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B3EF6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C0B3F28" wp14:editId="7C0B3F2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023295-S</w:t>
              </w:r>
              <w:proofErr w:type="gramEnd"/>
            </w:sdtContent>
          </w:sdt>
        </w:sdtContent>
      </w:sdt>
    </w:p>
    <w:p w14:paraId="7C0B3EF7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0B3EF8" w14:textId="268D03A0" w:rsidR="00616664" w:rsidRDefault="00616664" w:rsidP="007A263F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F6FF0AE" w14:textId="0A51A8BC" w:rsidR="00531E82" w:rsidRPr="00AA500B" w:rsidRDefault="00531E82" w:rsidP="007A263F">
      <w:pPr>
        <w:spacing w:after="240" w:line="249" w:lineRule="auto"/>
        <w:ind w:left="-1" w:firstLine="706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 tlumení určitých nákaz uvedených na seznamu (dále jen „Nařízení Komise 2020/687“), a ustanovením a § 75a odst. 1, 2 a 4 veterinárního zákona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rozhodla o 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74711002" w14:textId="77777777" w:rsidR="00531E82" w:rsidRPr="00AA500B" w:rsidRDefault="00531E82" w:rsidP="007A263F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ukončení mimořádných veterinárních opatření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308023E6" w14:textId="4BD1222F" w:rsidR="00531E82" w:rsidRPr="00AA500B" w:rsidRDefault="00531E82" w:rsidP="007A263F">
      <w:pPr>
        <w:spacing w:after="240" w:line="249" w:lineRule="auto"/>
        <w:ind w:left="9" w:hanging="1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nařízených Státní veterinární správou pod č.j. </w:t>
      </w:r>
      <w:r w:rsidR="007A263F" w:rsidRPr="007A263F">
        <w:rPr>
          <w:rFonts w:ascii="Arial" w:eastAsia="Arial" w:hAnsi="Arial" w:cs="Arial"/>
          <w:color w:val="000000"/>
          <w:lang w:eastAsia="cs-CZ"/>
        </w:rPr>
        <w:t>SVS/2023/</w:t>
      </w:r>
      <w:proofErr w:type="gramStart"/>
      <w:r w:rsidR="007A263F" w:rsidRPr="007A263F">
        <w:rPr>
          <w:rFonts w:ascii="Arial" w:eastAsia="Arial" w:hAnsi="Arial" w:cs="Arial"/>
          <w:color w:val="000000"/>
          <w:lang w:eastAsia="cs-CZ"/>
        </w:rPr>
        <w:t>004792-S</w:t>
      </w:r>
      <w:proofErr w:type="gramEnd"/>
      <w:r w:rsidR="007A263F" w:rsidRPr="007A263F">
        <w:rPr>
          <w:rFonts w:ascii="Arial" w:eastAsia="Arial" w:hAnsi="Arial" w:cs="Arial"/>
          <w:color w:val="000000"/>
          <w:lang w:eastAsia="cs-CZ"/>
        </w:rPr>
        <w:t xml:space="preserve">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ze dne </w:t>
      </w:r>
      <w:r w:rsidR="007A263F">
        <w:rPr>
          <w:rFonts w:ascii="Arial" w:eastAsia="Arial" w:hAnsi="Arial" w:cs="Arial"/>
          <w:color w:val="000000"/>
          <w:lang w:eastAsia="cs-CZ"/>
        </w:rPr>
        <w:t>9</w:t>
      </w:r>
      <w:r>
        <w:rPr>
          <w:rFonts w:ascii="Arial" w:eastAsia="Arial" w:hAnsi="Arial" w:cs="Arial"/>
          <w:color w:val="000000"/>
          <w:lang w:eastAsia="cs-CZ"/>
        </w:rPr>
        <w:t>. 1. 2023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, </w:t>
      </w:r>
      <w:r w:rsidR="007A263F">
        <w:rPr>
          <w:rFonts w:ascii="Arial" w:eastAsia="Arial" w:hAnsi="Arial" w:cs="Arial"/>
          <w:color w:val="000000"/>
          <w:lang w:eastAsia="cs-CZ"/>
        </w:rPr>
        <w:t xml:space="preserve">ve znění ze dne 31.01.2023 (č.j. </w:t>
      </w:r>
      <w:r w:rsidR="007A263F" w:rsidRPr="007A263F">
        <w:rPr>
          <w:rFonts w:ascii="Arial" w:eastAsia="Arial" w:hAnsi="Arial" w:cs="Arial"/>
          <w:color w:val="000000"/>
          <w:lang w:eastAsia="cs-CZ"/>
        </w:rPr>
        <w:t>SVS/2023/017582-S</w:t>
      </w:r>
      <w:r w:rsidR="007A263F">
        <w:rPr>
          <w:rFonts w:ascii="Arial" w:eastAsia="Arial" w:hAnsi="Arial" w:cs="Arial"/>
          <w:color w:val="000000"/>
          <w:lang w:eastAsia="cs-CZ"/>
        </w:rPr>
        <w:t xml:space="preserve">)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v souvislosti s výskytem nebezpečné nákazy vysoce patogenní </w:t>
      </w:r>
      <w:proofErr w:type="spellStart"/>
      <w:r w:rsidRPr="00AA500B">
        <w:rPr>
          <w:rFonts w:ascii="Arial" w:eastAsia="Arial" w:hAnsi="Arial" w:cs="Arial"/>
          <w:color w:val="000000"/>
          <w:lang w:eastAsia="cs-CZ"/>
        </w:rPr>
        <w:t>aviární</w:t>
      </w:r>
      <w:proofErr w:type="spellEnd"/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>
        <w:rPr>
          <w:rFonts w:ascii="Arial" w:eastAsia="Arial" w:hAnsi="Arial" w:cs="Arial"/>
          <w:color w:val="000000"/>
          <w:lang w:eastAsia="cs-CZ"/>
        </w:rPr>
        <w:t xml:space="preserve">influenza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v chovu drůbeže </w:t>
      </w:r>
      <w:r w:rsidR="00C21AB3" w:rsidRPr="00B2512A">
        <w:rPr>
          <w:rFonts w:ascii="Arial" w:eastAsia="Times New Roman" w:hAnsi="Arial" w:cs="Arial"/>
          <w:b/>
          <w:bCs/>
          <w:szCs w:val="20"/>
          <w:lang w:eastAsia="cs-CZ"/>
        </w:rPr>
        <w:t>v katastrálním území Týnec u Dobrovice [772267], okres Mladá Boleslav, ve Středočeském kraji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, takto: </w:t>
      </w:r>
    </w:p>
    <w:p w14:paraId="3EEDFC1B" w14:textId="77777777" w:rsidR="00531E82" w:rsidRDefault="00531E82" w:rsidP="00531E82">
      <w:pPr>
        <w:spacing w:after="3"/>
        <w:ind w:left="10" w:right="215" w:hanging="10"/>
        <w:jc w:val="center"/>
        <w:rPr>
          <w:rFonts w:ascii="Arial" w:eastAsia="Arial" w:hAnsi="Arial" w:cs="Arial"/>
          <w:b/>
          <w:color w:val="000000"/>
          <w:lang w:eastAsia="cs-CZ"/>
        </w:rPr>
      </w:pPr>
    </w:p>
    <w:p w14:paraId="4AED7193" w14:textId="77777777" w:rsidR="00531E82" w:rsidRPr="00AA500B" w:rsidRDefault="00531E82" w:rsidP="00531E82">
      <w:pPr>
        <w:spacing w:after="3"/>
        <w:ind w:left="10" w:right="215" w:hanging="10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1 </w:t>
      </w:r>
    </w:p>
    <w:p w14:paraId="122ADF1C" w14:textId="77777777" w:rsidR="00531E82" w:rsidRPr="00AA500B" w:rsidRDefault="00531E82" w:rsidP="00531E82">
      <w:pPr>
        <w:keepNext/>
        <w:keepLines/>
        <w:spacing w:after="0"/>
        <w:ind w:left="3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>zdolávacích</w:t>
      </w:r>
      <w:proofErr w:type="spellEnd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 opatření </w:t>
      </w:r>
    </w:p>
    <w:p w14:paraId="11BDEC52" w14:textId="77777777" w:rsidR="00531E82" w:rsidRPr="00AA500B" w:rsidRDefault="00531E82" w:rsidP="00531E82">
      <w:pPr>
        <w:spacing w:after="6"/>
        <w:ind w:left="69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3E1FD3A4" w14:textId="77777777" w:rsidR="00531E82" w:rsidRPr="00AA500B" w:rsidRDefault="00531E82" w:rsidP="00531E82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6922C813" w14:textId="7D38EED5" w:rsidR="006D66C8" w:rsidRPr="00F531B7" w:rsidRDefault="00531E82" w:rsidP="00F531B7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F531B7">
        <w:rPr>
          <w:rFonts w:ascii="Arial" w:eastAsia="Arial" w:hAnsi="Arial" w:cs="Arial"/>
          <w:color w:val="000000"/>
          <w:lang w:eastAsia="cs-CZ"/>
        </w:rPr>
        <w:t>Dnem účinnosti tohoto nařízení se zrušuje</w:t>
      </w:r>
      <w:r w:rsidR="00F531B7" w:rsidRPr="00F531B7">
        <w:rPr>
          <w:rFonts w:ascii="Arial" w:eastAsia="Arial" w:hAnsi="Arial" w:cs="Arial"/>
          <w:color w:val="000000"/>
          <w:lang w:eastAsia="cs-CZ"/>
        </w:rPr>
        <w:t xml:space="preserve"> </w:t>
      </w:r>
      <w:r w:rsidRPr="00F531B7">
        <w:rPr>
          <w:rFonts w:ascii="Arial" w:eastAsia="Arial" w:hAnsi="Arial" w:cs="Arial"/>
          <w:color w:val="000000"/>
          <w:lang w:eastAsia="cs-CZ"/>
        </w:rPr>
        <w:t xml:space="preserve">Nařízení Státní veterinární správy č. j. </w:t>
      </w:r>
      <w:r w:rsidR="006D66C8" w:rsidRPr="00F531B7">
        <w:rPr>
          <w:rFonts w:ascii="Arial" w:eastAsia="Arial" w:hAnsi="Arial" w:cs="Arial"/>
          <w:color w:val="000000"/>
          <w:lang w:eastAsia="cs-CZ"/>
        </w:rPr>
        <w:t>SVS/2023/</w:t>
      </w:r>
      <w:proofErr w:type="gramStart"/>
      <w:r w:rsidR="006D66C8" w:rsidRPr="00F531B7">
        <w:rPr>
          <w:rFonts w:ascii="Arial" w:eastAsia="Arial" w:hAnsi="Arial" w:cs="Arial"/>
          <w:color w:val="000000"/>
          <w:lang w:eastAsia="cs-CZ"/>
        </w:rPr>
        <w:t>004792-S</w:t>
      </w:r>
      <w:proofErr w:type="gramEnd"/>
      <w:r w:rsidR="00F531B7">
        <w:rPr>
          <w:rFonts w:ascii="Arial" w:eastAsia="Arial" w:hAnsi="Arial" w:cs="Arial"/>
          <w:color w:val="000000"/>
          <w:lang w:eastAsia="cs-CZ"/>
        </w:rPr>
        <w:t xml:space="preserve"> </w:t>
      </w:r>
      <w:r w:rsidR="00F531B7" w:rsidRPr="00AA500B">
        <w:rPr>
          <w:rFonts w:ascii="Arial" w:eastAsia="Arial" w:hAnsi="Arial" w:cs="Arial"/>
          <w:color w:val="000000"/>
          <w:lang w:eastAsia="cs-CZ"/>
        </w:rPr>
        <w:t xml:space="preserve">ze dne </w:t>
      </w:r>
      <w:r w:rsidR="00F531B7">
        <w:rPr>
          <w:rFonts w:ascii="Arial" w:eastAsia="Arial" w:hAnsi="Arial" w:cs="Arial"/>
          <w:color w:val="000000"/>
          <w:lang w:eastAsia="cs-CZ"/>
        </w:rPr>
        <w:t>9. 1. 2023</w:t>
      </w:r>
      <w:r w:rsidR="00F531B7" w:rsidRPr="00AA500B">
        <w:rPr>
          <w:rFonts w:ascii="Arial" w:eastAsia="Arial" w:hAnsi="Arial" w:cs="Arial"/>
          <w:color w:val="000000"/>
          <w:lang w:eastAsia="cs-CZ"/>
        </w:rPr>
        <w:t xml:space="preserve">, </w:t>
      </w:r>
      <w:r w:rsidR="00F531B7" w:rsidRPr="00F531B7">
        <w:rPr>
          <w:rFonts w:ascii="Arial" w:eastAsia="Arial" w:hAnsi="Arial" w:cs="Arial"/>
          <w:color w:val="000000"/>
          <w:lang w:eastAsia="cs-CZ"/>
        </w:rPr>
        <w:t xml:space="preserve">ve znění </w:t>
      </w:r>
      <w:r w:rsidR="006D66C8" w:rsidRPr="00F531B7">
        <w:rPr>
          <w:rFonts w:ascii="Arial" w:eastAsia="Arial" w:hAnsi="Arial" w:cs="Arial"/>
          <w:color w:val="000000"/>
          <w:lang w:eastAsia="cs-CZ"/>
        </w:rPr>
        <w:t xml:space="preserve">ze dne </w:t>
      </w:r>
      <w:r w:rsidR="00F531B7" w:rsidRPr="00F531B7">
        <w:rPr>
          <w:rFonts w:ascii="Arial" w:eastAsia="Arial" w:hAnsi="Arial" w:cs="Arial"/>
          <w:color w:val="000000"/>
          <w:lang w:eastAsia="cs-CZ"/>
        </w:rPr>
        <w:t>31</w:t>
      </w:r>
      <w:r w:rsidR="006D66C8" w:rsidRPr="00F531B7">
        <w:rPr>
          <w:rFonts w:ascii="Arial" w:eastAsia="Arial" w:hAnsi="Arial" w:cs="Arial"/>
          <w:color w:val="000000"/>
          <w:lang w:eastAsia="cs-CZ"/>
        </w:rPr>
        <w:t>. 1. 2023</w:t>
      </w:r>
      <w:r w:rsidR="00F531B7" w:rsidRPr="00F531B7">
        <w:rPr>
          <w:rFonts w:ascii="Arial" w:eastAsia="Arial" w:hAnsi="Arial" w:cs="Arial"/>
          <w:color w:val="000000"/>
          <w:lang w:eastAsia="cs-CZ"/>
        </w:rPr>
        <w:t xml:space="preserve"> (</w:t>
      </w:r>
      <w:r w:rsidR="007071B9">
        <w:rPr>
          <w:rFonts w:ascii="Arial" w:eastAsia="Arial" w:hAnsi="Arial" w:cs="Arial"/>
          <w:color w:val="000000"/>
          <w:lang w:eastAsia="cs-CZ"/>
        </w:rPr>
        <w:t xml:space="preserve">č. j. </w:t>
      </w:r>
      <w:r w:rsidR="006D66C8" w:rsidRPr="00F531B7">
        <w:rPr>
          <w:rFonts w:ascii="Arial" w:eastAsia="Arial" w:hAnsi="Arial" w:cs="Arial"/>
          <w:color w:val="000000"/>
          <w:lang w:eastAsia="cs-CZ"/>
        </w:rPr>
        <w:t>SVS/2023/017582-S</w:t>
      </w:r>
      <w:r w:rsidR="00F531B7">
        <w:rPr>
          <w:rFonts w:ascii="Arial" w:eastAsia="Arial" w:hAnsi="Arial" w:cs="Arial"/>
          <w:color w:val="000000"/>
          <w:lang w:eastAsia="cs-CZ"/>
        </w:rPr>
        <w:t>).</w:t>
      </w:r>
    </w:p>
    <w:p w14:paraId="6D98B7AC" w14:textId="5C30A58B" w:rsidR="007A263F" w:rsidRPr="00EB0F68" w:rsidRDefault="007A263F" w:rsidP="006D66C8">
      <w:pPr>
        <w:pStyle w:val="Odstavecseseznamem"/>
        <w:numPr>
          <w:ilvl w:val="0"/>
          <w:numId w:val="7"/>
        </w:numPr>
        <w:ind w:hanging="439"/>
        <w:jc w:val="both"/>
        <w:rPr>
          <w:rFonts w:ascii="Arial" w:eastAsia="Arial" w:hAnsi="Arial" w:cs="Arial"/>
          <w:b/>
          <w:color w:val="000000"/>
          <w:lang w:eastAsia="cs-CZ"/>
        </w:rPr>
      </w:pPr>
      <w:r w:rsidRPr="00EB0F68">
        <w:rPr>
          <w:rFonts w:ascii="Arial" w:eastAsia="Arial" w:hAnsi="Arial" w:cs="Arial"/>
          <w:b/>
          <w:color w:val="000000"/>
          <w:lang w:eastAsia="cs-CZ"/>
        </w:rPr>
        <w:t>Nařízení Státní veterinární správy vyhlášená v jiných právních předpisech, která se týkají stejných územních celků, nejsou touto změnou nařízení nijak dotčena a zůstávají v platnosti</w:t>
      </w:r>
      <w:r w:rsidR="00F531B7" w:rsidRPr="00EB0F68">
        <w:rPr>
          <w:rFonts w:ascii="Arial" w:eastAsia="Arial" w:hAnsi="Arial" w:cs="Arial"/>
          <w:b/>
          <w:color w:val="000000"/>
          <w:lang w:eastAsia="cs-CZ"/>
        </w:rPr>
        <w:t>.</w:t>
      </w:r>
    </w:p>
    <w:p w14:paraId="4183414D" w14:textId="77777777" w:rsidR="00531E82" w:rsidRDefault="00531E82" w:rsidP="00531E82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2  </w:t>
      </w:r>
    </w:p>
    <w:p w14:paraId="636D0D19" w14:textId="77777777" w:rsidR="00531E82" w:rsidRPr="00AA500B" w:rsidRDefault="00531E82" w:rsidP="00531E82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Společná a závěrečná ustanovení  </w:t>
      </w:r>
    </w:p>
    <w:p w14:paraId="699C6806" w14:textId="77777777" w:rsidR="00531E82" w:rsidRPr="00AA500B" w:rsidRDefault="00531E82" w:rsidP="00531E82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304F9642" w14:textId="77777777" w:rsidR="00531E82" w:rsidRPr="00BE240F" w:rsidRDefault="00531E82" w:rsidP="00531E82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Calibri" w:hAnsi="Arial" w:cs="Arial"/>
        </w:rPr>
      </w:pPr>
      <w:r w:rsidRPr="00AA500B">
        <w:rPr>
          <w:rFonts w:ascii="Arial" w:eastAsia="Arial" w:hAnsi="Arial" w:cs="Arial"/>
          <w:color w:val="000000"/>
          <w:lang w:eastAsia="cs-CZ"/>
        </w:rPr>
        <w:lastRenderedPageBreak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C0B3F18" w14:textId="4B997170" w:rsidR="00616664" w:rsidRPr="007A263F" w:rsidRDefault="00531E82" w:rsidP="007A263F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Calibri" w:hAnsi="Arial" w:cs="Arial"/>
        </w:rPr>
      </w:pPr>
      <w:r w:rsidRPr="00BE240F">
        <w:rPr>
          <w:rFonts w:ascii="Arial" w:eastAsia="Arial" w:hAnsi="Arial" w:cs="Arial"/>
          <w:color w:val="00000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7C0B3F19" w14:textId="34C1524D" w:rsidR="00616664" w:rsidRPr="00531E82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531E82" w:rsidRPr="00531E82">
            <w:rPr>
              <w:rFonts w:ascii="Arial" w:eastAsia="Calibri" w:hAnsi="Arial" w:cs="Arial"/>
            </w:rPr>
            <w:t>Benešově</w:t>
          </w:r>
        </w:sdtContent>
      </w:sdt>
      <w:r w:rsidRPr="00531E82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531E82">
            <w:rPr>
              <w:rFonts w:ascii="Arial" w:eastAsia="Calibri" w:hAnsi="Arial" w:cs="Times New Roman"/>
              <w:color w:val="000000" w:themeColor="text1"/>
            </w:rPr>
            <w:t>09.02.2023</w:t>
          </w:r>
        </w:sdtContent>
      </w:sdt>
    </w:p>
    <w:p w14:paraId="7C0B3F1A" w14:textId="77777777" w:rsidR="00312826" w:rsidRPr="00531E8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0B3F1B" w14:textId="77777777" w:rsidR="00312826" w:rsidRPr="00531E8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0B3F1C" w14:textId="77777777" w:rsidR="00312826" w:rsidRPr="00531E8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0B3F1D" w14:textId="77777777" w:rsidR="00312826" w:rsidRPr="00531E8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0B3F1E" w14:textId="77777777" w:rsidR="00312826" w:rsidRPr="00531E8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C0B3F1F" w14:textId="77777777" w:rsidR="00312826" w:rsidRPr="00531E82" w:rsidRDefault="00EB0F6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531E82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7C0B3F20" w14:textId="61729FBF" w:rsidR="00FB3CB7" w:rsidRPr="00531E82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531E82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531E82" w:rsidRPr="00531E82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7C0B3F21" w14:textId="77777777" w:rsidR="00312826" w:rsidRPr="00531E82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31E82">
        <w:rPr>
          <w:rFonts w:ascii="Arial" w:eastAsia="Calibri" w:hAnsi="Arial" w:cs="Times New Roman"/>
          <w:bCs/>
        </w:rPr>
        <w:t>podepsáno elektronicky</w:t>
      </w:r>
    </w:p>
    <w:p w14:paraId="7C0B3F22" w14:textId="77777777" w:rsidR="00312826" w:rsidRPr="00531E8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7C0B3F23" w14:textId="77777777" w:rsidR="00616664" w:rsidRPr="00531E82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31E82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4CF08D16" w14:textId="77777777" w:rsidR="00531E82" w:rsidRPr="00B2512A" w:rsidRDefault="00531E82" w:rsidP="00531E82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43615B89" w14:textId="77777777" w:rsidR="00531E82" w:rsidRPr="00B2512A" w:rsidRDefault="00531E82" w:rsidP="00531E82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090168BF" w14:textId="77777777" w:rsidR="00531E82" w:rsidRPr="00B2512A" w:rsidRDefault="00531E82" w:rsidP="00531E82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B2512A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B2512A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161C0FED" w14:textId="77777777" w:rsidR="00531E82" w:rsidRPr="00B2512A" w:rsidRDefault="00531E82" w:rsidP="00531E82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  <w:bookmarkStart w:id="0" w:name="_GoBack"/>
      <w:bookmarkEnd w:id="0"/>
    </w:p>
    <w:p w14:paraId="4D9BB4D7" w14:textId="77777777" w:rsidR="00531E82" w:rsidRPr="00B2512A" w:rsidRDefault="00531E82" w:rsidP="00531E82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Obec s rozšířenou působností Mladá Boleslav, Mnichovo Hradiště a Nymburk</w:t>
      </w:r>
    </w:p>
    <w:p w14:paraId="6975695B" w14:textId="77777777" w:rsidR="00531E82" w:rsidRPr="00B2512A" w:rsidRDefault="00531E82" w:rsidP="00531E82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5857AC50" w14:textId="77777777" w:rsidR="00531E82" w:rsidRPr="00B2512A" w:rsidRDefault="00531E82" w:rsidP="00531E8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</w:rPr>
      </w:pPr>
      <w:r w:rsidRPr="00B2512A">
        <w:rPr>
          <w:rFonts w:ascii="Arial" w:eastAsia="Times New Roman" w:hAnsi="Arial" w:cs="Arial"/>
        </w:rPr>
        <w:t xml:space="preserve">Bakov nad Jizerou; Bradlec; Brodce; Březno; Ctiměřice; Čachovice; Dalovice; Dlouhá Lhota; Dobrovice; Dolní Bousov; Dolní </w:t>
      </w:r>
      <w:proofErr w:type="spellStart"/>
      <w:r w:rsidRPr="00B2512A">
        <w:rPr>
          <w:rFonts w:ascii="Arial" w:eastAsia="Times New Roman" w:hAnsi="Arial" w:cs="Arial"/>
        </w:rPr>
        <w:t>Stakory</w:t>
      </w:r>
      <w:proofErr w:type="spellEnd"/>
      <w:r w:rsidRPr="00B2512A">
        <w:rPr>
          <w:rFonts w:ascii="Arial" w:eastAsia="Times New Roman" w:hAnsi="Arial" w:cs="Arial"/>
        </w:rPr>
        <w:t xml:space="preserve">; Domousnice; Hrušov; Husí Lhota; Charvatce; Chudíř; Jabkenice; </w:t>
      </w:r>
      <w:proofErr w:type="spellStart"/>
      <w:r w:rsidRPr="00B2512A">
        <w:rPr>
          <w:rFonts w:ascii="Arial" w:eastAsia="Times New Roman" w:hAnsi="Arial" w:cs="Arial"/>
        </w:rPr>
        <w:t>Jizerní</w:t>
      </w:r>
      <w:proofErr w:type="spellEnd"/>
      <w:r w:rsidRPr="00B2512A">
        <w:rPr>
          <w:rFonts w:ascii="Arial" w:eastAsia="Times New Roman" w:hAnsi="Arial" w:cs="Arial"/>
        </w:rPr>
        <w:t xml:space="preserve"> Vtelno; Kněžmost; Kobylnice; Kolomuty; Kosmonosy; Kosořice; Krnsko; Ledce; Lhotky; Loučeň; Luštěnice; Mcely; Němčice; Nepřevázka; Nová </w:t>
      </w:r>
      <w:proofErr w:type="spellStart"/>
      <w:r w:rsidRPr="00B2512A">
        <w:rPr>
          <w:rFonts w:ascii="Arial" w:eastAsia="Times New Roman" w:hAnsi="Arial" w:cs="Arial"/>
        </w:rPr>
        <w:t>Telib</w:t>
      </w:r>
      <w:proofErr w:type="spellEnd"/>
      <w:r w:rsidRPr="00B2512A">
        <w:rPr>
          <w:rFonts w:ascii="Arial" w:eastAsia="Times New Roman" w:hAnsi="Arial" w:cs="Arial"/>
        </w:rPr>
        <w:t>; Obrubce; Pěčice; Petkovy; Písková Lhota; Plazy; Prodašice; Rabakov; Řepov; Řitonice; Seletice; Semčice; Smilovice; Strašnov; Sukorady; Ujkovice; Vinařice; Vinec; Žerčice; Židněves</w:t>
      </w:r>
    </w:p>
    <w:p w14:paraId="7C0B3F27" w14:textId="77777777" w:rsidR="00661489" w:rsidRDefault="00661489" w:rsidP="00531E82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3F2C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C0B3F2D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C0B3F2E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0B3F2F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B3F2A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C0B3F2B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31E82"/>
    <w:rsid w:val="00616664"/>
    <w:rsid w:val="00661489"/>
    <w:rsid w:val="006D66C8"/>
    <w:rsid w:val="007071B9"/>
    <w:rsid w:val="00740498"/>
    <w:rsid w:val="0075622F"/>
    <w:rsid w:val="007A263F"/>
    <w:rsid w:val="009066E7"/>
    <w:rsid w:val="00C21AB3"/>
    <w:rsid w:val="00C3585A"/>
    <w:rsid w:val="00DC4873"/>
    <w:rsid w:val="00EB0F68"/>
    <w:rsid w:val="00F531B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3EF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E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0712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7A679542BB78445C82C6537E804E7F7E">
    <w:name w:val="7A679542BB78445C82C6537E804E7F7E"/>
    <w:rsid w:val="00E07127"/>
  </w:style>
  <w:style w:type="paragraph" w:customStyle="1" w:styleId="154252A86E6944C88947C8DC02630DA4">
    <w:name w:val="154252A86E6944C88947C8DC02630DA4"/>
    <w:rsid w:val="00E07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11</cp:revision>
  <dcterms:created xsi:type="dcterms:W3CDTF">2022-01-27T08:47:00Z</dcterms:created>
  <dcterms:modified xsi:type="dcterms:W3CDTF">2023-02-09T12:27:00Z</dcterms:modified>
</cp:coreProperties>
</file>