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862A" w14:textId="77777777" w:rsidR="00D60D3D" w:rsidRDefault="00D60D3D" w:rsidP="00D60D3D">
      <w:pPr>
        <w:jc w:val="center"/>
        <w:textAlignment w:val="top"/>
        <w:rPr>
          <w:rFonts w:ascii="Arial" w:hAnsi="Arial" w:cs="Arial"/>
          <w:b/>
          <w:color w:val="000000"/>
          <w:spacing w:val="30"/>
          <w:sz w:val="28"/>
          <w:szCs w:val="28"/>
        </w:rPr>
      </w:pPr>
      <w:r>
        <w:rPr>
          <w:rFonts w:ascii="Arial" w:hAnsi="Arial" w:cs="Arial"/>
          <w:b/>
          <w:color w:val="000000"/>
          <w:spacing w:val="30"/>
          <w:sz w:val="32"/>
          <w:szCs w:val="32"/>
        </w:rPr>
        <w:t>Obec Slavětín nad Metují</w:t>
      </w:r>
    </w:p>
    <w:p w14:paraId="3F0AB20E" w14:textId="77777777" w:rsidR="00D60D3D" w:rsidRDefault="00D60D3D" w:rsidP="00D60D3D">
      <w:pPr>
        <w:pBdr>
          <w:bottom w:val="single" w:sz="6" w:space="1" w:color="000000"/>
        </w:pBdr>
        <w:jc w:val="center"/>
        <w:textAlignment w:val="top"/>
        <w:rPr>
          <w:rFonts w:ascii="Arial" w:hAnsi="Arial" w:cs="Arial"/>
          <w:b/>
          <w:color w:val="000000"/>
          <w:spacing w:val="30"/>
          <w:sz w:val="28"/>
          <w:szCs w:val="28"/>
          <w:lang w:eastAsia="en-US"/>
        </w:rPr>
      </w:pPr>
      <w:r>
        <w:rPr>
          <w:rFonts w:ascii="Arial" w:hAnsi="Arial" w:cs="Arial"/>
          <w:b/>
          <w:color w:val="000000"/>
          <w:spacing w:val="30"/>
          <w:sz w:val="28"/>
          <w:szCs w:val="28"/>
        </w:rPr>
        <w:t xml:space="preserve">Zastupitelstvo obce </w:t>
      </w:r>
    </w:p>
    <w:p w14:paraId="185DA7CB" w14:textId="77777777" w:rsidR="00D60D3D" w:rsidRDefault="00000000" w:rsidP="00D60D3D">
      <w:pPr>
        <w:pBdr>
          <w:bottom w:val="single" w:sz="6" w:space="1" w:color="000000"/>
        </w:pBdr>
        <w:jc w:val="center"/>
        <w:textAlignment w:val="top"/>
        <w:rPr>
          <w:rFonts w:ascii="Arial" w:hAnsi="Arial" w:cs="Arial"/>
          <w:b/>
          <w:color w:val="000000"/>
          <w:spacing w:val="30"/>
          <w:sz w:val="28"/>
          <w:szCs w:val="28"/>
        </w:rPr>
      </w:pPr>
      <w:hyperlink r:id="rId8" w:history="1">
        <w:r w:rsidR="00C56BA5">
          <w:rPr>
            <w:noProof/>
          </w:rPr>
          <w:pict w14:anchorId="02D11C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style="width:66pt;height:65.25pt;visibility:visible" o:button="t" filled="t">
              <v:fill o:detectmouseclick="t"/>
              <v:imagedata r:id="rId9" o:title=""/>
            </v:shape>
          </w:pict>
        </w:r>
      </w:hyperlink>
    </w:p>
    <w:p w14:paraId="5BFACF04" w14:textId="77777777" w:rsidR="00D60D3D" w:rsidRDefault="00D60D3D" w:rsidP="00D60D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50F8B5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60D3D">
        <w:rPr>
          <w:rFonts w:ascii="Arial" w:hAnsi="Arial" w:cs="Arial"/>
          <w:sz w:val="22"/>
          <w:szCs w:val="22"/>
        </w:rPr>
        <w:t>Slavětín nad Metují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56BA5">
        <w:rPr>
          <w:rFonts w:ascii="Arial" w:hAnsi="Arial" w:cs="Arial"/>
          <w:sz w:val="22"/>
          <w:szCs w:val="22"/>
        </w:rPr>
        <w:t xml:space="preserve">12. 10.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ABAF15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60D3D">
        <w:rPr>
          <w:rFonts w:ascii="Arial" w:hAnsi="Arial" w:cs="Arial"/>
          <w:sz w:val="22"/>
          <w:szCs w:val="22"/>
        </w:rPr>
        <w:t>Slavětín nad Metují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B37909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60D3D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D806EC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D60D3D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1A7C1D0E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C56BA5">
        <w:rPr>
          <w:rFonts w:ascii="Arial" w:hAnsi="Arial" w:cs="Arial"/>
          <w:b/>
          <w:sz w:val="22"/>
          <w:szCs w:val="22"/>
        </w:rPr>
        <w:t xml:space="preserve">100 </w:t>
      </w:r>
      <w:r>
        <w:rPr>
          <w:rFonts w:ascii="Arial" w:hAnsi="Arial" w:cs="Arial"/>
          <w:sz w:val="22"/>
          <w:szCs w:val="22"/>
        </w:rPr>
        <w:t>Kč,</w:t>
      </w:r>
    </w:p>
    <w:p w14:paraId="220EC14F" w14:textId="5C087517" w:rsidR="00BA5478" w:rsidRPr="00D60D3D" w:rsidRDefault="00BA5478" w:rsidP="00D60D3D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Pr="00BA5478">
        <w:rPr>
          <w:rFonts w:ascii="Arial" w:hAnsi="Arial" w:cs="Arial"/>
          <w:b/>
          <w:sz w:val="22"/>
          <w:szCs w:val="22"/>
        </w:rPr>
        <w:t>100</w:t>
      </w:r>
      <w:r w:rsidR="00D60D3D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BC0517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60D3D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A6238F8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lastRenderedPageBreak/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BA5478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D60D3D">
        <w:rPr>
          <w:rFonts w:ascii="Arial" w:hAnsi="Arial" w:cs="Arial"/>
          <w:sz w:val="22"/>
          <w:szCs w:val="22"/>
        </w:rPr>
        <w:t>2012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D60D3D">
        <w:rPr>
          <w:rFonts w:ascii="Arial" w:hAnsi="Arial" w:cs="Arial"/>
          <w:sz w:val="22"/>
          <w:szCs w:val="22"/>
        </w:rPr>
        <w:t xml:space="preserve"> 17. 12. 2012</w:t>
      </w:r>
      <w:r w:rsidRPr="00887C2A">
        <w:rPr>
          <w:rFonts w:ascii="Arial" w:hAnsi="Arial" w:cs="Arial"/>
          <w:sz w:val="22"/>
          <w:szCs w:val="22"/>
        </w:rPr>
        <w:t>.</w:t>
      </w:r>
    </w:p>
    <w:p w14:paraId="77670AC2" w14:textId="165B28BA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67A96F9A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D60D3D">
        <w:rPr>
          <w:rFonts w:ascii="Arial" w:hAnsi="Arial" w:cs="Arial"/>
          <w:sz w:val="22"/>
          <w:szCs w:val="22"/>
        </w:rPr>
        <w:t>MVDr. Miroslav Věříš v. r.</w:t>
      </w:r>
      <w:r w:rsidR="00D60D3D">
        <w:rPr>
          <w:rFonts w:ascii="Arial" w:hAnsi="Arial" w:cs="Arial"/>
          <w:sz w:val="22"/>
          <w:szCs w:val="22"/>
        </w:rPr>
        <w:tab/>
        <w:t>Mgr. Jakub Tláskal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89A0712" w14:textId="7F39E16A" w:rsidR="00BA5478" w:rsidRPr="00BA5478" w:rsidRDefault="00D60D3D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4882" w14:textId="77777777" w:rsidR="008366BA" w:rsidRDefault="008366BA">
      <w:r>
        <w:separator/>
      </w:r>
    </w:p>
  </w:endnote>
  <w:endnote w:type="continuationSeparator" w:id="0">
    <w:p w14:paraId="3E179215" w14:textId="77777777" w:rsidR="008366BA" w:rsidRDefault="0083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0ECE42AF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60D3D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119B2" w14:textId="77777777" w:rsidR="008366BA" w:rsidRDefault="008366BA">
      <w:r>
        <w:separator/>
      </w:r>
    </w:p>
  </w:footnote>
  <w:footnote w:type="continuationSeparator" w:id="0">
    <w:p w14:paraId="50DF2299" w14:textId="77777777" w:rsidR="008366BA" w:rsidRDefault="008366B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23723279">
    <w:abstractNumId w:val="15"/>
  </w:num>
  <w:num w:numId="2" w16cid:durableId="387456578">
    <w:abstractNumId w:val="17"/>
  </w:num>
  <w:num w:numId="3" w16cid:durableId="729809767">
    <w:abstractNumId w:val="8"/>
  </w:num>
  <w:num w:numId="4" w16cid:durableId="1954943499">
    <w:abstractNumId w:val="12"/>
  </w:num>
  <w:num w:numId="5" w16cid:durableId="1680620542">
    <w:abstractNumId w:val="13"/>
  </w:num>
  <w:num w:numId="6" w16cid:durableId="251814097">
    <w:abstractNumId w:val="5"/>
  </w:num>
  <w:num w:numId="7" w16cid:durableId="1597979707">
    <w:abstractNumId w:val="0"/>
  </w:num>
  <w:num w:numId="8" w16cid:durableId="1421562129">
    <w:abstractNumId w:val="9"/>
  </w:num>
  <w:num w:numId="9" w16cid:durableId="576204715">
    <w:abstractNumId w:val="6"/>
  </w:num>
  <w:num w:numId="10" w16cid:durableId="812911955">
    <w:abstractNumId w:val="10"/>
  </w:num>
  <w:num w:numId="11" w16cid:durableId="22562192">
    <w:abstractNumId w:val="2"/>
  </w:num>
  <w:num w:numId="12" w16cid:durableId="469135646">
    <w:abstractNumId w:val="4"/>
  </w:num>
  <w:num w:numId="13" w16cid:durableId="1244948621">
    <w:abstractNumId w:val="11"/>
  </w:num>
  <w:num w:numId="14" w16cid:durableId="20350331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00225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2152217">
    <w:abstractNumId w:val="14"/>
  </w:num>
  <w:num w:numId="17" w16cid:durableId="1053651957">
    <w:abstractNumId w:val="16"/>
  </w:num>
  <w:num w:numId="18" w16cid:durableId="145974015">
    <w:abstractNumId w:val="1"/>
  </w:num>
  <w:num w:numId="19" w16cid:durableId="140237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366BA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1A1E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6BA5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0D3D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Slav&#283;t&#237;n_nad_Metuj&#237;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59D6B-BE88-4306-829F-73BA9BF2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Urad Slavetin</cp:lastModifiedBy>
  <cp:revision>4</cp:revision>
  <cp:lastPrinted>2019-09-23T08:46:00Z</cp:lastPrinted>
  <dcterms:created xsi:type="dcterms:W3CDTF">2023-09-01T11:30:00Z</dcterms:created>
  <dcterms:modified xsi:type="dcterms:W3CDTF">2023-11-08T16:56:00Z</dcterms:modified>
</cp:coreProperties>
</file>