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lineRule="atLeast" w:line="280"/>
        <w:jc w:val="center"/>
        <w:rPr>
          <w:rFonts w:ascii="Arial" w:hAnsi="Arial" w:cs="Arial"/>
          <w:b/>
          <w:b/>
          <w:bCs/>
          <w:spacing w:val="40"/>
          <w:sz w:val="32"/>
          <w:szCs w:val="32"/>
          <w:u w:val="none"/>
        </w:rPr>
      </w:pPr>
      <w:r>
        <w:rPr>
          <w:rFonts w:cs="Arial" w:ascii="Arial" w:hAnsi="Arial"/>
          <w:b/>
          <w:bCs/>
          <w:spacing w:val="40"/>
          <w:sz w:val="32"/>
          <w:szCs w:val="32"/>
          <w:u w:val="none"/>
        </w:rPr>
      </w:r>
    </w:p>
    <w:p>
      <w:pPr>
        <w:pStyle w:val="Zhlav"/>
        <w:tabs>
          <w:tab w:val="clear" w:pos="4536"/>
          <w:tab w:val="clear" w:pos="9072"/>
        </w:tabs>
        <w:rPr/>
      </w:pPr>
      <w:r>
        <w:rPr/>
      </w:r>
    </w:p>
    <w:p>
      <w:pPr>
        <w:pStyle w:val="Normal"/>
        <w:spacing w:lineRule="auto" w:line="276"/>
        <w:jc w:val="center"/>
        <w:rPr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OBEC KORNATICE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2261235</wp:posOffset>
            </wp:positionH>
            <wp:positionV relativeFrom="paragraph">
              <wp:posOffset>70485</wp:posOffset>
            </wp:positionV>
            <wp:extent cx="1238250" cy="1428750"/>
            <wp:effectExtent l="0" t="0" r="0" b="0"/>
            <wp:wrapNone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 Kornatice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č.1/2025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obecní systém odpadového hospodářství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Zastupitelstvo obce Kornatice se na svém zasedání dne 18.12.2024 usnesením č.</w:t>
      </w:r>
      <w:r>
        <w:rPr>
          <w:rFonts w:eastAsia="Times New Roman" w:cs="Arial" w:ascii="Arial" w:hAnsi="Arial"/>
          <w:b w:val="false"/>
          <w:bCs/>
          <w:color w:val="auto"/>
          <w:kern w:val="2"/>
          <w:sz w:val="22"/>
          <w:szCs w:val="22"/>
          <w:lang w:val="cs-CZ" w:eastAsia="cs-CZ" w:bidi="ar-SA"/>
        </w:rPr>
        <w:t>7</w:t>
      </w:r>
      <w:r>
        <w:rPr>
          <w:rFonts w:cs="Arial" w:ascii="Arial" w:hAnsi="Arial"/>
          <w:b w:val="false"/>
          <w:sz w:val="22"/>
          <w:szCs w:val="22"/>
        </w:rPr>
        <w:t xml:space="preserve"> 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Kornatice touto vyhláškou zavádí místní poplatek za obecní systém odpadového hospodářství (dále jen „poplatek“).</w:t>
      </w:r>
    </w:p>
    <w:p>
      <w:pPr>
        <w:pStyle w:val="Normal"/>
        <w:numPr>
          <w:ilvl w:val="0"/>
          <w:numId w:val="1"/>
        </w:numPr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 Kornatice.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Poplatník</w:t>
      </w:r>
    </w:p>
    <w:p>
      <w:pPr>
        <w:pStyle w:val="Normal"/>
        <w:numPr>
          <w:ilvl w:val="0"/>
          <w:numId w:val="7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before="0"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>
      <w:pPr>
        <w:pStyle w:val="Default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numPr>
          <w:ilvl w:val="0"/>
          <w:numId w:val="7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Slalnk"/>
        <w:spacing w:before="480" w:after="60"/>
        <w:ind w:left="4185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Poplatkové období</w:t>
      </w:r>
    </w:p>
    <w:p>
      <w:pPr>
        <w:pStyle w:val="Slalnk"/>
        <w:spacing w:before="480" w:after="60"/>
        <w:ind w:firstLine="708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b w:val="false"/>
          <w:bCs w:val="false"/>
          <w:sz w:val="22"/>
          <w:szCs w:val="22"/>
        </w:rPr>
        <w:footnoteReference w:id="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 xml:space="preserve">Poplatník je povinen podat správci poplatku ohlášení nejpozději do 30 dnů ode dne vzniku své poplatkové povinnosti. </w:t>
      </w:r>
    </w:p>
    <w:p>
      <w:pPr>
        <w:pStyle w:val="Normal"/>
        <w:numPr>
          <w:ilvl w:val="0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 ohlášení poplatník uvede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  <w:br/>
        <w:t>v poplatkových věcech,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30 dnů</w:t>
      </w:r>
      <w:r>
        <w:rPr>
          <w:rFonts w:cs="Arial" w:ascii="Arial" w:hAnsi="Arial"/>
          <w:sz w:val="20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Slalnk"/>
        <w:spacing w:before="480" w:after="60"/>
        <w:rPr>
          <w:rFonts w:ascii="Arial" w:hAnsi="Arial" w:cs="Arial"/>
          <w:i/>
          <w:i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Sazba poplatku činí </w:t>
      </w:r>
      <w:r>
        <w:rPr>
          <w:rFonts w:cs="Arial" w:ascii="Arial" w:hAnsi="Arial"/>
          <w:b/>
          <w:bCs/>
          <w:sz w:val="22"/>
          <w:szCs w:val="22"/>
        </w:rPr>
        <w:t>9</w:t>
      </w:r>
      <w:r>
        <w:rPr>
          <w:rFonts w:cs="Arial" w:ascii="Arial" w:hAnsi="Arial"/>
          <w:b/>
          <w:sz w:val="22"/>
          <w:szCs w:val="22"/>
        </w:rPr>
        <w:t>00 Kč.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1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 obci,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2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Normal"/>
        <w:spacing w:before="120" w:after="0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je splatný jednorázově, a to nejpozději do 30.4.  příslušného kalendářního roku.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poplatková povinnost po datu splatnosti uvedeném v odstavci 1, je poplatek splatný nejpozději do 15. dne měsíce, který následuje po měsíci, ve kterém poplatková povinnost vznikla.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Osvobození</w:t>
      </w:r>
    </w:p>
    <w:p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>Od poplatku je osvobozena osoba, které poplatková povinnost vznikla z důvodu přihlášení v obci a která je:</w:t>
      </w:r>
    </w:p>
    <w:p>
      <w:pPr>
        <w:pStyle w:val="Default"/>
        <w:ind w:left="567" w:hanging="0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ind w:left="567" w:hanging="0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ind w:left="567" w:hanging="0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ind w:left="567" w:hanging="0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ind w:left="567" w:hanging="0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>Od poplatku je osvobozena osoba, které poplatková povinnost vznikla z důvodu přihlášení v obci a která je</w:t>
      </w:r>
      <w:r>
        <w:rPr>
          <w:color w:val="auto"/>
          <w:sz w:val="12"/>
          <w:szCs w:val="12"/>
        </w:rPr>
        <w:t>:</w:t>
      </w:r>
    </w:p>
    <w:p>
      <w:pPr>
        <w:pStyle w:val="Default"/>
        <w:ind w:left="567" w:hanging="0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a) každý pátý a další poplatník ve společné domácnosti, přičemž pořadí poplatníků je stanoveno podle data narození od nejstaršího k nejmladšímu </w:t>
      </w:r>
    </w:p>
    <w:p>
      <w:pPr>
        <w:pStyle w:val="Default"/>
        <w:ind w:left="567" w:hanging="0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b) děti, které nedosáhly k 1.1. příslušného roku 6-ti let </w:t>
      </w:r>
    </w:p>
    <w:p>
      <w:pPr>
        <w:pStyle w:val="Default"/>
        <w:ind w:left="567" w:hanging="0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c) držitelé ZTP </w:t>
      </w:r>
    </w:p>
    <w:p>
      <w:pPr>
        <w:pStyle w:val="Default"/>
        <w:ind w:left="567" w:hanging="0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d) osoby evidenčně vedené na adrese Kornatice 26 (ohlašovna), které se v obci nezdržují </w:t>
      </w:r>
    </w:p>
    <w:p>
      <w:pPr>
        <w:pStyle w:val="Default"/>
        <w:ind w:left="567" w:hanging="0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e) vlastníkem více nemovitostí zahrnující byty, rodinné domy nebo stavby pro rodinnou rekreaci, v nichž není přihlášena žádná fyzická osoba a které se nachází na území této obce. V tomto případě platí poplatek za jednu nemovitost. </w:t>
      </w:r>
    </w:p>
    <w:p>
      <w:pPr>
        <w:pStyle w:val="Default"/>
        <w:ind w:left="56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V případě, že poplatník nesplní povinnost ohlásit údaj rozhodný pro osvobození nebo úlevu ve lhůtách stanovených touto vyhláškou nebo zákonem, nárok na osvobození zaniká.</w:t>
      </w:r>
      <w:r>
        <w:rPr>
          <w:rStyle w:val="Ukotvenpoznmkypodarou"/>
          <w:sz w:val="22"/>
          <w:szCs w:val="22"/>
        </w:rPr>
        <w:footnoteReference w:id="13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Navýšení poplatku</w:t>
      </w:r>
      <w:r>
        <w:rPr/>
        <w:t xml:space="preserve"> </w:t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4"/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5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9</w:t>
      </w:r>
    </w:p>
    <w:p>
      <w:pPr>
        <w:pStyle w:val="Slalnk"/>
        <w:spacing w:before="60" w:after="160"/>
        <w:rPr>
          <w:rFonts w:ascii="Arial" w:hAnsi="Arial" w:cs="Arial"/>
        </w:rPr>
      </w:pPr>
      <w:r>
        <w:rPr>
          <w:rFonts w:cs="Arial" w:ascii="Arial" w:hAnsi="Arial"/>
        </w:rPr>
        <w:t>Odpovědnost za zaplacení poplatku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6"/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nedoplatek na poplatku poplatníkovi, který je ke dni splatnosti nezletilý </w:t>
        <w:br/>
        <w:t xml:space="preserve">a nenabyl plné svéprávnosti nebo který je ke dni splatnosti omezen ve svéprávnosti </w:t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případě podle odstavce 1 vyměří správce poplatku poplatek zákonnému zástupci nebo opatrovníkovi poplatníka.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Je-li zákonných zástupců nebo opatrovníků více, jsou povinni plnit poplatkovou povinnost společně a nerozdílně.</w:t>
      </w:r>
    </w:p>
    <w:p>
      <w:pPr>
        <w:pStyle w:val="Slalnk"/>
        <w:spacing w:before="480" w:after="60"/>
        <w:ind w:left="3540" w:firstLine="708"/>
        <w:jc w:val="left"/>
        <w:rPr>
          <w:rFonts w:ascii="Arial" w:hAnsi="Arial" w:cs="Arial"/>
        </w:rPr>
      </w:pPr>
      <w:r>
        <w:rPr>
          <w:rFonts w:cs="Arial" w:ascii="Arial" w:hAnsi="Arial"/>
        </w:rPr>
        <w:t>Čl. 10</w:t>
      </w:r>
    </w:p>
    <w:p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cs="Arial" w:ascii="Arial" w:hAnsi="Arial"/>
        </w:rPr>
        <w:t>Společná ustanovení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7"/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svěřenecký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8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Přechodná ustanovení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Údaje ohlášené poplatníkem </w:t>
      </w:r>
      <w:bookmarkStart w:id="0" w:name="_Hlk54596575"/>
      <w:r>
        <w:rPr>
          <w:rFonts w:cs="Arial" w:ascii="Arial" w:hAnsi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>
        <w:rPr>
          <w:rFonts w:cs="Arial" w:ascii="Arial" w:hAnsi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Zrušovací ustanovení</w:t>
      </w:r>
    </w:p>
    <w:p>
      <w:pPr>
        <w:pStyle w:val="Normal"/>
        <w:spacing w:lineRule="auto" w:line="288" w:before="120" w:after="0"/>
        <w:ind w:left="567" w:hanging="0"/>
        <w:jc w:val="both"/>
        <w:rPr/>
      </w:pPr>
      <w:bookmarkStart w:id="1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1"/>
      <w:r>
        <w:rPr>
          <w:rFonts w:cs="Arial" w:ascii="Arial" w:hAnsi="Arial"/>
          <w:sz w:val="22"/>
          <w:szCs w:val="22"/>
        </w:rPr>
        <w:t>č. 1/2024 o místním poplatku za obecní systém odpadového hospodářství ze dne 20.12. 2023.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nabývá účinnosti dnem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>1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>3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>.1.2025.</w:t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  <w:bookmarkStart w:id="2" w:name="_GoBack"/>
      <w:bookmarkStart w:id="3" w:name="_GoBack"/>
      <w:bookmarkEnd w:id="3"/>
    </w:p>
    <w:p>
      <w:pPr>
        <w:pStyle w:val="Normal"/>
        <w:spacing w:lineRule="auto" w:line="264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</w:t>
      </w:r>
      <w:r>
        <w:rPr>
          <w:rFonts w:cs="Arial" w:ascii="Arial" w:hAnsi="Arial"/>
          <w:sz w:val="22"/>
          <w:szCs w:val="22"/>
        </w:rPr>
        <w:t>Lenka Terelmesová, DiS.</w:t>
        <w:tab/>
        <w:t xml:space="preserve"> Jindřich Šustr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místostarostka</w:t>
        <w:tab/>
        <w:t>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Vyvěšeno na úřední desce dne: 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Sejmuto z úřední desky dne:</w:t>
      </w:r>
    </w:p>
    <w:sectPr>
      <w:footerReference w:type="default" r:id="rId3"/>
      <w:footnotePr>
        <w:numFmt w:val="decimal"/>
      </w:footnotePr>
      <w:type w:val="nextPage"/>
      <w:pgSz w:w="11906" w:h="16838"/>
      <w:pgMar w:left="1417" w:right="1417" w:header="0" w:top="993" w:footer="708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3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a) přihlášení k trvalému pobytu podle zákona o evidenci obyvatel, nebo 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 kterému byl povolen trvalý pobyt,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2. který na území České republiky pobývá přechodně po dobu delší než 3 měsíce,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Style w:val="FootnoteCharacters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7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2 zákona o místních poplatcích</w:t>
      </w:r>
    </w:p>
  </w:footnote>
  <w:footnote w:id="8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3 zákona o místních poplatcích</w:t>
      </w:r>
    </w:p>
  </w:footnote>
  <w:footnote w:id="9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11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 xml:space="preserve">§ </w:t>
      </w:r>
      <w:r>
        <w:rPr>
          <w:rFonts w:cs="Arial" w:ascii="Arial" w:hAnsi="Arial"/>
          <w:sz w:val="18"/>
          <w:szCs w:val="18"/>
        </w:rPr>
        <w:t>10h odst. 3 ve spojení s § 10o odst. 2 zákona o místních poplatcích</w:t>
      </w:r>
    </w:p>
  </w:footnote>
  <w:footnote w:id="13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  <w:footnote w:id="1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1 zákona o místních poplatcích</w:t>
      </w:r>
    </w:p>
  </w:footnote>
  <w:footnote w:id="15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3 zákona o místních poplatcích</w:t>
      </w:r>
    </w:p>
  </w:footnote>
  <w:footnote w:id="16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12 zákona o místních poplatcích</w:t>
      </w:r>
    </w:p>
  </w:footnote>
  <w:footnote w:id="17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10q zákona o místních poplatcích</w:t>
      </w:r>
    </w:p>
  </w:footnote>
  <w:footnote w:id="1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311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Ukotvenpoznmkypodarou" w:customStyle="1">
    <w:name w:val="Ukotvení poznámky pod čarou"/>
    <w:rPr>
      <w:vertAlign w:val="superscript"/>
    </w:rPr>
  </w:style>
  <w:style w:type="character" w:styleId="FootnoteCharacters" w:customStyle="1">
    <w:name w:val="Footnote Characters"/>
    <w:semiHidden/>
    <w:qFormat/>
    <w:rsid w:val="00131160"/>
    <w:rPr>
      <w:vertAlign w:val="superscript"/>
    </w:rPr>
  </w:style>
  <w:style w:type="character" w:styleId="ZpatChar" w:customStyle="1">
    <w:name w:val="Zápatí Char"/>
    <w:link w:val="Zpat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c119a6"/>
    <w:rPr/>
  </w:style>
  <w:style w:type="character" w:styleId="PedmtkomenteChar" w:customStyle="1">
    <w:name w:val="Předmět komentáře Char"/>
    <w:link w:val="Pedmtkomente"/>
    <w:qFormat/>
    <w:rsid w:val="00c119a6"/>
    <w:rPr>
      <w:b/>
      <w:bCs/>
    </w:rPr>
  </w:style>
  <w:style w:type="character" w:styleId="TextbublinyChar" w:customStyle="1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styleId="Znakypropoznmkupodarou" w:customStyle="1">
    <w:name w:val="Znaky pro poznámku pod čarou"/>
    <w:qFormat/>
    <w:rPr/>
  </w:style>
  <w:style w:type="character" w:styleId="Ukotvenvysvtlivky" w:customStyle="1">
    <w:name w:val="Ukotvení vysvětlivky"/>
    <w:rPr>
      <w:vertAlign w:val="superscript"/>
    </w:rPr>
  </w:style>
  <w:style w:type="character" w:styleId="Znakyprovysvtlivky" w:customStyle="1">
    <w:name w:val="Znaky pro vysvětlivky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/>
    <w:rPr>
      <w:rFonts w:ascii="Cambria" w:hAnsi="Cambria" w:cs="Cambria"/>
    </w:rPr>
  </w:style>
  <w:style w:type="paragraph" w:styleId="Nzev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numPr>
        <w:ilvl w:val="0"/>
        <w:numId w:val="2"/>
      </w:numPr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overflowPunct w:val="tru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BF9B-E474-4C5B-BB8B-0F677B51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LibreOffice/7.0.3.1$Windows_X86_64 LibreOffice_project/d7547858d014d4cf69878db179d326fc3483e082</Application>
  <Pages>5</Pages>
  <Words>1436</Words>
  <Characters>8034</Characters>
  <CharactersWithSpaces>9393</CharactersWithSpaces>
  <Paragraphs>109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2024-01-05T17:24:00Z</dcterms:created>
  <dc:creator>Mgr. Lukáš Toman</dc:creator>
  <dc:description/>
  <dc:language>cs-CZ</dc:language>
  <cp:lastModifiedBy/>
  <cp:lastPrinted>2015-10-16T08:54:00Z</cp:lastPrinted>
  <dcterms:modified xsi:type="dcterms:W3CDTF">2025-01-13T13:29:01Z</dcterms:modified>
  <cp:revision>7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