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tLeast" w:line="280"/>
        <w:jc w:val="center"/>
        <w:rPr>
          <w:rFonts w:ascii="Arial" w:hAnsi="Arial" w:cs="Arial"/>
          <w:b/>
          <w:bCs/>
          <w:szCs w:val="24"/>
          <w:u w:val="none"/>
        </w:rPr>
      </w:pPr>
      <w:r>
        <w:rPr>
          <w:rFonts w:cs="Arial" w:ascii="Arial" w:hAnsi="Arial"/>
          <w:b/>
          <w:bCs/>
          <w:szCs w:val="24"/>
          <w:u w:val="none"/>
        </w:rPr>
        <w:t>OBEC HOVORČOVICE</w:t>
      </w:r>
    </w:p>
    <w:p>
      <w:pPr>
        <w:pStyle w:val="Normal"/>
        <w:spacing w:lineRule="atLeast" w:line="280"/>
        <w:jc w:val="center"/>
        <w:rPr>
          <w:rFonts w:ascii="Arial" w:hAnsi="Arial" w:cs="Arial"/>
          <w:b/>
          <w:bCs/>
        </w:rPr>
      </w:pPr>
      <w:r>
        <w:rPr>
          <w:rFonts w:cs="Arial" w:ascii="Arial" w:hAnsi="Arial"/>
          <w:b/>
          <w:bCs/>
        </w:rPr>
        <w:t>ZASTUPITELSTVO OBCE HOVORČOVICE</w:t>
      </w:r>
    </w:p>
    <w:p>
      <w:pPr>
        <w:pStyle w:val="Normal"/>
        <w:spacing w:lineRule="atLeast" w:line="280"/>
        <w:jc w:val="center"/>
        <w:rPr>
          <w:rFonts w:ascii="Arial" w:hAnsi="Arial" w:cs="Arial"/>
          <w:b/>
          <w:bCs/>
        </w:rPr>
      </w:pPr>
      <w:r>
        <w:rPr>
          <w:rFonts w:cs="Arial" w:ascii="Arial" w:hAnsi="Arial"/>
          <w:b/>
          <w:bCs/>
        </w:rPr>
      </w:r>
    </w:p>
    <w:p>
      <w:pPr>
        <w:pStyle w:val="Normal"/>
        <w:spacing w:lineRule="atLeast" w:line="280"/>
        <w:jc w:val="center"/>
        <w:rPr>
          <w:rFonts w:ascii="Arial" w:hAnsi="Arial" w:cs="Arial"/>
          <w:b/>
          <w:bCs/>
        </w:rPr>
      </w:pPr>
      <w:r>
        <w:rPr>
          <w:rFonts w:cs="Arial" w:ascii="Arial" w:hAnsi="Arial"/>
          <w:b/>
          <w:bCs/>
        </w:rPr>
        <w:t>Obecně závazná vyhláška obce Hovorčovice</w:t>
      </w:r>
    </w:p>
    <w:p>
      <w:pPr>
        <w:pStyle w:val="Normal"/>
        <w:spacing w:before="0" w:after="120"/>
        <w:jc w:val="center"/>
        <w:rPr>
          <w:rFonts w:ascii="Arial" w:hAnsi="Arial" w:cs="Arial"/>
          <w:b/>
        </w:rPr>
      </w:pPr>
      <w:r>
        <w:rPr>
          <w:rFonts w:cs="Arial" w:ascii="Arial" w:hAnsi="Arial"/>
          <w:b/>
        </w:rPr>
        <w:t>o nočním klidu</w:t>
      </w:r>
    </w:p>
    <w:p>
      <w:pPr>
        <w:pStyle w:val="Normal"/>
        <w:rPr>
          <w:rFonts w:ascii="Arial" w:hAnsi="Arial" w:cs="Arial"/>
          <w:b/>
          <w:sz w:val="22"/>
          <w:szCs w:val="22"/>
          <w:u w:val="single"/>
        </w:rPr>
      </w:pPr>
      <w:r>
        <w:rPr>
          <w:rFonts w:cs="Arial" w:ascii="Arial" w:hAnsi="Arial"/>
          <w:b/>
          <w:sz w:val="22"/>
          <w:szCs w:val="22"/>
          <w:u w:val="single"/>
        </w:rPr>
      </w:r>
    </w:p>
    <w:p>
      <w:pPr>
        <w:pStyle w:val="Normal"/>
        <w:spacing w:before="0" w:after="120"/>
        <w:jc w:val="both"/>
        <w:rPr>
          <w:rFonts w:ascii="Arial" w:hAnsi="Arial" w:cs="Arial"/>
          <w:sz w:val="22"/>
          <w:szCs w:val="22"/>
        </w:rPr>
      </w:pPr>
      <w:r>
        <w:rPr>
          <w:rFonts w:cs="Arial" w:ascii="Arial" w:hAnsi="Arial"/>
          <w:sz w:val="22"/>
          <w:szCs w:val="22"/>
        </w:rPr>
        <w:t xml:space="preserve">Zastupitelstvo obce Hovorčovice se na svém zasedání dne </w:t>
      </w:r>
      <w:r>
        <w:rPr>
          <w:rFonts w:cs="Arial" w:ascii="Arial" w:hAnsi="Arial"/>
          <w:sz w:val="22"/>
          <w:szCs w:val="22"/>
        </w:rPr>
        <w:t>25</w:t>
      </w:r>
      <w:r>
        <w:rPr>
          <w:rFonts w:cs="Arial" w:ascii="Arial" w:hAnsi="Arial"/>
          <w:sz w:val="22"/>
          <w:szCs w:val="22"/>
        </w:rPr>
        <w:t>.</w:t>
      </w:r>
      <w:r>
        <w:rPr>
          <w:rFonts w:cs="Arial" w:ascii="Arial" w:hAnsi="Arial"/>
          <w:sz w:val="22"/>
          <w:szCs w:val="22"/>
        </w:rPr>
        <w:t>06</w:t>
      </w:r>
      <w:r>
        <w:rPr>
          <w:rFonts w:cs="Arial" w:ascii="Arial" w:hAnsi="Arial"/>
          <w:sz w:val="22"/>
          <w:szCs w:val="22"/>
        </w:rPr>
        <w:t>.</w:t>
      </w:r>
      <w:r>
        <w:rPr>
          <w:rFonts w:cs="Arial" w:ascii="Arial" w:hAnsi="Arial"/>
          <w:sz w:val="22"/>
          <w:szCs w:val="22"/>
        </w:rPr>
        <w:t>2026</w:t>
      </w:r>
      <w:r>
        <w:rPr>
          <w:rFonts w:cs="Arial" w:ascii="Arial" w:hAnsi="Arial"/>
          <w:sz w:val="22"/>
          <w:szCs w:val="22"/>
        </w:rPr>
        <w:t xml:space="preserve"> usnesením č. </w:t>
      </w:r>
      <w:r>
        <w:rPr>
          <w:rFonts w:cs="Arial" w:ascii="Arial" w:hAnsi="Arial"/>
          <w:sz w:val="22"/>
          <w:szCs w:val="22"/>
        </w:rPr>
        <w:t>5</w:t>
      </w:r>
      <w:r>
        <w:rPr>
          <w:rFonts w:cs="Arial" w:ascii="Arial" w:hAnsi="Arial"/>
          <w:sz w:val="22"/>
          <w:szCs w:val="22"/>
        </w:rPr>
        <w:t xml:space="preserve"> usneslo vydat na základě § 5 odst. 7 zákona č. 251/2016 Sb., o některých přestupcích, ve znění pozdějších předpisů</w:t>
      </w:r>
      <w:bookmarkStart w:id="0" w:name="_Hlk159326315"/>
      <w:r>
        <w:rPr>
          <w:rFonts w:cs="Arial" w:ascii="Arial" w:hAnsi="Arial"/>
          <w:sz w:val="22"/>
          <w:szCs w:val="22"/>
        </w:rPr>
        <w:t xml:space="preserve"> (dále jen „zákon o některých přestupcích“), a v souladu s § 10 písm. d) </w:t>
      </w:r>
      <w:bookmarkEnd w:id="0"/>
      <w:r>
        <w:rPr>
          <w:rFonts w:cs="Arial" w:ascii="Arial" w:hAnsi="Arial"/>
          <w:sz w:val="22"/>
          <w:szCs w:val="22"/>
        </w:rPr>
        <w:t>a § 84 odst. 2 písm. h) zákona č. 128/2000 Sb., o obcích (obecní zřízení), ve znění pozdějších předpisů, tuto obecně závaznou vyhlášku (dále jen „vyhláška“):</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1</w:t>
      </w:r>
    </w:p>
    <w:p>
      <w:pPr>
        <w:pStyle w:val="Normal"/>
        <w:jc w:val="center"/>
        <w:rPr>
          <w:rFonts w:ascii="Arial" w:hAnsi="Arial" w:cs="Arial"/>
          <w:b/>
          <w:sz w:val="22"/>
          <w:szCs w:val="22"/>
        </w:rPr>
      </w:pPr>
      <w:r>
        <w:rPr>
          <w:rFonts w:cs="Arial" w:ascii="Arial" w:hAnsi="Arial"/>
          <w:b/>
          <w:sz w:val="22"/>
          <w:szCs w:val="22"/>
        </w:rPr>
        <w:t xml:space="preserve">Předmět </w:t>
      </w:r>
    </w:p>
    <w:p>
      <w:pPr>
        <w:pStyle w:val="Normal"/>
        <w:jc w:val="both"/>
        <w:rPr>
          <w:rFonts w:ascii="Arial" w:hAnsi="Arial" w:cs="Arial"/>
          <w:b/>
          <w:sz w:val="22"/>
          <w:szCs w:val="22"/>
        </w:rPr>
      </w:pPr>
      <w:r>
        <w:rPr>
          <w:rFonts w:cs="Arial" w:ascii="Arial" w:hAnsi="Arial"/>
          <w:b/>
          <w:sz w:val="22"/>
          <w:szCs w:val="22"/>
        </w:rPr>
      </w:r>
    </w:p>
    <w:p>
      <w:pPr>
        <w:pStyle w:val="Normal"/>
        <w:spacing w:lineRule="auto" w:line="276" w:before="0" w:after="120"/>
        <w:jc w:val="both"/>
        <w:rPr>
          <w:rFonts w:ascii="Arial" w:hAnsi="Arial" w:cs="Arial"/>
          <w:i/>
          <w:i/>
          <w:sz w:val="20"/>
          <w:szCs w:val="20"/>
        </w:rPr>
      </w:pPr>
      <w:r>
        <w:rPr>
          <w:rFonts w:cs="Arial" w:ascii="Arial" w:hAnsi="Arial"/>
          <w:sz w:val="22"/>
          <w:szCs w:val="22"/>
        </w:rPr>
        <w:t>Předmětem této vyhlášky je stanovení výjimečných případů, při nichž je doba nočního klidu vymezena odlišně od zákona o některých přestupcích.</w:t>
      </w:r>
    </w:p>
    <w:p>
      <w:pPr>
        <w:pStyle w:val="Normal"/>
        <w:widowControl w:val="false"/>
        <w:jc w:val="both"/>
        <w:rPr>
          <w:rFonts w:ascii="Arial" w:hAnsi="Arial" w:cs="Arial"/>
          <w:i/>
          <w:i/>
          <w:sz w:val="20"/>
          <w:szCs w:val="20"/>
        </w:rPr>
      </w:pPr>
      <w:r>
        <w:rPr>
          <w:rFonts w:cs="Arial" w:ascii="Arial" w:hAnsi="Arial"/>
          <w:i/>
          <w:sz w:val="20"/>
          <w:szCs w:val="20"/>
        </w:rPr>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2</w:t>
      </w:r>
    </w:p>
    <w:p>
      <w:pPr>
        <w:pStyle w:val="Normal"/>
        <w:jc w:val="center"/>
        <w:rPr>
          <w:rFonts w:ascii="Arial" w:hAnsi="Arial" w:cs="Arial"/>
          <w:b/>
          <w:sz w:val="22"/>
          <w:szCs w:val="22"/>
        </w:rPr>
      </w:pPr>
      <w:r>
        <w:rPr>
          <w:rFonts w:cs="Arial" w:ascii="Arial" w:hAnsi="Arial"/>
          <w:b/>
          <w:sz w:val="22"/>
          <w:szCs w:val="22"/>
        </w:rPr>
        <w:t>Doba nočního klidu</w:t>
      </w:r>
    </w:p>
    <w:p>
      <w:pPr>
        <w:pStyle w:val="Normal"/>
        <w:jc w:val="center"/>
        <w:rPr>
          <w:rFonts w:ascii="Arial" w:hAnsi="Arial" w:cs="Arial"/>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FootnoteReference"/>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3</w:t>
      </w:r>
    </w:p>
    <w:p>
      <w:pPr>
        <w:pStyle w:val="Normal"/>
        <w:jc w:val="center"/>
        <w:rPr>
          <w:rFonts w:ascii="Arial" w:hAnsi="Arial" w:cs="Arial"/>
          <w:b/>
          <w:sz w:val="22"/>
          <w:szCs w:val="22"/>
        </w:rPr>
      </w:pPr>
      <w:r>
        <w:rPr>
          <w:rFonts w:cs="Arial" w:ascii="Arial" w:hAnsi="Arial"/>
          <w:b/>
          <w:sz w:val="22"/>
          <w:szCs w:val="22"/>
        </w:rPr>
        <w:t xml:space="preserve">Stanovení výjimečných případů, </w:t>
        <w:br/>
        <w:t xml:space="preserve">při nichž je doba nočního klidu vymezena odlišně od zákona </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numPr>
          <w:ilvl w:val="0"/>
          <w:numId w:val="1"/>
        </w:numPr>
        <w:tabs>
          <w:tab w:val="clear" w:pos="708"/>
          <w:tab w:val="left" w:pos="284" w:leader="none"/>
        </w:tabs>
        <w:spacing w:before="0" w:after="120"/>
        <w:rPr>
          <w:rFonts w:ascii="Arial" w:hAnsi="Arial" w:cs="Arial"/>
          <w:sz w:val="22"/>
          <w:szCs w:val="22"/>
        </w:rPr>
      </w:pPr>
      <w:r>
        <w:rPr>
          <w:rFonts w:cs="Arial" w:ascii="Arial" w:hAnsi="Arial"/>
          <w:sz w:val="22"/>
          <w:szCs w:val="22"/>
        </w:rPr>
        <w:t>Doba nočního klidu nemusí být dodržována:</w:t>
      </w:r>
    </w:p>
    <w:p>
      <w:pPr>
        <w:pStyle w:val="Normal"/>
        <w:numPr>
          <w:ilvl w:val="0"/>
          <w:numId w:val="2"/>
        </w:numPr>
        <w:tabs>
          <w:tab w:val="clear" w:pos="708"/>
          <w:tab w:val="left" w:pos="284" w:leader="none"/>
        </w:tabs>
        <w:spacing w:before="0" w:after="120"/>
        <w:ind w:hanging="340" w:left="1077"/>
        <w:rPr>
          <w:rFonts w:ascii="Arial" w:hAnsi="Arial" w:cs="Arial"/>
          <w:sz w:val="22"/>
          <w:szCs w:val="22"/>
        </w:rPr>
      </w:pPr>
      <w:r>
        <w:rPr>
          <w:rFonts w:cs="Arial" w:ascii="Arial" w:hAnsi="Arial"/>
          <w:sz w:val="22"/>
          <w:szCs w:val="22"/>
        </w:rPr>
        <w:t>v noci z 31. prosince na 1. ledna z důvodu konání oslav příchodu nového roku,</w:t>
      </w:r>
    </w:p>
    <w:p>
      <w:pPr>
        <w:pStyle w:val="Normal"/>
        <w:numPr>
          <w:ilvl w:val="0"/>
          <w:numId w:val="2"/>
        </w:numPr>
        <w:tabs>
          <w:tab w:val="clear" w:pos="708"/>
          <w:tab w:val="left" w:pos="284" w:leader="none"/>
        </w:tabs>
        <w:spacing w:before="0" w:after="120"/>
        <w:ind w:hanging="340" w:left="1077"/>
        <w:rPr>
          <w:rFonts w:ascii="Arial" w:hAnsi="Arial" w:cs="Arial"/>
          <w:sz w:val="22"/>
          <w:szCs w:val="22"/>
        </w:rPr>
      </w:pPr>
      <w:r>
        <w:rPr>
          <w:rFonts w:cs="Arial" w:ascii="Arial" w:hAnsi="Arial"/>
          <w:sz w:val="22"/>
          <w:szCs w:val="22"/>
        </w:rPr>
        <w:t>v noci z 30. dubna na 1. května z důvodu konání tradiční akce Pálení čarodějnic.</w:t>
      </w:r>
    </w:p>
    <w:p>
      <w:pPr>
        <w:pStyle w:val="Normal"/>
        <w:tabs>
          <w:tab w:val="clear" w:pos="708"/>
          <w:tab w:val="left" w:pos="284" w:leader="none"/>
        </w:tabs>
        <w:spacing w:before="0" w:after="120"/>
        <w:ind w:hanging="340" w:left="1077"/>
        <w:rPr>
          <w:rFonts w:ascii="Arial" w:hAnsi="Arial" w:cs="Arial"/>
          <w:sz w:val="22"/>
          <w:szCs w:val="22"/>
        </w:rPr>
      </w:pPr>
      <w:r>
        <w:rPr>
          <w:rFonts w:cs="Arial" w:ascii="Arial" w:hAnsi="Arial"/>
          <w:sz w:val="22"/>
          <w:szCs w:val="22"/>
        </w:rPr>
      </w:r>
    </w:p>
    <w:p>
      <w:pPr>
        <w:pStyle w:val="Normal"/>
        <w:numPr>
          <w:ilvl w:val="0"/>
          <w:numId w:val="3"/>
        </w:numPr>
        <w:tabs>
          <w:tab w:val="clear" w:pos="708"/>
          <w:tab w:val="left" w:pos="284" w:leader="none"/>
        </w:tabs>
        <w:spacing w:before="0" w:after="120"/>
        <w:rPr>
          <w:rFonts w:ascii="Arial" w:hAnsi="Arial" w:cs="Arial"/>
          <w:sz w:val="22"/>
          <w:szCs w:val="22"/>
        </w:rPr>
      </w:pPr>
      <w:r>
        <w:rPr>
          <w:rFonts w:cs="Arial" w:ascii="Arial" w:hAnsi="Arial"/>
          <w:sz w:val="22"/>
          <w:szCs w:val="22"/>
        </w:rPr>
        <w:t>Doba nočního klidu se vymezuje od 02:00 do 06:00 hodin, a to v následujících případech:</w:t>
      </w:r>
    </w:p>
    <w:p>
      <w:pPr>
        <w:pStyle w:val="Normal"/>
        <w:numPr>
          <w:ilvl w:val="0"/>
          <w:numId w:val="4"/>
        </w:numPr>
        <w:tabs>
          <w:tab w:val="clear" w:pos="708"/>
          <w:tab w:val="left" w:pos="284" w:leader="none"/>
        </w:tabs>
        <w:spacing w:before="0" w:after="120"/>
        <w:ind w:hanging="340" w:left="1077"/>
        <w:jc w:val="both"/>
        <w:rPr>
          <w:rFonts w:ascii="Arial" w:hAnsi="Arial" w:cs="Arial"/>
          <w:sz w:val="22"/>
          <w:szCs w:val="22"/>
        </w:rPr>
      </w:pPr>
      <w:r>
        <w:rPr>
          <w:rFonts w:cs="Arial" w:ascii="Arial" w:hAnsi="Arial"/>
          <w:sz w:val="22"/>
          <w:szCs w:val="22"/>
        </w:rPr>
        <w:t>v noci ze dne konání tradiční akce Oslava Velikonočních svátků na den následující konané z neděle na den, na který připadá státní svátek Velikonoční pondělí,</w:t>
      </w:r>
    </w:p>
    <w:p>
      <w:pPr>
        <w:pStyle w:val="Normal"/>
        <w:numPr>
          <w:ilvl w:val="0"/>
          <w:numId w:val="4"/>
        </w:numPr>
        <w:tabs>
          <w:tab w:val="clear" w:pos="708"/>
          <w:tab w:val="left" w:pos="284" w:leader="none"/>
        </w:tabs>
        <w:spacing w:before="0" w:after="120"/>
        <w:ind w:hanging="340" w:left="1077"/>
        <w:jc w:val="both"/>
        <w:rPr>
          <w:rFonts w:ascii="Arial" w:hAnsi="Arial" w:cs="Arial"/>
          <w:sz w:val="22"/>
          <w:szCs w:val="22"/>
        </w:rPr>
      </w:pPr>
      <w:r>
        <w:rPr>
          <w:rFonts w:cs="Arial" w:ascii="Arial" w:hAnsi="Arial"/>
          <w:sz w:val="22"/>
          <w:szCs w:val="22"/>
        </w:rPr>
        <w:t>v noci ze dne konání tradiční akce Den obce na den následující konané jednu noc ze soboty na neděli v měsíci květnu,</w:t>
      </w:r>
    </w:p>
    <w:p>
      <w:pPr>
        <w:pStyle w:val="Normal"/>
        <w:numPr>
          <w:ilvl w:val="0"/>
          <w:numId w:val="4"/>
        </w:numPr>
        <w:tabs>
          <w:tab w:val="clear" w:pos="708"/>
          <w:tab w:val="left" w:pos="284" w:leader="none"/>
        </w:tabs>
        <w:spacing w:before="0" w:after="120"/>
        <w:ind w:hanging="340" w:left="1077"/>
        <w:jc w:val="both"/>
        <w:rPr>
          <w:rFonts w:ascii="Arial" w:hAnsi="Arial" w:cs="Arial"/>
          <w:sz w:val="22"/>
          <w:szCs w:val="22"/>
        </w:rPr>
      </w:pPr>
      <w:r>
        <w:rPr>
          <w:rFonts w:cs="Arial" w:ascii="Arial" w:hAnsi="Arial"/>
          <w:sz w:val="22"/>
          <w:szCs w:val="22"/>
        </w:rPr>
        <w:t>v noci ze dne konání tradiční akce Hovorčovická pěst a Hovorčovická pěstička na den následující konané jednu noc ze soboty na neděli v měsíci červnu,</w:t>
      </w:r>
    </w:p>
    <w:p>
      <w:pPr>
        <w:pStyle w:val="Normal"/>
        <w:numPr>
          <w:ilvl w:val="0"/>
          <w:numId w:val="4"/>
        </w:numPr>
        <w:tabs>
          <w:tab w:val="clear" w:pos="708"/>
          <w:tab w:val="left" w:pos="284" w:leader="none"/>
        </w:tabs>
        <w:spacing w:before="0" w:after="120"/>
        <w:ind w:hanging="340" w:left="1077"/>
        <w:jc w:val="both"/>
        <w:rPr>
          <w:rFonts w:ascii="Arial" w:hAnsi="Arial" w:cs="Arial"/>
          <w:sz w:val="22"/>
          <w:szCs w:val="22"/>
        </w:rPr>
      </w:pPr>
      <w:r>
        <w:rPr>
          <w:rFonts w:cs="Arial" w:ascii="Arial" w:hAnsi="Arial"/>
          <w:sz w:val="22"/>
          <w:szCs w:val="22"/>
        </w:rPr>
        <w:t>v noci ze dne konání tradiční akce Veterán dech (závody mopedů a kol) na den následující konané jednu noc ze soboty na neděli v měsíci srpnu.</w:t>
      </w:r>
    </w:p>
    <w:p>
      <w:pPr>
        <w:pStyle w:val="Normal"/>
        <w:numPr>
          <w:ilvl w:val="0"/>
          <w:numId w:val="5"/>
        </w:numPr>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Informace o konkrétním termínu konání akcí uvedených v odst. 2 tohoto článku obecně závazné vyhlášky bude zveřejněna obecním úřadem na úřední desce minimálně 5 dnů před datem konání. </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jc w:val="center"/>
        <w:rPr>
          <w:rFonts w:ascii="Arial" w:hAnsi="Arial" w:cs="Arial"/>
          <w:b/>
          <w:sz w:val="22"/>
          <w:szCs w:val="22"/>
        </w:rPr>
      </w:pPr>
      <w:r>
        <w:rPr>
          <w:rFonts w:cs="Arial" w:ascii="Arial" w:hAnsi="Arial"/>
          <w:b/>
          <w:sz w:val="22"/>
          <w:szCs w:val="22"/>
        </w:rPr>
        <w:t>Čl. 4</w:t>
      </w:r>
    </w:p>
    <w:p>
      <w:pPr>
        <w:pStyle w:val="Normal"/>
        <w:jc w:val="center"/>
        <w:rPr>
          <w:rFonts w:ascii="Arial" w:hAnsi="Arial" w:cs="Arial"/>
          <w:b/>
          <w:sz w:val="22"/>
          <w:szCs w:val="22"/>
        </w:rPr>
      </w:pPr>
      <w:r>
        <w:rPr>
          <w:rFonts w:cs="Arial" w:ascii="Arial" w:hAnsi="Arial"/>
          <w:b/>
          <w:sz w:val="22"/>
          <w:szCs w:val="22"/>
        </w:rPr>
        <w:t>Zrušovací ustanovení</w:t>
      </w:r>
    </w:p>
    <w:p>
      <w:pPr>
        <w:pStyle w:val="Normal"/>
        <w:ind w:left="360"/>
        <w:jc w:val="center"/>
        <w:rPr>
          <w:rFonts w:ascii="Arial" w:hAnsi="Arial" w:cs="Arial"/>
          <w:b/>
          <w:sz w:val="22"/>
          <w:szCs w:val="22"/>
          <w:u w:val="single"/>
        </w:rPr>
      </w:pPr>
      <w:r>
        <w:rPr>
          <w:rFonts w:cs="Arial" w:ascii="Arial" w:hAnsi="Arial"/>
          <w:b/>
          <w:sz w:val="22"/>
          <w:szCs w:val="22"/>
          <w:u w:val="single"/>
        </w:rPr>
      </w:r>
    </w:p>
    <w:p>
      <w:pPr>
        <w:pStyle w:val="Normal"/>
        <w:spacing w:lineRule="auto" w:line="288" w:before="120" w:after="0"/>
        <w:jc w:val="both"/>
        <w:rPr>
          <w:rFonts w:ascii="Arial" w:hAnsi="Arial" w:cs="Arial"/>
        </w:rPr>
      </w:pPr>
      <w:bookmarkStart w:id="1" w:name="_Hlk54595723"/>
      <w:r>
        <w:rPr>
          <w:rFonts w:cs="Arial" w:ascii="Arial" w:hAnsi="Arial"/>
          <w:sz w:val="22"/>
          <w:szCs w:val="22"/>
        </w:rPr>
        <w:t xml:space="preserve">Zrušuje se obecně závazná vyhláška </w:t>
      </w:r>
      <w:bookmarkEnd w:id="1"/>
      <w:r>
        <w:rPr>
          <w:rFonts w:cs="Arial" w:ascii="Arial" w:hAnsi="Arial"/>
          <w:sz w:val="22"/>
          <w:szCs w:val="22"/>
        </w:rPr>
        <w:t>č. 1/2024 o nočním klidu, ze dne 28.6.2024.</w:t>
      </w:r>
    </w:p>
    <w:p>
      <w:pPr>
        <w:pStyle w:val="Normal"/>
        <w:tabs>
          <w:tab w:val="clear" w:pos="708"/>
          <w:tab w:val="left" w:pos="284" w:leader="none"/>
        </w:tabs>
        <w:spacing w:before="0" w:after="120"/>
        <w:rPr>
          <w:rFonts w:ascii="Arial" w:hAnsi="Arial" w:cs="Arial"/>
          <w:i/>
          <w:i/>
          <w:color w:val="FF0000"/>
          <w:sz w:val="22"/>
          <w:szCs w:val="22"/>
        </w:rPr>
      </w:pPr>
      <w:r>
        <w:rPr>
          <w:rFonts w:cs="Arial" w:ascii="Arial" w:hAnsi="Arial"/>
          <w:i/>
          <w:color w:val="FF0000"/>
          <w:sz w:val="22"/>
          <w:szCs w:val="22"/>
        </w:rPr>
      </w:r>
    </w:p>
    <w:p>
      <w:pPr>
        <w:pStyle w:val="Normal"/>
        <w:jc w:val="center"/>
        <w:rPr>
          <w:rFonts w:ascii="Arial" w:hAnsi="Arial" w:cs="Arial"/>
          <w:b/>
          <w:sz w:val="22"/>
          <w:szCs w:val="22"/>
        </w:rPr>
      </w:pPr>
      <w:r>
        <w:rPr>
          <w:rFonts w:cs="Arial" w:ascii="Arial" w:hAnsi="Arial"/>
          <w:b/>
          <w:sz w:val="22"/>
          <w:szCs w:val="22"/>
        </w:rPr>
        <w:t>Čl. 5</w:t>
      </w:r>
    </w:p>
    <w:p>
      <w:pPr>
        <w:pStyle w:val="Normal"/>
        <w:jc w:val="center"/>
        <w:rPr>
          <w:rFonts w:ascii="Arial" w:hAnsi="Arial" w:cs="Arial"/>
          <w:b/>
          <w:sz w:val="22"/>
          <w:szCs w:val="22"/>
        </w:rPr>
      </w:pPr>
      <w:r>
        <w:rPr>
          <w:rFonts w:cs="Arial" w:ascii="Arial" w:hAnsi="Arial"/>
          <w:b/>
          <w:sz w:val="22"/>
          <w:szCs w:val="22"/>
        </w:rPr>
        <w:t>Účinnost</w:t>
      </w:r>
    </w:p>
    <w:p>
      <w:pPr>
        <w:pStyle w:val="Normal"/>
        <w:jc w:val="center"/>
        <w:rPr>
          <w:rFonts w:ascii="Arial" w:hAnsi="Arial" w:cs="Arial"/>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i/>
          <w:i/>
          <w:sz w:val="22"/>
          <w:szCs w:val="22"/>
        </w:rPr>
      </w:pPr>
      <w:r>
        <w:rPr>
          <w:rFonts w:cs="Arial" w:ascii="Arial" w:hAnsi="Arial"/>
          <w:i/>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Jiří Novák v.r.</w:t>
        <w:tab/>
        <w:tab/>
        <w:tab/>
        <w:tab/>
        <w:tab/>
        <w:tab/>
        <w:t xml:space="preserve">     Pavel Budín v.r.</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místostarosta</w:t>
        <w:tab/>
        <w:tab/>
        <w:tab/>
        <w:tab/>
        <w:tab/>
        <w:tab/>
        <w:tab/>
        <w:t>starosta</w:t>
      </w:r>
    </w:p>
    <w:p>
      <w:pPr>
        <w:pStyle w:val="Normal"/>
        <w:rPr>
          <w:b/>
        </w:rPr>
      </w:pPr>
      <w:r>
        <w:rPr>
          <w:b/>
        </w:rPr>
        <w:t>_________________________________________________________________________</w:t>
      </w:r>
    </w:p>
    <w:p>
      <w:pPr>
        <w:pStyle w:val="Normal"/>
        <w:tabs>
          <w:tab w:val="clear" w:pos="708"/>
          <w:tab w:val="left" w:pos="284" w:leader="none"/>
        </w:tabs>
        <w:jc w:val="both"/>
        <w:rPr>
          <w:rFonts w:ascii="Arial" w:hAnsi="Arial" w:cs="Arial"/>
          <w:b/>
          <w:color w:val="FF0000"/>
          <w:sz w:val="22"/>
          <w:szCs w:val="22"/>
          <w:u w:val="single"/>
        </w:rPr>
      </w:pPr>
      <w:r>
        <w:rPr>
          <w:rFonts w:cs="Arial" w:ascii="Arial" w:hAnsi="Arial"/>
          <w:b/>
          <w:color w:val="FF0000"/>
          <w:sz w:val="22"/>
          <w:szCs w:val="22"/>
          <w:u w:val="single"/>
        </w:rPr>
      </w:r>
    </w:p>
    <w:p>
      <w:pPr>
        <w:pStyle w:val="Normal"/>
        <w:tabs>
          <w:tab w:val="clear" w:pos="708"/>
          <w:tab w:val="left" w:pos="284" w:leader="none"/>
        </w:tabs>
        <w:jc w:val="both"/>
        <w:rPr>
          <w:rFonts w:ascii="Arial" w:hAnsi="Arial" w:cs="Arial"/>
          <w:b/>
          <w:color w:val="FF0000"/>
          <w:sz w:val="20"/>
          <w:szCs w:val="20"/>
          <w:u w:val="single"/>
        </w:rPr>
      </w:pPr>
      <w:r>
        <w:rPr>
          <w:rFonts w:cs="Arial" w:ascii="Arial" w:hAnsi="Arial"/>
          <w:b/>
          <w:color w:val="FF0000"/>
          <w:sz w:val="20"/>
          <w:szCs w:val="20"/>
          <w:u w:val="single"/>
        </w:rPr>
      </w:r>
    </w:p>
    <w:sectPr>
      <w:footnotePr>
        <w:numFmt w:val="decimal"/>
      </w:footnotePr>
      <w:type w:val="nextPage"/>
      <w:pgSz w:w="11906" w:h="16838"/>
      <w:pgMar w:left="1417" w:right="1417" w:gutter="0" w:header="0" w:top="709"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 w:name="Tahom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FootnoteText"/>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lowerLetter"/>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lowerLetter"/>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Letter"/>
      <w:lvlText w:val="%6)"/>
      <w:lvlJc w:val="left"/>
      <w:pPr>
        <w:tabs>
          <w:tab w:val="num" w:pos="2520"/>
        </w:tabs>
        <w:ind w:left="2520" w:hanging="360"/>
      </w:pPr>
      <w:rPr/>
    </w:lvl>
    <w:lvl w:ilvl="6">
      <w:start w:val="1"/>
      <w:numFmt w:val="lowerLetter"/>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Letter"/>
      <w:lvlText w:val="%9)"/>
      <w:lvlJc w:val="left"/>
      <w:pPr>
        <w:tabs>
          <w:tab w:val="num" w:pos="3600"/>
        </w:tabs>
        <w:ind w:left="3600" w:hanging="360"/>
      </w:pPr>
      <w:rPr/>
    </w:lvl>
  </w:abstractNum>
  <w:abstractNum w:abstractNumId="3">
    <w:lvl w:ilvl="0">
      <w:start w:val="2"/>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lowerLetter"/>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3"/>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autoHyphenation w:val="true"/>
  <w:hyphenationZone w:val="425"/>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Znakypropoznmkupodarou" w:customStyle="1">
    <w:name w:val="Znaky pro poznámku pod čarou"/>
    <w:uiPriority w:val="99"/>
    <w:semiHidden/>
    <w:qFormat/>
    <w:rPr>
      <w:vertAlign w:val="superscript"/>
    </w:rPr>
  </w:style>
  <w:style w:type="character" w:styleId="FootnoteReference">
    <w:name w:val="Footnote Reference"/>
    <w:rPr>
      <w:vertAlign w:val="superscript"/>
    </w:rPr>
  </w:style>
  <w:style w:type="character" w:styleId="Annotationreference">
    <w:name w:val="annotation reference"/>
    <w:semiHidden/>
    <w:qFormat/>
    <w:rPr>
      <w:sz w:val="16"/>
      <w:szCs w:val="16"/>
    </w:rPr>
  </w:style>
  <w:style w:type="character" w:styleId="ZkladntextChar" w:customStyle="1">
    <w:name w:val="Základní text Char"/>
    <w:qFormat/>
    <w:rsid w:val="008928e7"/>
    <w:rPr>
      <w:sz w:val="24"/>
    </w:rPr>
  </w:style>
  <w:style w:type="character" w:styleId="TextpoznpodarouChar" w:customStyle="1">
    <w:name w:val="Text pozn. pod čarou Char"/>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nakyprovysvtlivky" w:customStyle="1">
    <w:name w:val="Znaky pro vysvětlivky"/>
    <w:qFormat/>
    <w:rPr>
      <w:vertAlign w:val="superscript"/>
    </w:rPr>
  </w:style>
  <w:style w:type="character" w:styleId="EndnoteReference">
    <w:name w:val="Endnote Reference"/>
    <w:rPr>
      <w:vertAlign w:val="superscript"/>
    </w:rPr>
  </w:style>
  <w:style w:type="paragraph" w:styleId="Nadpis" w:customStyle="1">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pPr>
      <w:spacing w:before="0" w:after="120"/>
    </w:pPr>
    <w:rPr>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customStyle="1">
    <w:name w:val="Rejstřík"/>
    <w:basedOn w:val="Normal"/>
    <w:qFormat/>
    <w:pPr>
      <w:suppressLineNumbers/>
    </w:pPr>
    <w:rPr>
      <w:rFonts w:cs="Arial"/>
    </w:rPr>
  </w:style>
  <w:style w:type="paragraph" w:styleId="Caption1">
    <w:name w:val="caption1"/>
    <w:basedOn w:val="Normal"/>
    <w:qFormat/>
    <w:pPr>
      <w:suppressLineNumbers/>
      <w:spacing w:before="120" w:after="120"/>
    </w:pPr>
    <w:rPr>
      <w:rFonts w:cs="Arial"/>
      <w:i/>
      <w:iCs/>
    </w:rPr>
  </w:style>
  <w:style w:type="paragraph" w:styleId="BodyTextIndent">
    <w:name w:val="Body Text Indent"/>
    <w:basedOn w:val="Normal"/>
    <w:pPr>
      <w:ind w:firstLine="357" w:left="708"/>
      <w:jc w:val="both"/>
    </w:pPr>
    <w:rPr>
      <w:szCs w:val="20"/>
    </w:rPr>
  </w:style>
  <w:style w:type="paragraph" w:styleId="BodyTextIndent2">
    <w:name w:val="Body Text Indent 2"/>
    <w:basedOn w:val="Normal"/>
    <w:qFormat/>
    <w:pPr>
      <w:ind w:firstLine="360" w:left="708"/>
      <w:jc w:val="both"/>
    </w:pPr>
    <w:rPr>
      <w:bCs/>
      <w:szCs w:val="20"/>
    </w:rPr>
  </w:style>
  <w:style w:type="paragraph" w:styleId="Zhlavazpat" w:customStyle="1">
    <w:name w:val="Záhlaví a zápatí"/>
    <w:basedOn w:val="Normal"/>
    <w:qFormat/>
    <w:pPr/>
    <w:rPr/>
  </w:style>
  <w:style w:type="paragraph" w:styleId="Header">
    <w:name w:val="Header"/>
    <w:basedOn w:val="Normal"/>
    <w:pPr>
      <w:tabs>
        <w:tab w:val="clear" w:pos="708"/>
        <w:tab w:val="center" w:pos="4536" w:leader="none"/>
        <w:tab w:val="right" w:pos="9072" w:leader="none"/>
      </w:tabs>
    </w:pPr>
    <w:rPr>
      <w:szCs w:val="20"/>
    </w:rPr>
  </w:style>
  <w:style w:type="paragraph" w:styleId="FootnoteText">
    <w:name w:val="Footnote Text"/>
    <w:basedOn w:val="Normal"/>
    <w:link w:val="TextpoznpodarouChar"/>
    <w:uiPriority w:val="99"/>
    <w:pPr/>
    <w:rPr>
      <w:sz w:val="20"/>
      <w:szCs w:val="20"/>
    </w:rPr>
  </w:style>
  <w:style w:type="paragraph" w:styleId="NormlnIMP" w:customStyle="1">
    <w:name w:val="Normální_IMP"/>
    <w:basedOn w:val="Normal"/>
    <w:qFormat/>
    <w:pPr>
      <w:overflowPunct w:val="fals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hanging="540" w:left="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left="720"/>
      <w:contextualSpacing/>
    </w:pPr>
    <w:rPr/>
  </w:style>
  <w:style w:type="paragraph" w:styleId="Text" w:customStyle="1">
    <w:name w:val="Text"/>
    <w:basedOn w:val="Normal"/>
    <w:link w:val="TextChar"/>
    <w:qFormat/>
    <w:rsid w:val="00191966"/>
    <w:pPr/>
    <w:rPr>
      <w:rFonts w:ascii="Arial" w:hAnsi="Arial" w:cs="Arial"/>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LibreOffice/7.6.4.1$Windows_X86_64 LibreOffice_project/e19e193f88cd6c0525a17fb7a176ed8e6a3e2aa1</Application>
  <AppVersion>15.0000</AppVersion>
  <Pages>2</Pages>
  <Words>433</Words>
  <Characters>2296</Characters>
  <CharactersWithSpaces>2716</CharactersWithSpaces>
  <Paragraphs>32</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2026-05-26T11:17:00Z</dcterms:created>
  <dc:creator>DA210036</dc:creator>
  <dc:description/>
  <dc:language>cs-CZ</dc:language>
  <cp:lastModifiedBy/>
  <cp:lastPrinted>2026-06-30T11:06:18Z</cp:lastPrinted>
  <dcterms:modified xsi:type="dcterms:W3CDTF">2026-06-30T11:28:14Z</dcterms:modified>
  <cp:revision>7</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