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F7A5" w14:textId="77777777" w:rsidR="00340ACD" w:rsidRPr="00340ACD" w:rsidRDefault="00340ACD" w:rsidP="00340ACD">
      <w:pPr>
        <w:rPr>
          <w:rFonts w:ascii="Arial" w:hAnsi="Arial" w:cs="Arial"/>
        </w:rPr>
      </w:pPr>
    </w:p>
    <w:p w14:paraId="722B3AEC" w14:textId="055A7C7B" w:rsidR="00340ACD" w:rsidRDefault="00340ACD" w:rsidP="00340ACD">
      <w:pPr>
        <w:jc w:val="center"/>
        <w:rPr>
          <w:rFonts w:ascii="Arial" w:hAnsi="Arial" w:cs="Arial"/>
          <w:b/>
          <w:bCs/>
          <w:sz w:val="40"/>
          <w:szCs w:val="40"/>
        </w:rPr>
      </w:pPr>
      <w:r w:rsidRPr="00340ACD">
        <w:rPr>
          <w:rFonts w:ascii="Arial" w:hAnsi="Arial" w:cs="Arial"/>
          <w:b/>
          <w:bCs/>
          <w:sz w:val="40"/>
          <w:szCs w:val="40"/>
        </w:rPr>
        <w:t xml:space="preserve">Nařízení města Týn nad Vltavou </w:t>
      </w:r>
    </w:p>
    <w:p w14:paraId="35C4FED8" w14:textId="77777777" w:rsidR="00340ACD" w:rsidRDefault="00340ACD" w:rsidP="00340ACD">
      <w:pPr>
        <w:jc w:val="center"/>
        <w:rPr>
          <w:rFonts w:ascii="Arial" w:hAnsi="Arial" w:cs="Arial"/>
          <w:b/>
          <w:bCs/>
          <w:sz w:val="40"/>
          <w:szCs w:val="40"/>
        </w:rPr>
      </w:pPr>
    </w:p>
    <w:p w14:paraId="5969557C" w14:textId="01CA2FFF" w:rsidR="00340ACD" w:rsidRDefault="00340ACD" w:rsidP="00340ACD">
      <w:pPr>
        <w:jc w:val="center"/>
        <w:rPr>
          <w:rFonts w:ascii="Arial" w:hAnsi="Arial" w:cs="Arial"/>
          <w:sz w:val="40"/>
          <w:szCs w:val="40"/>
        </w:rPr>
      </w:pPr>
      <w:r>
        <w:rPr>
          <w:rFonts w:ascii="Arial" w:hAnsi="Arial" w:cs="Arial"/>
          <w:noProof/>
          <w:sz w:val="40"/>
          <w:szCs w:val="40"/>
        </w:rPr>
        <w:drawing>
          <wp:inline distT="0" distB="0" distL="0" distR="0" wp14:anchorId="449FF0E6" wp14:editId="7643834D">
            <wp:extent cx="2003672" cy="2319020"/>
            <wp:effectExtent l="0" t="0" r="0" b="5080"/>
            <wp:docPr id="1" name="Obrázek 1" descr="Obsah obrázku kreslené, klipart, ilustr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kreslené, klipart, ilustrace&#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2012952" cy="2329761"/>
                    </a:xfrm>
                    <a:prstGeom prst="rect">
                      <a:avLst/>
                    </a:prstGeom>
                  </pic:spPr>
                </pic:pic>
              </a:graphicData>
            </a:graphic>
          </wp:inline>
        </w:drawing>
      </w:r>
    </w:p>
    <w:p w14:paraId="0688F4A7" w14:textId="77777777" w:rsidR="00340ACD" w:rsidRDefault="00340ACD" w:rsidP="00340ACD">
      <w:pPr>
        <w:jc w:val="center"/>
        <w:rPr>
          <w:rFonts w:ascii="Arial" w:hAnsi="Arial" w:cs="Arial"/>
          <w:sz w:val="40"/>
          <w:szCs w:val="40"/>
        </w:rPr>
      </w:pPr>
    </w:p>
    <w:p w14:paraId="5CEE8D84" w14:textId="77777777" w:rsidR="00340ACD" w:rsidRDefault="00340ACD" w:rsidP="00340ACD">
      <w:pPr>
        <w:jc w:val="center"/>
        <w:rPr>
          <w:rFonts w:ascii="Arial" w:hAnsi="Arial" w:cs="Arial"/>
          <w:sz w:val="40"/>
          <w:szCs w:val="40"/>
        </w:rPr>
      </w:pPr>
    </w:p>
    <w:p w14:paraId="16994C30" w14:textId="77777777" w:rsidR="00340ACD" w:rsidRPr="00340ACD" w:rsidRDefault="00340ACD" w:rsidP="00340ACD">
      <w:pPr>
        <w:jc w:val="center"/>
        <w:rPr>
          <w:rFonts w:ascii="Arial" w:hAnsi="Arial" w:cs="Arial"/>
          <w:sz w:val="40"/>
          <w:szCs w:val="40"/>
        </w:rPr>
      </w:pPr>
    </w:p>
    <w:p w14:paraId="7F806299" w14:textId="370536AA" w:rsidR="00340ACD" w:rsidRPr="00340ACD" w:rsidRDefault="00340ACD" w:rsidP="00340ACD">
      <w:pPr>
        <w:jc w:val="center"/>
        <w:rPr>
          <w:rFonts w:ascii="Arial" w:hAnsi="Arial" w:cs="Arial"/>
          <w:b/>
          <w:bCs/>
          <w:sz w:val="40"/>
          <w:szCs w:val="40"/>
        </w:rPr>
      </w:pPr>
      <w:r w:rsidRPr="00340ACD">
        <w:rPr>
          <w:rFonts w:ascii="Arial" w:hAnsi="Arial" w:cs="Arial"/>
          <w:b/>
          <w:bCs/>
          <w:sz w:val="40"/>
          <w:szCs w:val="40"/>
        </w:rPr>
        <w:t>o stání silničních motorových vozidel na vymezených komunikacích</w:t>
      </w:r>
    </w:p>
    <w:p w14:paraId="0677EEA3" w14:textId="77777777" w:rsidR="00340ACD" w:rsidRDefault="00340ACD" w:rsidP="00340ACD">
      <w:pPr>
        <w:rPr>
          <w:rFonts w:ascii="Arial" w:hAnsi="Arial" w:cs="Arial"/>
          <w:b/>
          <w:bCs/>
        </w:rPr>
      </w:pPr>
    </w:p>
    <w:p w14:paraId="2D351F9A" w14:textId="77777777" w:rsidR="00340ACD" w:rsidRDefault="00340ACD" w:rsidP="00340ACD">
      <w:pPr>
        <w:rPr>
          <w:rFonts w:ascii="Arial" w:hAnsi="Arial" w:cs="Arial"/>
          <w:b/>
          <w:bCs/>
        </w:rPr>
      </w:pPr>
    </w:p>
    <w:p w14:paraId="2091A823" w14:textId="77777777" w:rsidR="00340ACD" w:rsidRDefault="00340ACD" w:rsidP="00340ACD">
      <w:pPr>
        <w:rPr>
          <w:rFonts w:ascii="Arial" w:hAnsi="Arial" w:cs="Arial"/>
          <w:b/>
          <w:bCs/>
        </w:rPr>
      </w:pPr>
    </w:p>
    <w:p w14:paraId="123CA9AF" w14:textId="77777777" w:rsidR="00340ACD" w:rsidRDefault="00340ACD" w:rsidP="00340ACD">
      <w:pPr>
        <w:rPr>
          <w:rFonts w:ascii="Arial" w:hAnsi="Arial" w:cs="Arial"/>
          <w:b/>
          <w:bCs/>
        </w:rPr>
      </w:pPr>
    </w:p>
    <w:p w14:paraId="7B800CF8" w14:textId="77777777" w:rsidR="00340ACD" w:rsidRDefault="00340ACD" w:rsidP="00340ACD">
      <w:pPr>
        <w:rPr>
          <w:rFonts w:ascii="Arial" w:hAnsi="Arial" w:cs="Arial"/>
          <w:b/>
          <w:bCs/>
        </w:rPr>
      </w:pPr>
    </w:p>
    <w:p w14:paraId="63E73849" w14:textId="77777777" w:rsidR="00340ACD" w:rsidRDefault="00340ACD" w:rsidP="00340ACD">
      <w:pPr>
        <w:rPr>
          <w:rFonts w:ascii="Arial" w:hAnsi="Arial" w:cs="Arial"/>
          <w:b/>
          <w:bCs/>
        </w:rPr>
      </w:pPr>
    </w:p>
    <w:p w14:paraId="6C8EBC30" w14:textId="77777777" w:rsidR="00340ACD" w:rsidRDefault="00340ACD" w:rsidP="00340ACD">
      <w:pPr>
        <w:rPr>
          <w:rFonts w:ascii="Arial" w:hAnsi="Arial" w:cs="Arial"/>
          <w:b/>
          <w:bCs/>
        </w:rPr>
      </w:pPr>
    </w:p>
    <w:p w14:paraId="5006A0B0" w14:textId="77777777" w:rsidR="00340ACD" w:rsidRDefault="00340ACD" w:rsidP="00340ACD">
      <w:pPr>
        <w:rPr>
          <w:rFonts w:ascii="Arial" w:hAnsi="Arial" w:cs="Arial"/>
          <w:b/>
          <w:bCs/>
        </w:rPr>
      </w:pPr>
    </w:p>
    <w:p w14:paraId="66A3BCE6" w14:textId="77777777" w:rsidR="00340ACD" w:rsidRDefault="00340ACD" w:rsidP="00340ACD">
      <w:pPr>
        <w:rPr>
          <w:rFonts w:ascii="Arial" w:hAnsi="Arial" w:cs="Arial"/>
          <w:b/>
          <w:bCs/>
        </w:rPr>
      </w:pPr>
    </w:p>
    <w:p w14:paraId="7467049F" w14:textId="77777777" w:rsidR="00340ACD" w:rsidRPr="00340ACD" w:rsidRDefault="00340ACD" w:rsidP="00340ACD">
      <w:pPr>
        <w:rPr>
          <w:rFonts w:ascii="Arial" w:hAnsi="Arial" w:cs="Arial"/>
        </w:rPr>
      </w:pPr>
    </w:p>
    <w:p w14:paraId="7B5372F3" w14:textId="3D5644B0" w:rsidR="00340ACD" w:rsidRPr="00C75DB3" w:rsidRDefault="00340ACD" w:rsidP="00340ACD">
      <w:pPr>
        <w:rPr>
          <w:rFonts w:ascii="Arial" w:hAnsi="Arial" w:cs="Arial"/>
        </w:rPr>
      </w:pPr>
      <w:r w:rsidRPr="00C75DB3">
        <w:rPr>
          <w:rFonts w:ascii="Arial" w:hAnsi="Arial" w:cs="Arial"/>
        </w:rPr>
        <w:t>Schváleno</w:t>
      </w:r>
      <w:r w:rsidRPr="00C75DB3">
        <w:rPr>
          <w:rFonts w:ascii="Arial" w:hAnsi="Arial" w:cs="Arial"/>
        </w:rPr>
        <w:tab/>
      </w:r>
      <w:r w:rsidR="00C75DB3" w:rsidRPr="00C75DB3">
        <w:rPr>
          <w:rFonts w:ascii="Arial" w:hAnsi="Arial" w:cs="Arial"/>
        </w:rPr>
        <w:t>9. 12. 2024</w:t>
      </w:r>
      <w:r w:rsidRPr="00C75DB3">
        <w:rPr>
          <w:rFonts w:ascii="Arial" w:hAnsi="Arial" w:cs="Arial"/>
        </w:rPr>
        <w:tab/>
      </w:r>
      <w:r w:rsidRPr="00C75DB3">
        <w:rPr>
          <w:rFonts w:ascii="Arial" w:hAnsi="Arial" w:cs="Arial"/>
        </w:rPr>
        <w:tab/>
      </w:r>
      <w:r w:rsidRPr="00C75DB3">
        <w:rPr>
          <w:rFonts w:ascii="Arial" w:hAnsi="Arial" w:cs="Arial"/>
        </w:rPr>
        <w:tab/>
      </w:r>
      <w:r w:rsidRPr="00C75DB3">
        <w:rPr>
          <w:rFonts w:ascii="Arial" w:hAnsi="Arial" w:cs="Arial"/>
        </w:rPr>
        <w:tab/>
      </w:r>
      <w:r w:rsidRPr="00C75DB3">
        <w:rPr>
          <w:rFonts w:ascii="Arial" w:hAnsi="Arial" w:cs="Arial"/>
        </w:rPr>
        <w:tab/>
      </w:r>
      <w:r w:rsidRPr="00C75DB3">
        <w:rPr>
          <w:rFonts w:ascii="Arial" w:hAnsi="Arial" w:cs="Arial"/>
        </w:rPr>
        <w:tab/>
        <w:t xml:space="preserve">účinnost od </w:t>
      </w:r>
      <w:r w:rsidR="00C75DB3" w:rsidRPr="00C75DB3">
        <w:rPr>
          <w:rFonts w:ascii="Arial" w:hAnsi="Arial" w:cs="Arial"/>
        </w:rPr>
        <w:t>1. 1. 2025</w:t>
      </w:r>
    </w:p>
    <w:p w14:paraId="4B6DDFB8" w14:textId="0B1DFD77" w:rsidR="00340ACD" w:rsidRPr="00340ACD" w:rsidRDefault="00340ACD" w:rsidP="00340ACD">
      <w:pPr>
        <w:rPr>
          <w:rFonts w:ascii="Arial" w:hAnsi="Arial" w:cs="Arial"/>
        </w:rPr>
      </w:pPr>
      <w:r w:rsidRPr="00340ACD">
        <w:rPr>
          <w:rFonts w:ascii="Arial" w:hAnsi="Arial" w:cs="Arial"/>
        </w:rPr>
        <w:lastRenderedPageBreak/>
        <w:t xml:space="preserve">Rada města Týn nad Vltavou usnesením č. </w:t>
      </w:r>
      <w:r w:rsidR="00C75DB3">
        <w:rPr>
          <w:rFonts w:ascii="Arial" w:hAnsi="Arial" w:cs="Arial"/>
        </w:rPr>
        <w:t>688/2024</w:t>
      </w:r>
      <w:r w:rsidRPr="00340ACD">
        <w:rPr>
          <w:rFonts w:ascii="Arial" w:hAnsi="Arial" w:cs="Arial"/>
        </w:rPr>
        <w:t xml:space="preserve"> z</w:t>
      </w:r>
      <w:r w:rsidR="00C75DB3">
        <w:rPr>
          <w:rFonts w:ascii="Arial" w:hAnsi="Arial" w:cs="Arial"/>
        </w:rPr>
        <w:t> 9. 12. 2024</w:t>
      </w:r>
      <w:r w:rsidRPr="00340ACD">
        <w:rPr>
          <w:rFonts w:ascii="Arial" w:hAnsi="Arial" w:cs="Arial"/>
        </w:rPr>
        <w:t xml:space="preserve"> vydala podle § 11 odst. 1 a § 102 odst. 2 písm. d) zákona č. 128/2000 Sb., o obcích (obecní zřízení), ve znění pozdějších předpisů, v souladu s ustanovením § 23 odst. 1 písm. a) a c) zákona č. 13/1997 Sb., o pozemních komunikacích, ve znění pozdějších předpisů toto nařízení města: </w:t>
      </w:r>
    </w:p>
    <w:p w14:paraId="512C7108" w14:textId="77777777" w:rsidR="00340ACD" w:rsidRPr="00340ACD" w:rsidRDefault="00340ACD" w:rsidP="00340ACD">
      <w:pPr>
        <w:rPr>
          <w:rFonts w:ascii="Arial" w:hAnsi="Arial" w:cs="Arial"/>
        </w:rPr>
      </w:pPr>
      <w:r w:rsidRPr="00340ACD">
        <w:rPr>
          <w:rFonts w:ascii="Arial" w:hAnsi="Arial" w:cs="Arial"/>
          <w:b/>
          <w:bCs/>
        </w:rPr>
        <w:t xml:space="preserve">Článek 1 </w:t>
      </w:r>
    </w:p>
    <w:p w14:paraId="30F91BEB" w14:textId="77777777" w:rsidR="00340ACD" w:rsidRPr="00340ACD" w:rsidRDefault="00340ACD" w:rsidP="00340ACD">
      <w:pPr>
        <w:rPr>
          <w:rFonts w:ascii="Arial" w:hAnsi="Arial" w:cs="Arial"/>
        </w:rPr>
      </w:pPr>
      <w:r w:rsidRPr="00340ACD">
        <w:rPr>
          <w:rFonts w:ascii="Arial" w:hAnsi="Arial" w:cs="Arial"/>
          <w:b/>
          <w:bCs/>
        </w:rPr>
        <w:t xml:space="preserve">Předmět úpravy </w:t>
      </w:r>
    </w:p>
    <w:p w14:paraId="5FB0E24E" w14:textId="77777777" w:rsidR="00340ACD" w:rsidRPr="00340ACD" w:rsidRDefault="00340ACD" w:rsidP="00340ACD">
      <w:pPr>
        <w:rPr>
          <w:rFonts w:ascii="Arial" w:hAnsi="Arial" w:cs="Arial"/>
        </w:rPr>
      </w:pPr>
      <w:r w:rsidRPr="00340ACD">
        <w:rPr>
          <w:rFonts w:ascii="Arial" w:hAnsi="Arial" w:cs="Arial"/>
        </w:rPr>
        <w:t xml:space="preserve">Tímto nařízením se vymezují, ve smyslu § 23 odst. 1 zák. č. 13/1997, o pozemních komunikacích, ve znění pozdějších předpisů: </w:t>
      </w:r>
    </w:p>
    <w:p w14:paraId="349603F2" w14:textId="77777777" w:rsidR="00340ACD" w:rsidRDefault="00340ACD" w:rsidP="00340ACD">
      <w:pPr>
        <w:pStyle w:val="Odstavecseseznamem"/>
        <w:numPr>
          <w:ilvl w:val="0"/>
          <w:numId w:val="9"/>
        </w:numPr>
        <w:rPr>
          <w:rFonts w:ascii="Arial" w:hAnsi="Arial" w:cs="Arial"/>
        </w:rPr>
      </w:pPr>
      <w:r w:rsidRPr="00340ACD">
        <w:rPr>
          <w:rFonts w:ascii="Arial" w:hAnsi="Arial" w:cs="Arial"/>
        </w:rPr>
        <w:t xml:space="preserve">Oblasti města, ve kterých lze místní a veřejně přístupné účelové komunikace (dále jen „komunikace“) nebo jejich určené úseky užít: </w:t>
      </w:r>
    </w:p>
    <w:p w14:paraId="332633DD" w14:textId="2382DD31" w:rsidR="00340ACD" w:rsidRDefault="00340ACD" w:rsidP="00340ACD">
      <w:pPr>
        <w:pStyle w:val="Odstavecseseznamem"/>
        <w:numPr>
          <w:ilvl w:val="1"/>
          <w:numId w:val="9"/>
        </w:numPr>
        <w:rPr>
          <w:rFonts w:ascii="Arial" w:hAnsi="Arial" w:cs="Arial"/>
        </w:rPr>
      </w:pPr>
      <w:r w:rsidRPr="00340ACD">
        <w:rPr>
          <w:rFonts w:ascii="Arial" w:hAnsi="Arial" w:cs="Arial"/>
        </w:rPr>
        <w:t xml:space="preserve"> k stání silničního motorového vozidla na dobu časově omezenou, nejvýše však na dobu 24 hodin, </w:t>
      </w:r>
      <w:r>
        <w:rPr>
          <w:rFonts w:ascii="Arial" w:hAnsi="Arial" w:cs="Arial"/>
        </w:rPr>
        <w:br/>
      </w:r>
    </w:p>
    <w:p w14:paraId="5F5B93CA" w14:textId="5741834C" w:rsidR="00340ACD" w:rsidRDefault="00340ACD" w:rsidP="00340ACD">
      <w:pPr>
        <w:pStyle w:val="Odstavecseseznamem"/>
        <w:numPr>
          <w:ilvl w:val="1"/>
          <w:numId w:val="9"/>
        </w:numPr>
        <w:rPr>
          <w:rFonts w:ascii="Arial" w:hAnsi="Arial" w:cs="Arial"/>
        </w:rPr>
      </w:pPr>
      <w:r w:rsidRPr="00340ACD">
        <w:rPr>
          <w:rFonts w:ascii="Arial" w:hAnsi="Arial" w:cs="Arial"/>
        </w:rPr>
        <w:t>k stání silničního motorového vozidla provozovaného právnickou nebo fyzickou osobou za účelem podnikání, podle zvláštního právního předpisu</w:t>
      </w:r>
      <w:r>
        <w:rPr>
          <w:rStyle w:val="Znakapoznpodarou"/>
          <w:rFonts w:ascii="Arial" w:hAnsi="Arial" w:cs="Arial"/>
        </w:rPr>
        <w:footnoteReference w:id="1"/>
      </w:r>
      <w:r w:rsidRPr="00340ACD">
        <w:rPr>
          <w:rFonts w:ascii="Arial" w:hAnsi="Arial" w:cs="Arial"/>
        </w:rPr>
        <w:t xml:space="preserve">, která má sídlo nebo provozovnu ve vymezené oblasti města, nebo k stání silničního motorového vozidla fyzické osoby, která má místo trvalého pobytu, nebo je vlastníkem nemovitosti ve vymezené oblasti města, </w:t>
      </w:r>
      <w:r>
        <w:rPr>
          <w:rFonts w:ascii="Arial" w:hAnsi="Arial" w:cs="Arial"/>
        </w:rPr>
        <w:br/>
      </w:r>
    </w:p>
    <w:p w14:paraId="3C3FCB42" w14:textId="380C890C" w:rsidR="00340ACD" w:rsidRDefault="00340ACD" w:rsidP="00340ACD">
      <w:pPr>
        <w:pStyle w:val="Odstavecseseznamem"/>
        <w:numPr>
          <w:ilvl w:val="1"/>
          <w:numId w:val="9"/>
        </w:numPr>
        <w:rPr>
          <w:rFonts w:ascii="Arial" w:hAnsi="Arial" w:cs="Arial"/>
        </w:rPr>
      </w:pPr>
      <w:r w:rsidRPr="00340ACD">
        <w:rPr>
          <w:rFonts w:ascii="Arial" w:hAnsi="Arial" w:cs="Arial"/>
        </w:rPr>
        <w:t xml:space="preserve">k stání elektromobilů (vozidla na elektrický pohon) u veřejné nabíjecí stanice za účelem dobíjení vozidla. </w:t>
      </w:r>
      <w:r>
        <w:rPr>
          <w:rFonts w:ascii="Arial" w:hAnsi="Arial" w:cs="Arial"/>
        </w:rPr>
        <w:br/>
      </w:r>
    </w:p>
    <w:p w14:paraId="04B03F2A" w14:textId="6C8150FA" w:rsidR="00340ACD" w:rsidRPr="00340ACD" w:rsidRDefault="00340ACD" w:rsidP="00340ACD">
      <w:pPr>
        <w:pStyle w:val="Odstavecseseznamem"/>
        <w:numPr>
          <w:ilvl w:val="0"/>
          <w:numId w:val="9"/>
        </w:numPr>
        <w:rPr>
          <w:rFonts w:ascii="Arial" w:hAnsi="Arial" w:cs="Arial"/>
        </w:rPr>
      </w:pPr>
      <w:r w:rsidRPr="00340ACD">
        <w:rPr>
          <w:rFonts w:ascii="Arial" w:hAnsi="Arial" w:cs="Arial"/>
        </w:rPr>
        <w:t xml:space="preserve">Způsob placení sjednané ceny a způsob prokazování jejího zaplacení. </w:t>
      </w:r>
      <w:r>
        <w:rPr>
          <w:rFonts w:ascii="Arial" w:hAnsi="Arial" w:cs="Arial"/>
        </w:rPr>
        <w:br/>
      </w:r>
    </w:p>
    <w:p w14:paraId="7873D06C" w14:textId="7F73D7F8" w:rsidR="00340ACD" w:rsidRPr="00340ACD" w:rsidRDefault="00340ACD" w:rsidP="00340ACD">
      <w:pPr>
        <w:pStyle w:val="Odstavecseseznamem"/>
        <w:numPr>
          <w:ilvl w:val="0"/>
          <w:numId w:val="9"/>
        </w:numPr>
        <w:rPr>
          <w:rFonts w:ascii="Arial" w:hAnsi="Arial" w:cs="Arial"/>
        </w:rPr>
      </w:pPr>
      <w:r w:rsidRPr="00340ACD">
        <w:rPr>
          <w:rFonts w:ascii="Arial" w:hAnsi="Arial" w:cs="Arial"/>
        </w:rPr>
        <w:t>Pro účely tohoto nařízení se silničním motorovým vozidlem rozumí vozidla, jejichž celková hmotnost nepřesahuje 3,5 t</w:t>
      </w:r>
      <w:r>
        <w:rPr>
          <w:rStyle w:val="Znakapoznpodarou"/>
          <w:rFonts w:ascii="Arial" w:hAnsi="Arial" w:cs="Arial"/>
        </w:rPr>
        <w:footnoteReference w:id="2"/>
      </w:r>
      <w:r w:rsidRPr="00340ACD">
        <w:rPr>
          <w:rFonts w:ascii="Arial" w:hAnsi="Arial" w:cs="Arial"/>
        </w:rPr>
        <w:t xml:space="preserve">. </w:t>
      </w:r>
    </w:p>
    <w:p w14:paraId="0E0FB8D9" w14:textId="77777777" w:rsidR="00340ACD" w:rsidRPr="00340ACD" w:rsidRDefault="00340ACD" w:rsidP="00340ACD">
      <w:pPr>
        <w:rPr>
          <w:rFonts w:ascii="Arial" w:hAnsi="Arial" w:cs="Arial"/>
        </w:rPr>
      </w:pPr>
      <w:r w:rsidRPr="00340ACD">
        <w:rPr>
          <w:rFonts w:ascii="Arial" w:hAnsi="Arial" w:cs="Arial"/>
          <w:b/>
          <w:bCs/>
        </w:rPr>
        <w:t xml:space="preserve">Článek 2 </w:t>
      </w:r>
    </w:p>
    <w:p w14:paraId="0C3308D2" w14:textId="77777777" w:rsidR="00340ACD" w:rsidRPr="00340ACD" w:rsidRDefault="00340ACD" w:rsidP="00340ACD">
      <w:pPr>
        <w:rPr>
          <w:rFonts w:ascii="Arial" w:hAnsi="Arial" w:cs="Arial"/>
        </w:rPr>
      </w:pPr>
      <w:r w:rsidRPr="00340ACD">
        <w:rPr>
          <w:rFonts w:ascii="Arial" w:hAnsi="Arial" w:cs="Arial"/>
          <w:b/>
          <w:bCs/>
        </w:rPr>
        <w:t xml:space="preserve">Komunikace s placeným stáním na dobu časově omezenou </w:t>
      </w:r>
    </w:p>
    <w:p w14:paraId="1F784ADA" w14:textId="25E6365D" w:rsidR="00340ACD" w:rsidRDefault="00340ACD" w:rsidP="00340ACD">
      <w:pPr>
        <w:pStyle w:val="Odstavecseseznamem"/>
        <w:numPr>
          <w:ilvl w:val="0"/>
          <w:numId w:val="10"/>
        </w:numPr>
        <w:rPr>
          <w:rFonts w:ascii="Arial" w:hAnsi="Arial" w:cs="Arial"/>
        </w:rPr>
      </w:pPr>
      <w:r w:rsidRPr="00340ACD">
        <w:rPr>
          <w:rFonts w:ascii="Arial" w:hAnsi="Arial" w:cs="Arial"/>
        </w:rPr>
        <w:t xml:space="preserve">Komunikace nebo jejich určené úseky uvedené v příloze č. 1 tohoto nařízení lze užít k stání silničního motorového vozidla v době uvedené v příloze č. 1 pouze za cenu sjednanou v souladu s cenovými předpisy a dle ceníku. Mimo dobu uvedenou v příloze č. 1 lze tyto komunikace nebo jejich určené úseky užít k stání silničního motorového vozidla bezplatně. </w:t>
      </w:r>
      <w:r>
        <w:rPr>
          <w:rFonts w:ascii="Arial" w:hAnsi="Arial" w:cs="Arial"/>
        </w:rPr>
        <w:br/>
      </w:r>
    </w:p>
    <w:p w14:paraId="4DD600B6" w14:textId="6FD59BD8" w:rsidR="00340ACD" w:rsidRDefault="00340ACD" w:rsidP="00340ACD">
      <w:pPr>
        <w:pStyle w:val="Odstavecseseznamem"/>
        <w:numPr>
          <w:ilvl w:val="0"/>
          <w:numId w:val="10"/>
        </w:numPr>
        <w:rPr>
          <w:rFonts w:ascii="Arial" w:hAnsi="Arial" w:cs="Arial"/>
        </w:rPr>
      </w:pPr>
      <w:r w:rsidRPr="00340ACD">
        <w:rPr>
          <w:rFonts w:ascii="Arial" w:hAnsi="Arial" w:cs="Arial"/>
        </w:rPr>
        <w:t xml:space="preserve"> Ostatní podmínky stání silničních motorových vozidel na komunikacích nebo jejich určených úsecích, uvedených v příloze č. 1 tohoto nařízení, se řídí obecnou a místní úpravou provozu na pozemních komunikacích. </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32FFC084" w14:textId="066F7005" w:rsidR="00340ACD" w:rsidRPr="00C75DB3" w:rsidRDefault="00340ACD" w:rsidP="00340ACD">
      <w:pPr>
        <w:pStyle w:val="Odstavecseseznamem"/>
        <w:numPr>
          <w:ilvl w:val="0"/>
          <w:numId w:val="10"/>
        </w:numPr>
        <w:rPr>
          <w:rFonts w:ascii="Arial" w:hAnsi="Arial" w:cs="Arial"/>
        </w:rPr>
      </w:pPr>
      <w:r w:rsidRPr="00340ACD">
        <w:rPr>
          <w:rFonts w:ascii="Arial" w:hAnsi="Arial" w:cs="Arial"/>
        </w:rPr>
        <w:lastRenderedPageBreak/>
        <w:t>Zaplacení ceny se prokazuje parkovacím lístkem</w:t>
      </w:r>
      <w:r>
        <w:rPr>
          <w:rFonts w:ascii="Arial" w:hAnsi="Arial" w:cs="Arial"/>
        </w:rPr>
        <w:t xml:space="preserve"> </w:t>
      </w:r>
      <w:r w:rsidRPr="00C75DB3">
        <w:rPr>
          <w:rFonts w:ascii="Arial" w:hAnsi="Arial" w:cs="Arial"/>
        </w:rPr>
        <w:t xml:space="preserve">nebo zaevidováním registrační značky vozidla do elektronické databáze virtuálního parkovacího automatu nebo parkovací kartou. </w:t>
      </w:r>
      <w:r w:rsidRPr="00C75DB3">
        <w:rPr>
          <w:rFonts w:ascii="Arial" w:hAnsi="Arial" w:cs="Arial"/>
        </w:rPr>
        <w:br/>
      </w:r>
    </w:p>
    <w:p w14:paraId="18895894" w14:textId="08D25A8F" w:rsidR="00340ACD" w:rsidRPr="00C75DB3" w:rsidRDefault="00340ACD" w:rsidP="00340ACD">
      <w:pPr>
        <w:pStyle w:val="Odstavecseseznamem"/>
        <w:numPr>
          <w:ilvl w:val="1"/>
          <w:numId w:val="10"/>
        </w:numPr>
        <w:rPr>
          <w:rFonts w:ascii="Arial" w:hAnsi="Arial" w:cs="Arial"/>
        </w:rPr>
      </w:pPr>
      <w:r w:rsidRPr="00C75DB3">
        <w:rPr>
          <w:rFonts w:ascii="Arial" w:hAnsi="Arial" w:cs="Arial"/>
        </w:rPr>
        <w:t>Cena za stání vozidla musí být zaplacena v parkovacím automatu, a to na celou dobu stání vozidla. Řidič je povinen umístit parkovací lístek na celou dobu stání viditelně za přední sklo silničního motorového vozidla, lícní stranou směrem ven. Řidič motocyklu uschová vydaný parkovací lístek u sebe a předloží jej v případě kontroly</w:t>
      </w:r>
      <w:r w:rsidR="00C75DB3">
        <w:rPr>
          <w:rFonts w:ascii="Arial" w:hAnsi="Arial" w:cs="Arial"/>
        </w:rPr>
        <w:t>.</w:t>
      </w:r>
      <w:r w:rsidRPr="00C75DB3">
        <w:rPr>
          <w:rFonts w:ascii="Arial" w:hAnsi="Arial" w:cs="Arial"/>
        </w:rPr>
        <w:t xml:space="preserve"> </w:t>
      </w:r>
      <w:r w:rsidR="00AC6F08" w:rsidRPr="00C75DB3">
        <w:rPr>
          <w:rFonts w:ascii="Arial" w:hAnsi="Arial" w:cs="Arial"/>
        </w:rPr>
        <w:br/>
      </w:r>
    </w:p>
    <w:p w14:paraId="479BD75C" w14:textId="36B9E0B8" w:rsidR="00AC6F08" w:rsidRPr="00C75DB3" w:rsidRDefault="00340ACD" w:rsidP="00340ACD">
      <w:pPr>
        <w:pStyle w:val="Odstavecseseznamem"/>
        <w:numPr>
          <w:ilvl w:val="1"/>
          <w:numId w:val="10"/>
        </w:numPr>
        <w:rPr>
          <w:rFonts w:ascii="Arial" w:hAnsi="Arial" w:cs="Arial"/>
        </w:rPr>
      </w:pPr>
      <w:r w:rsidRPr="00C75DB3">
        <w:rPr>
          <w:rFonts w:ascii="Arial" w:hAnsi="Arial" w:cs="Arial"/>
        </w:rPr>
        <w:t>Cena za stání vozidla musí být uhrazena prostřednictvím elektronické platby. V tomto případě nemusí být vozidlo označeno parkovacím lístkem.</w:t>
      </w:r>
      <w:r w:rsidR="00AC6F08" w:rsidRPr="00C75DB3">
        <w:rPr>
          <w:rFonts w:ascii="Arial" w:hAnsi="Arial" w:cs="Arial"/>
        </w:rPr>
        <w:br/>
      </w:r>
    </w:p>
    <w:p w14:paraId="788553B5" w14:textId="2BCEA000" w:rsidR="00340ACD" w:rsidRPr="00AC6F08" w:rsidRDefault="00340ACD" w:rsidP="00AC6F08">
      <w:pPr>
        <w:pStyle w:val="Odstavecseseznamem"/>
        <w:numPr>
          <w:ilvl w:val="0"/>
          <w:numId w:val="10"/>
        </w:numPr>
        <w:rPr>
          <w:rFonts w:ascii="Arial" w:hAnsi="Arial" w:cs="Arial"/>
        </w:rPr>
      </w:pPr>
      <w:r w:rsidRPr="00AC6F08">
        <w:rPr>
          <w:rFonts w:ascii="Arial" w:hAnsi="Arial" w:cs="Arial"/>
        </w:rPr>
        <w:t xml:space="preserve"> Parkovací lístek zakoupený na jednom z určených úseků komunikace s placeným stáním na dobu časově omezenou neplatí po dobu na něm vyznačenou i na dalších určených úsecích komunikací s placeným stáním na dobu časově omezenou. </w:t>
      </w:r>
    </w:p>
    <w:p w14:paraId="2DE933A0" w14:textId="77777777" w:rsidR="00340ACD" w:rsidRPr="00340ACD" w:rsidRDefault="00340ACD" w:rsidP="00340ACD">
      <w:pPr>
        <w:rPr>
          <w:rFonts w:ascii="Arial" w:hAnsi="Arial" w:cs="Arial"/>
        </w:rPr>
      </w:pPr>
    </w:p>
    <w:p w14:paraId="666E581D" w14:textId="77777777" w:rsidR="00340ACD" w:rsidRPr="00340ACD" w:rsidRDefault="00340ACD" w:rsidP="00340ACD">
      <w:pPr>
        <w:rPr>
          <w:rFonts w:ascii="Arial" w:hAnsi="Arial" w:cs="Arial"/>
        </w:rPr>
      </w:pPr>
      <w:r w:rsidRPr="00340ACD">
        <w:rPr>
          <w:rFonts w:ascii="Arial" w:hAnsi="Arial" w:cs="Arial"/>
          <w:b/>
          <w:bCs/>
        </w:rPr>
        <w:t xml:space="preserve">Článek 3 </w:t>
      </w:r>
    </w:p>
    <w:p w14:paraId="32374C51" w14:textId="77777777" w:rsidR="00340ACD" w:rsidRPr="00340ACD" w:rsidRDefault="00340ACD" w:rsidP="00340ACD">
      <w:pPr>
        <w:rPr>
          <w:rFonts w:ascii="Arial" w:hAnsi="Arial" w:cs="Arial"/>
        </w:rPr>
      </w:pPr>
      <w:r w:rsidRPr="00340ACD">
        <w:rPr>
          <w:rFonts w:ascii="Arial" w:hAnsi="Arial" w:cs="Arial"/>
          <w:b/>
          <w:bCs/>
        </w:rPr>
        <w:t xml:space="preserve">Podmínky pro vydávání parkovacích karet osobám s trvalým pobytem, sídlem, provozovnou, nebo vlastnící nemovitost ve vymezené oblasti </w:t>
      </w:r>
    </w:p>
    <w:p w14:paraId="68858E37" w14:textId="3222A9BE" w:rsidR="00AC6F08" w:rsidRDefault="00340ACD" w:rsidP="00AC6F08">
      <w:pPr>
        <w:pStyle w:val="Odstavecseseznamem"/>
        <w:numPr>
          <w:ilvl w:val="0"/>
          <w:numId w:val="12"/>
        </w:numPr>
        <w:rPr>
          <w:rFonts w:ascii="Arial" w:hAnsi="Arial" w:cs="Arial"/>
        </w:rPr>
      </w:pPr>
      <w:r w:rsidRPr="00AC6F08">
        <w:rPr>
          <w:rFonts w:ascii="Arial" w:hAnsi="Arial" w:cs="Arial"/>
        </w:rPr>
        <w:t xml:space="preserve"> Provozovatelem parkovišť na vymezených komunikacích je Město Týn nad Vltavou. Parkovací karty vydává po splnění níže uvedených podmínek Město Týn nad Vltavou. </w:t>
      </w:r>
    </w:p>
    <w:p w14:paraId="2694C83E" w14:textId="77777777" w:rsidR="00AC6F08" w:rsidRDefault="00AC6F08" w:rsidP="00AC6F08">
      <w:pPr>
        <w:pStyle w:val="Odstavecseseznamem"/>
        <w:rPr>
          <w:rFonts w:ascii="Arial" w:hAnsi="Arial" w:cs="Arial"/>
        </w:rPr>
      </w:pPr>
    </w:p>
    <w:p w14:paraId="7D029E1B" w14:textId="42699BAA" w:rsidR="00AC6F08" w:rsidRPr="00AC6F08" w:rsidRDefault="00340ACD" w:rsidP="00AC6F08">
      <w:pPr>
        <w:pStyle w:val="Odstavecseseznamem"/>
        <w:numPr>
          <w:ilvl w:val="0"/>
          <w:numId w:val="12"/>
        </w:numPr>
        <w:rPr>
          <w:rFonts w:ascii="Arial" w:hAnsi="Arial" w:cs="Arial"/>
        </w:rPr>
      </w:pPr>
      <w:r w:rsidRPr="00AC6F08">
        <w:rPr>
          <w:rFonts w:ascii="Arial" w:hAnsi="Arial" w:cs="Arial"/>
        </w:rPr>
        <w:t xml:space="preserve">Držitelem parkovací karty na komunikacích v oblasti vymezené v příloze č. 2 tohoto nařízení, po zaplacení ceny a podpisu smlouvy sjednané podle cenových předpisů a dle ceníku s Městem Týn nad Vltavou, může být: </w:t>
      </w:r>
    </w:p>
    <w:p w14:paraId="7D506519" w14:textId="77777777" w:rsidR="00AC6F08" w:rsidRDefault="00340ACD" w:rsidP="00AC6F08">
      <w:pPr>
        <w:pStyle w:val="Odstavecseseznamem"/>
        <w:numPr>
          <w:ilvl w:val="0"/>
          <w:numId w:val="13"/>
        </w:numPr>
        <w:rPr>
          <w:rFonts w:ascii="Arial" w:hAnsi="Arial" w:cs="Arial"/>
        </w:rPr>
      </w:pPr>
      <w:r w:rsidRPr="00AC6F08">
        <w:rPr>
          <w:rFonts w:ascii="Arial" w:hAnsi="Arial" w:cs="Arial"/>
        </w:rPr>
        <w:t xml:space="preserve">fyzická osoba, která má ve vymezené oblasti obce trvalý pobyt a která je vlastníkem (provozovatelem) osobního automobilu, </w:t>
      </w:r>
    </w:p>
    <w:p w14:paraId="16A4B53A" w14:textId="77777777" w:rsidR="00AC6F08" w:rsidRDefault="00340ACD" w:rsidP="00AC6F08">
      <w:pPr>
        <w:pStyle w:val="Odstavecseseznamem"/>
        <w:numPr>
          <w:ilvl w:val="0"/>
          <w:numId w:val="13"/>
        </w:numPr>
        <w:rPr>
          <w:rFonts w:ascii="Arial" w:hAnsi="Arial" w:cs="Arial"/>
        </w:rPr>
      </w:pPr>
      <w:r w:rsidRPr="00AC6F08">
        <w:rPr>
          <w:rFonts w:ascii="Arial" w:hAnsi="Arial" w:cs="Arial"/>
        </w:rPr>
        <w:t xml:space="preserve">fyzická osoba, která má ve vymezené oblasti obce trvalý pobyt a která užívá na základě smlouvy služební vozidlo k soukromým účelům, </w:t>
      </w:r>
    </w:p>
    <w:p w14:paraId="71556330" w14:textId="77777777" w:rsidR="00AC6F08" w:rsidRDefault="00340ACD" w:rsidP="00AC6F08">
      <w:pPr>
        <w:pStyle w:val="Odstavecseseznamem"/>
        <w:numPr>
          <w:ilvl w:val="0"/>
          <w:numId w:val="13"/>
        </w:numPr>
        <w:rPr>
          <w:rFonts w:ascii="Arial" w:hAnsi="Arial" w:cs="Arial"/>
        </w:rPr>
      </w:pPr>
      <w:r w:rsidRPr="00AC6F08">
        <w:rPr>
          <w:rFonts w:ascii="Arial" w:hAnsi="Arial" w:cs="Arial"/>
        </w:rPr>
        <w:t xml:space="preserve">právnická či fyzická osoba se sídlem nebo provozovnou ve vymezené oblasti, </w:t>
      </w:r>
    </w:p>
    <w:p w14:paraId="06400D38" w14:textId="0A5554CB" w:rsidR="00340ACD" w:rsidRDefault="00340ACD" w:rsidP="00340ACD">
      <w:pPr>
        <w:pStyle w:val="Odstavecseseznamem"/>
        <w:numPr>
          <w:ilvl w:val="1"/>
          <w:numId w:val="4"/>
        </w:numPr>
        <w:rPr>
          <w:rFonts w:ascii="Arial" w:hAnsi="Arial" w:cs="Arial"/>
        </w:rPr>
      </w:pPr>
      <w:r w:rsidRPr="00AC6F08">
        <w:rPr>
          <w:rFonts w:ascii="Arial" w:hAnsi="Arial" w:cs="Arial"/>
        </w:rPr>
        <w:t xml:space="preserve">fyzická osoba vlastnící ve vymezené oblasti nemovitost a která je vlastníkem (provozovatelem) osobního automobilu. </w:t>
      </w:r>
    </w:p>
    <w:p w14:paraId="4243526B" w14:textId="77777777" w:rsidR="00AC6F08" w:rsidRPr="00340ACD" w:rsidRDefault="00AC6F08" w:rsidP="00340ACD">
      <w:pPr>
        <w:pStyle w:val="Odstavecseseznamem"/>
        <w:numPr>
          <w:ilvl w:val="1"/>
          <w:numId w:val="4"/>
        </w:numPr>
        <w:rPr>
          <w:rFonts w:ascii="Arial" w:hAnsi="Arial" w:cs="Arial"/>
        </w:rPr>
      </w:pPr>
    </w:p>
    <w:p w14:paraId="6247D8E9" w14:textId="2A3C1100" w:rsidR="00340ACD" w:rsidRPr="00AC6F08" w:rsidRDefault="00340ACD" w:rsidP="00AC6F08">
      <w:pPr>
        <w:pStyle w:val="Odstavecseseznamem"/>
        <w:numPr>
          <w:ilvl w:val="0"/>
          <w:numId w:val="12"/>
        </w:numPr>
        <w:rPr>
          <w:rFonts w:ascii="Arial" w:hAnsi="Arial" w:cs="Arial"/>
        </w:rPr>
      </w:pPr>
      <w:r w:rsidRPr="00AC6F08">
        <w:rPr>
          <w:rFonts w:ascii="Arial" w:hAnsi="Arial" w:cs="Arial"/>
        </w:rPr>
        <w:t xml:space="preserve">Každé osobě splňující podmínky uvedené v odstavci 2 tohoto nařízení může být, pokud to kapacita parkovacích míst umožňuje, vydána jedna parkovací karta. Tato je vydávána u fyzické osoby na jméno, u právnické osoby na obchodní jméno firmy. Vydání dalších parkovacích karet je možné za podmínek: </w:t>
      </w:r>
    </w:p>
    <w:p w14:paraId="79594BFE" w14:textId="77777777" w:rsidR="00340ACD" w:rsidRPr="00340ACD" w:rsidRDefault="00340ACD" w:rsidP="00AC6F08">
      <w:pPr>
        <w:ind w:firstLine="708"/>
        <w:rPr>
          <w:rFonts w:ascii="Arial" w:hAnsi="Arial" w:cs="Arial"/>
        </w:rPr>
      </w:pPr>
      <w:r w:rsidRPr="00340ACD">
        <w:rPr>
          <w:rFonts w:ascii="Arial" w:hAnsi="Arial" w:cs="Arial"/>
        </w:rPr>
        <w:t xml:space="preserve">• dostatečné kapacity parkovacích míst ve vymezené oblasti, </w:t>
      </w:r>
    </w:p>
    <w:p w14:paraId="71C537F2" w14:textId="77777777" w:rsidR="00340ACD" w:rsidRPr="00340ACD" w:rsidRDefault="00340ACD" w:rsidP="00AC6F08">
      <w:pPr>
        <w:ind w:left="708"/>
        <w:rPr>
          <w:rFonts w:ascii="Arial" w:hAnsi="Arial" w:cs="Arial"/>
        </w:rPr>
      </w:pPr>
      <w:r w:rsidRPr="00340ACD">
        <w:rPr>
          <w:rFonts w:ascii="Arial" w:hAnsi="Arial" w:cs="Arial"/>
        </w:rPr>
        <w:t xml:space="preserve">• zaplacení ceny sjednané podle cenových předpisů a dle ceníku, </w:t>
      </w:r>
    </w:p>
    <w:p w14:paraId="360035AD" w14:textId="77777777" w:rsidR="00340ACD" w:rsidRPr="00340ACD" w:rsidRDefault="00340ACD" w:rsidP="00AC6F08">
      <w:pPr>
        <w:ind w:firstLine="708"/>
        <w:rPr>
          <w:rFonts w:ascii="Arial" w:hAnsi="Arial" w:cs="Arial"/>
        </w:rPr>
      </w:pPr>
      <w:r w:rsidRPr="00340ACD">
        <w:rPr>
          <w:rFonts w:ascii="Arial" w:hAnsi="Arial" w:cs="Arial"/>
        </w:rPr>
        <w:t xml:space="preserve">• splnění všech ostatních podmínek stanovených tímto nařízením. </w:t>
      </w:r>
    </w:p>
    <w:p w14:paraId="411803F1" w14:textId="77777777" w:rsidR="00340ACD" w:rsidRPr="00340ACD" w:rsidRDefault="00340ACD" w:rsidP="00340ACD">
      <w:pPr>
        <w:rPr>
          <w:rFonts w:ascii="Arial" w:hAnsi="Arial" w:cs="Arial"/>
        </w:rPr>
      </w:pPr>
    </w:p>
    <w:p w14:paraId="515C0313" w14:textId="77777777" w:rsidR="00340ACD" w:rsidRPr="00340ACD" w:rsidRDefault="00340ACD" w:rsidP="00AC6F08">
      <w:pPr>
        <w:ind w:left="708"/>
        <w:rPr>
          <w:rFonts w:ascii="Arial" w:hAnsi="Arial" w:cs="Arial"/>
        </w:rPr>
      </w:pPr>
      <w:r w:rsidRPr="00340ACD">
        <w:rPr>
          <w:rFonts w:ascii="Arial" w:hAnsi="Arial" w:cs="Arial"/>
        </w:rPr>
        <w:t xml:space="preserve">V případě parkovacích karet pro osoby uvedené v odst. 2 písm. c) se karty vydávají jako přenosné – na obchodní jméno firmy. </w:t>
      </w:r>
    </w:p>
    <w:p w14:paraId="22142164" w14:textId="77777777" w:rsidR="00AC6F08" w:rsidRDefault="00340ACD" w:rsidP="00AC6F08">
      <w:pPr>
        <w:ind w:left="708"/>
        <w:rPr>
          <w:rFonts w:ascii="Arial" w:hAnsi="Arial" w:cs="Arial"/>
        </w:rPr>
      </w:pPr>
      <w:r w:rsidRPr="00340ACD">
        <w:rPr>
          <w:rFonts w:ascii="Arial" w:hAnsi="Arial" w:cs="Arial"/>
        </w:rPr>
        <w:lastRenderedPageBreak/>
        <w:t xml:space="preserve">V případě parkovacích karet pro osoby uvedené v odst. 2 písm. a), b) a d) lze karty vydat jako přenosné – na jméno fyzické osoby. </w:t>
      </w:r>
    </w:p>
    <w:p w14:paraId="7087F946" w14:textId="2B72DC15" w:rsidR="00AC6F08" w:rsidRDefault="00340ACD" w:rsidP="00340ACD">
      <w:pPr>
        <w:pStyle w:val="Odstavecseseznamem"/>
        <w:numPr>
          <w:ilvl w:val="0"/>
          <w:numId w:val="12"/>
        </w:numPr>
        <w:rPr>
          <w:rFonts w:ascii="Arial" w:hAnsi="Arial" w:cs="Arial"/>
        </w:rPr>
      </w:pPr>
      <w:r w:rsidRPr="00AC6F08">
        <w:rPr>
          <w:rFonts w:ascii="Arial" w:hAnsi="Arial" w:cs="Arial"/>
        </w:rPr>
        <w:t xml:space="preserve"> Rada města Týn nad Vltavou může usnesením rozhodnout o bezplatném přidělení parkovací karty z důvodů hodných zvláštního zřetele. </w:t>
      </w:r>
      <w:r w:rsidR="00AC6F08">
        <w:rPr>
          <w:rFonts w:ascii="Arial" w:hAnsi="Arial" w:cs="Arial"/>
        </w:rPr>
        <w:br/>
      </w:r>
    </w:p>
    <w:p w14:paraId="0BE741A0" w14:textId="2AF412F5" w:rsidR="00340ACD" w:rsidRPr="00340ACD" w:rsidRDefault="00340ACD" w:rsidP="00340ACD">
      <w:pPr>
        <w:pStyle w:val="Odstavecseseznamem"/>
        <w:numPr>
          <w:ilvl w:val="0"/>
          <w:numId w:val="12"/>
        </w:numPr>
        <w:rPr>
          <w:rFonts w:ascii="Arial" w:hAnsi="Arial" w:cs="Arial"/>
        </w:rPr>
      </w:pPr>
      <w:r w:rsidRPr="00340ACD">
        <w:rPr>
          <w:rFonts w:ascii="Arial" w:hAnsi="Arial" w:cs="Arial"/>
        </w:rPr>
        <w:t xml:space="preserve"> Zakoupením parkovací karty nevzniká jejímu držiteli nárok na konkrétní parkovací místo v dané zóně. </w:t>
      </w:r>
    </w:p>
    <w:p w14:paraId="41CD40B6" w14:textId="77777777" w:rsidR="00340ACD" w:rsidRPr="00340ACD" w:rsidRDefault="00340ACD" w:rsidP="00340ACD">
      <w:pPr>
        <w:rPr>
          <w:rFonts w:ascii="Arial" w:hAnsi="Arial" w:cs="Arial"/>
        </w:rPr>
      </w:pPr>
    </w:p>
    <w:p w14:paraId="7A3858AF" w14:textId="77777777" w:rsidR="00340ACD" w:rsidRPr="00340ACD" w:rsidRDefault="00340ACD" w:rsidP="00340ACD">
      <w:pPr>
        <w:rPr>
          <w:rFonts w:ascii="Arial" w:hAnsi="Arial" w:cs="Arial"/>
        </w:rPr>
      </w:pPr>
      <w:r w:rsidRPr="00340ACD">
        <w:rPr>
          <w:rFonts w:ascii="Arial" w:hAnsi="Arial" w:cs="Arial"/>
          <w:b/>
          <w:bCs/>
        </w:rPr>
        <w:t xml:space="preserve">Článek 4 </w:t>
      </w:r>
    </w:p>
    <w:p w14:paraId="5EAF3838" w14:textId="77777777" w:rsidR="00340ACD" w:rsidRPr="00340ACD" w:rsidRDefault="00340ACD" w:rsidP="00340ACD">
      <w:pPr>
        <w:rPr>
          <w:rFonts w:ascii="Arial" w:hAnsi="Arial" w:cs="Arial"/>
        </w:rPr>
      </w:pPr>
      <w:r w:rsidRPr="00340ACD">
        <w:rPr>
          <w:rFonts w:ascii="Arial" w:hAnsi="Arial" w:cs="Arial"/>
          <w:b/>
          <w:bCs/>
        </w:rPr>
        <w:t xml:space="preserve">Podmínky pro prokazování zaplacení ceny – užívání parkovacích karet </w:t>
      </w:r>
    </w:p>
    <w:p w14:paraId="1745FF97" w14:textId="2E29A1D3" w:rsidR="00340ACD" w:rsidRPr="00340ACD" w:rsidRDefault="00AC6F08" w:rsidP="00340ACD">
      <w:pPr>
        <w:rPr>
          <w:rFonts w:ascii="Arial" w:hAnsi="Arial" w:cs="Arial"/>
        </w:rPr>
      </w:pPr>
      <w:r>
        <w:rPr>
          <w:rFonts w:ascii="Arial" w:hAnsi="Arial" w:cs="Arial"/>
        </w:rPr>
        <w:t xml:space="preserve">1) </w:t>
      </w:r>
      <w:r>
        <w:rPr>
          <w:rFonts w:ascii="Arial" w:hAnsi="Arial" w:cs="Arial"/>
        </w:rPr>
        <w:tab/>
      </w:r>
      <w:r w:rsidR="00340ACD" w:rsidRPr="00340ACD">
        <w:rPr>
          <w:rFonts w:ascii="Arial" w:hAnsi="Arial" w:cs="Arial"/>
        </w:rPr>
        <w:t xml:space="preserve">Parkovací karta „nepřenosná“ musí obsahovat tyto náležitosti: </w:t>
      </w:r>
    </w:p>
    <w:p w14:paraId="736B07D1" w14:textId="77777777" w:rsidR="00340ACD" w:rsidRPr="00340ACD" w:rsidRDefault="00340ACD" w:rsidP="00AC6F08">
      <w:pPr>
        <w:ind w:firstLine="708"/>
        <w:rPr>
          <w:rFonts w:ascii="Arial" w:hAnsi="Arial" w:cs="Arial"/>
        </w:rPr>
      </w:pPr>
      <w:r w:rsidRPr="00340ACD">
        <w:rPr>
          <w:rFonts w:ascii="Arial" w:hAnsi="Arial" w:cs="Arial"/>
        </w:rPr>
        <w:t xml:space="preserve">a) sériové číslo karty, </w:t>
      </w:r>
    </w:p>
    <w:p w14:paraId="6C17C41A" w14:textId="77777777" w:rsidR="00340ACD" w:rsidRPr="00340ACD" w:rsidRDefault="00340ACD" w:rsidP="00AC6F08">
      <w:pPr>
        <w:ind w:firstLine="708"/>
        <w:rPr>
          <w:rFonts w:ascii="Arial" w:hAnsi="Arial" w:cs="Arial"/>
        </w:rPr>
      </w:pPr>
      <w:r w:rsidRPr="00340ACD">
        <w:rPr>
          <w:rFonts w:ascii="Arial" w:hAnsi="Arial" w:cs="Arial"/>
        </w:rPr>
        <w:t xml:space="preserve">b) údaj o době platnosti, </w:t>
      </w:r>
    </w:p>
    <w:p w14:paraId="66CAF7EE" w14:textId="77777777" w:rsidR="00340ACD" w:rsidRPr="00340ACD" w:rsidRDefault="00340ACD" w:rsidP="00AC6F08">
      <w:pPr>
        <w:ind w:firstLine="708"/>
        <w:rPr>
          <w:rFonts w:ascii="Arial" w:hAnsi="Arial" w:cs="Arial"/>
        </w:rPr>
      </w:pPr>
      <w:r w:rsidRPr="00340ACD">
        <w:rPr>
          <w:rFonts w:ascii="Arial" w:hAnsi="Arial" w:cs="Arial"/>
        </w:rPr>
        <w:t xml:space="preserve">c) registrační značku vozidla, nebo obchodní jméno firmy. </w:t>
      </w:r>
    </w:p>
    <w:p w14:paraId="13964140" w14:textId="77777777" w:rsidR="00340ACD" w:rsidRPr="00340ACD" w:rsidRDefault="00340ACD" w:rsidP="00340ACD">
      <w:pPr>
        <w:rPr>
          <w:rFonts w:ascii="Arial" w:hAnsi="Arial" w:cs="Arial"/>
        </w:rPr>
      </w:pPr>
    </w:p>
    <w:p w14:paraId="1221DA7E" w14:textId="2D9DF4B5" w:rsidR="00340ACD" w:rsidRPr="00340ACD" w:rsidRDefault="00340ACD" w:rsidP="00AC6F08">
      <w:pPr>
        <w:ind w:left="705" w:hanging="705"/>
        <w:rPr>
          <w:rFonts w:ascii="Arial" w:hAnsi="Arial" w:cs="Arial"/>
        </w:rPr>
      </w:pPr>
      <w:r w:rsidRPr="00340ACD">
        <w:rPr>
          <w:rFonts w:ascii="Arial" w:hAnsi="Arial" w:cs="Arial"/>
        </w:rPr>
        <w:t xml:space="preserve">2) </w:t>
      </w:r>
      <w:r w:rsidR="00AC6F08">
        <w:rPr>
          <w:rFonts w:ascii="Arial" w:hAnsi="Arial" w:cs="Arial"/>
        </w:rPr>
        <w:tab/>
      </w:r>
      <w:r w:rsidRPr="00340ACD">
        <w:rPr>
          <w:rFonts w:ascii="Arial" w:hAnsi="Arial" w:cs="Arial"/>
        </w:rPr>
        <w:t xml:space="preserve">Držitel parkovací karty je povinen při stání silničním motorovým vozidlem na komunikacích, uvedených v příloze č. 1 a 2 tohoto nařízení, dodržovat tyto podmínky: </w:t>
      </w:r>
    </w:p>
    <w:p w14:paraId="37C7C560" w14:textId="77777777" w:rsidR="00340ACD" w:rsidRPr="00340ACD" w:rsidRDefault="00340ACD" w:rsidP="00AC6F08">
      <w:pPr>
        <w:ind w:left="708"/>
        <w:rPr>
          <w:rFonts w:ascii="Arial" w:hAnsi="Arial" w:cs="Arial"/>
        </w:rPr>
      </w:pPr>
      <w:r w:rsidRPr="00340ACD">
        <w:rPr>
          <w:rFonts w:ascii="Arial" w:hAnsi="Arial" w:cs="Arial"/>
        </w:rPr>
        <w:t xml:space="preserve">a) parkovací karta musí být po celou dobu stání umístěna za předním sklem automobilu, </w:t>
      </w:r>
    </w:p>
    <w:p w14:paraId="2276E13F" w14:textId="77777777" w:rsidR="00AC6F08" w:rsidRDefault="00340ACD" w:rsidP="00AC6F08">
      <w:pPr>
        <w:ind w:left="708"/>
        <w:rPr>
          <w:rFonts w:ascii="Arial" w:hAnsi="Arial" w:cs="Arial"/>
        </w:rPr>
      </w:pPr>
      <w:r w:rsidRPr="00340ACD">
        <w:rPr>
          <w:rFonts w:ascii="Arial" w:hAnsi="Arial" w:cs="Arial"/>
        </w:rPr>
        <w:t xml:space="preserve">b) parkovací karta musí být plně viditelná a nesmí být ani částečně zakryta tónováním skla, libovolnými nálepkami nebo jinými předměty, </w:t>
      </w:r>
    </w:p>
    <w:p w14:paraId="1D1E3FD3" w14:textId="77777777" w:rsidR="00AC6F08" w:rsidRDefault="00340ACD" w:rsidP="00AC6F08">
      <w:pPr>
        <w:ind w:left="708"/>
        <w:rPr>
          <w:rFonts w:ascii="Arial" w:hAnsi="Arial" w:cs="Arial"/>
        </w:rPr>
      </w:pPr>
      <w:r w:rsidRPr="00340ACD">
        <w:rPr>
          <w:rFonts w:ascii="Arial" w:hAnsi="Arial" w:cs="Arial"/>
        </w:rPr>
        <w:t xml:space="preserve">c) parkovací karta musí být umístěna lícovou stranou obsahující identifikační údaje směrem ven z vozidla tak, aby její text byl snadno čitelný při pohledu zvenku, </w:t>
      </w:r>
    </w:p>
    <w:p w14:paraId="5325E298" w14:textId="35FF459C" w:rsidR="00340ACD" w:rsidRPr="00340ACD" w:rsidRDefault="00340ACD" w:rsidP="00AC6F08">
      <w:pPr>
        <w:ind w:left="708"/>
        <w:rPr>
          <w:rFonts w:ascii="Arial" w:hAnsi="Arial" w:cs="Arial"/>
        </w:rPr>
      </w:pPr>
      <w:r w:rsidRPr="00340ACD">
        <w:rPr>
          <w:rFonts w:ascii="Arial" w:hAnsi="Arial" w:cs="Arial"/>
        </w:rPr>
        <w:t xml:space="preserve">d) přenosná parkovací karta může být, se souhlasem držitele, oprávněně použita pro libovolné vozidlo, vždy však pouze pro jedno vozidlo současně. </w:t>
      </w:r>
    </w:p>
    <w:p w14:paraId="6F72B9B5" w14:textId="77777777" w:rsidR="00340ACD" w:rsidRPr="00340ACD" w:rsidRDefault="00340ACD" w:rsidP="00340ACD">
      <w:pPr>
        <w:rPr>
          <w:rFonts w:ascii="Arial" w:hAnsi="Arial" w:cs="Arial"/>
        </w:rPr>
      </w:pPr>
    </w:p>
    <w:p w14:paraId="1F4B4274" w14:textId="2C834670" w:rsidR="00340ACD" w:rsidRPr="00340ACD" w:rsidRDefault="00340ACD" w:rsidP="00AC6F08">
      <w:pPr>
        <w:ind w:left="705" w:hanging="705"/>
        <w:rPr>
          <w:rFonts w:ascii="Arial" w:hAnsi="Arial" w:cs="Arial"/>
        </w:rPr>
      </w:pPr>
      <w:r w:rsidRPr="00340ACD">
        <w:rPr>
          <w:rFonts w:ascii="Arial" w:hAnsi="Arial" w:cs="Arial"/>
        </w:rPr>
        <w:t xml:space="preserve">3) </w:t>
      </w:r>
      <w:r w:rsidR="00AC6F08">
        <w:rPr>
          <w:rFonts w:ascii="Arial" w:hAnsi="Arial" w:cs="Arial"/>
        </w:rPr>
        <w:tab/>
      </w:r>
      <w:r w:rsidRPr="00340ACD">
        <w:rPr>
          <w:rFonts w:ascii="Arial" w:hAnsi="Arial" w:cs="Arial"/>
        </w:rPr>
        <w:t xml:space="preserve">Parkovací karta nesmí </w:t>
      </w:r>
      <w:proofErr w:type="gramStart"/>
      <w:r w:rsidRPr="00340ACD">
        <w:rPr>
          <w:rFonts w:ascii="Arial" w:hAnsi="Arial" w:cs="Arial"/>
        </w:rPr>
        <w:t>být</w:t>
      </w:r>
      <w:proofErr w:type="gramEnd"/>
      <w:r w:rsidRPr="00340ACD">
        <w:rPr>
          <w:rFonts w:ascii="Arial" w:hAnsi="Arial" w:cs="Arial"/>
        </w:rPr>
        <w:t xml:space="preserve"> jakkoliv upravována, duplikována nebo kopírována, taková parkovací karta je neplatná. Právo na zhotovení duplikátu parkovací karty má pouze vydávající orgán Města Týn nad Vltavou. </w:t>
      </w:r>
    </w:p>
    <w:p w14:paraId="25410C9F" w14:textId="433206C9" w:rsidR="00340ACD" w:rsidRPr="00340ACD" w:rsidRDefault="00340ACD" w:rsidP="00AC6F08">
      <w:pPr>
        <w:ind w:left="705" w:hanging="705"/>
        <w:rPr>
          <w:rFonts w:ascii="Arial" w:hAnsi="Arial" w:cs="Arial"/>
        </w:rPr>
      </w:pPr>
      <w:r w:rsidRPr="00340ACD">
        <w:rPr>
          <w:rFonts w:ascii="Arial" w:hAnsi="Arial" w:cs="Arial"/>
        </w:rPr>
        <w:t>4)</w:t>
      </w:r>
      <w:r w:rsidR="00AC6F08">
        <w:rPr>
          <w:rFonts w:ascii="Arial" w:hAnsi="Arial" w:cs="Arial"/>
        </w:rPr>
        <w:tab/>
      </w:r>
      <w:r w:rsidRPr="00340ACD">
        <w:rPr>
          <w:rFonts w:ascii="Arial" w:hAnsi="Arial" w:cs="Arial"/>
        </w:rPr>
        <w:t xml:space="preserve"> V případě odcizení nebo ztráty parkovací karty může držitel požádat Město Týn nad Vltavou o vystavení duplikátu karty. </w:t>
      </w:r>
    </w:p>
    <w:p w14:paraId="4B8DF73E" w14:textId="713B2D86" w:rsidR="00340ACD" w:rsidRDefault="00340ACD" w:rsidP="00AC6F08">
      <w:pPr>
        <w:ind w:left="705" w:hanging="705"/>
        <w:rPr>
          <w:rFonts w:ascii="Arial" w:hAnsi="Arial" w:cs="Arial"/>
        </w:rPr>
      </w:pPr>
      <w:r w:rsidRPr="00340ACD">
        <w:rPr>
          <w:rFonts w:ascii="Arial" w:hAnsi="Arial" w:cs="Arial"/>
        </w:rPr>
        <w:t xml:space="preserve">5) </w:t>
      </w:r>
      <w:r w:rsidR="00AC6F08">
        <w:rPr>
          <w:rFonts w:ascii="Arial" w:hAnsi="Arial" w:cs="Arial"/>
        </w:rPr>
        <w:tab/>
      </w:r>
      <w:r w:rsidRPr="00340ACD">
        <w:rPr>
          <w:rFonts w:ascii="Arial" w:hAnsi="Arial" w:cs="Arial"/>
        </w:rPr>
        <w:t xml:space="preserve">V případě změny údajů o vozidle, pro které byla parkovací karta vydána, může držitel požádat město Týn nad Vltavou o vystavení duplikátu parkovací karty. Tato bude vydána po zaplacení ceny za vystavení duplikátu parkovací karty. </w:t>
      </w:r>
    </w:p>
    <w:p w14:paraId="09954BF5" w14:textId="77777777" w:rsidR="00AC6F08" w:rsidRDefault="00AC6F08" w:rsidP="00AC6F08">
      <w:pPr>
        <w:ind w:left="705" w:hanging="705"/>
        <w:rPr>
          <w:rFonts w:ascii="Arial" w:hAnsi="Arial" w:cs="Arial"/>
        </w:rPr>
      </w:pPr>
    </w:p>
    <w:p w14:paraId="03F2D60B" w14:textId="77777777" w:rsidR="00AC6F08" w:rsidRDefault="00AC6F08" w:rsidP="00AC6F08">
      <w:pPr>
        <w:ind w:left="705" w:hanging="705"/>
        <w:rPr>
          <w:rFonts w:ascii="Arial" w:hAnsi="Arial" w:cs="Arial"/>
        </w:rPr>
      </w:pPr>
    </w:p>
    <w:p w14:paraId="1B5038D9" w14:textId="77777777" w:rsidR="00AC6F08" w:rsidRPr="00340ACD" w:rsidRDefault="00AC6F08" w:rsidP="00AC6F08">
      <w:pPr>
        <w:ind w:left="705" w:hanging="705"/>
        <w:rPr>
          <w:rFonts w:ascii="Arial" w:hAnsi="Arial" w:cs="Arial"/>
        </w:rPr>
      </w:pPr>
    </w:p>
    <w:p w14:paraId="2052EA4E" w14:textId="77777777" w:rsidR="00340ACD" w:rsidRPr="00340ACD" w:rsidRDefault="00340ACD" w:rsidP="00340ACD">
      <w:pPr>
        <w:rPr>
          <w:rFonts w:ascii="Arial" w:hAnsi="Arial" w:cs="Arial"/>
        </w:rPr>
      </w:pPr>
    </w:p>
    <w:p w14:paraId="27F37194" w14:textId="77777777" w:rsidR="00340ACD" w:rsidRPr="00340ACD" w:rsidRDefault="00340ACD" w:rsidP="00340ACD">
      <w:pPr>
        <w:rPr>
          <w:rFonts w:ascii="Arial" w:hAnsi="Arial" w:cs="Arial"/>
        </w:rPr>
      </w:pPr>
      <w:r w:rsidRPr="00340ACD">
        <w:rPr>
          <w:rFonts w:ascii="Arial" w:hAnsi="Arial" w:cs="Arial"/>
          <w:b/>
          <w:bCs/>
        </w:rPr>
        <w:lastRenderedPageBreak/>
        <w:t xml:space="preserve">Článek 5 </w:t>
      </w:r>
    </w:p>
    <w:p w14:paraId="4158F9EE" w14:textId="77777777" w:rsidR="00340ACD" w:rsidRPr="00340ACD" w:rsidRDefault="00340ACD" w:rsidP="00340ACD">
      <w:pPr>
        <w:rPr>
          <w:rFonts w:ascii="Arial" w:hAnsi="Arial" w:cs="Arial"/>
        </w:rPr>
      </w:pPr>
      <w:r w:rsidRPr="00340ACD">
        <w:rPr>
          <w:rFonts w:ascii="Arial" w:hAnsi="Arial" w:cs="Arial"/>
          <w:b/>
          <w:bCs/>
        </w:rPr>
        <w:t xml:space="preserve">Bezplatné parkování </w:t>
      </w:r>
    </w:p>
    <w:p w14:paraId="0D78FE06" w14:textId="6FA1A283" w:rsidR="00340ACD" w:rsidRPr="00340ACD" w:rsidRDefault="00340ACD" w:rsidP="00AC6F08">
      <w:pPr>
        <w:ind w:left="705" w:hanging="705"/>
        <w:rPr>
          <w:rFonts w:ascii="Arial" w:hAnsi="Arial" w:cs="Arial"/>
        </w:rPr>
      </w:pPr>
      <w:r w:rsidRPr="00340ACD">
        <w:rPr>
          <w:rFonts w:ascii="Arial" w:hAnsi="Arial" w:cs="Arial"/>
        </w:rPr>
        <w:t xml:space="preserve">1) </w:t>
      </w:r>
      <w:r w:rsidR="00AC6F08">
        <w:rPr>
          <w:rFonts w:ascii="Arial" w:hAnsi="Arial" w:cs="Arial"/>
        </w:rPr>
        <w:tab/>
      </w:r>
      <w:r w:rsidRPr="00340ACD">
        <w:rPr>
          <w:rFonts w:ascii="Arial" w:hAnsi="Arial" w:cs="Arial"/>
        </w:rPr>
        <w:t xml:space="preserve">Označeným zásahovým vozidlům integrovaného záchranného systému Města Týn nad Vltavou, při výkonu jejich činnosti, je umožněn vjezd a stání na místních komunikacích a jejich určených úsecích, uvedených v příloze č. 1 a č. 2 tohoto nařízení, zdarma bez omezení. </w:t>
      </w:r>
    </w:p>
    <w:p w14:paraId="75B5E87E" w14:textId="26E478F2" w:rsidR="00340ACD" w:rsidRPr="00340ACD" w:rsidRDefault="00340ACD" w:rsidP="00AC6F08">
      <w:pPr>
        <w:ind w:left="705" w:hanging="705"/>
        <w:rPr>
          <w:rFonts w:ascii="Arial" w:hAnsi="Arial" w:cs="Arial"/>
        </w:rPr>
      </w:pPr>
      <w:r w:rsidRPr="00340ACD">
        <w:rPr>
          <w:rFonts w:ascii="Arial" w:hAnsi="Arial" w:cs="Arial"/>
        </w:rPr>
        <w:t>2)</w:t>
      </w:r>
      <w:r w:rsidR="00AC6F08">
        <w:rPr>
          <w:rFonts w:ascii="Arial" w:hAnsi="Arial" w:cs="Arial"/>
        </w:rPr>
        <w:tab/>
      </w:r>
      <w:r w:rsidRPr="00340ACD">
        <w:rPr>
          <w:rFonts w:ascii="Arial" w:hAnsi="Arial" w:cs="Arial"/>
        </w:rPr>
        <w:t xml:space="preserve"> Zastupitelé města Týn nad Vltavou, zástupci firem a obcí, kteří mají na budovách č. p. 2 a č. p. 37 na náměstí Míru, Týn nad Vltavou, prokazatelně úřední jednání ve prospěch města Týn nad Vltavou. Přitom mají povinnost si na podatelně městského úřadu, nebo na služebně městské policie, vyzvednout jednorázové povolení k bezplatnému stání vozidlem před budovou městského </w:t>
      </w:r>
      <w:proofErr w:type="gramStart"/>
      <w:r w:rsidRPr="00340ACD">
        <w:rPr>
          <w:rFonts w:ascii="Arial" w:hAnsi="Arial" w:cs="Arial"/>
        </w:rPr>
        <w:t>úřadu</w:t>
      </w:r>
      <w:proofErr w:type="gramEnd"/>
      <w:r w:rsidRPr="00340ACD">
        <w:rPr>
          <w:rFonts w:ascii="Arial" w:hAnsi="Arial" w:cs="Arial"/>
        </w:rPr>
        <w:t xml:space="preserve"> tj. před č. p. 2 na náměstí Míru, Týn nad Vltavou. </w:t>
      </w:r>
    </w:p>
    <w:p w14:paraId="5EA53271" w14:textId="77777777" w:rsidR="00340ACD" w:rsidRPr="00340ACD" w:rsidRDefault="00340ACD" w:rsidP="00340ACD">
      <w:pPr>
        <w:rPr>
          <w:rFonts w:ascii="Arial" w:hAnsi="Arial" w:cs="Arial"/>
        </w:rPr>
      </w:pPr>
    </w:p>
    <w:p w14:paraId="028CFEE2" w14:textId="77777777" w:rsidR="00340ACD" w:rsidRPr="00340ACD" w:rsidRDefault="00340ACD" w:rsidP="00340ACD">
      <w:pPr>
        <w:rPr>
          <w:rFonts w:ascii="Arial" w:hAnsi="Arial" w:cs="Arial"/>
        </w:rPr>
      </w:pPr>
      <w:r w:rsidRPr="00340ACD">
        <w:rPr>
          <w:rFonts w:ascii="Arial" w:hAnsi="Arial" w:cs="Arial"/>
          <w:b/>
          <w:bCs/>
        </w:rPr>
        <w:t xml:space="preserve">Článek 6 </w:t>
      </w:r>
    </w:p>
    <w:p w14:paraId="761AD1CE" w14:textId="77777777" w:rsidR="00340ACD" w:rsidRPr="00340ACD" w:rsidRDefault="00340ACD" w:rsidP="00340ACD">
      <w:pPr>
        <w:rPr>
          <w:rFonts w:ascii="Arial" w:hAnsi="Arial" w:cs="Arial"/>
        </w:rPr>
      </w:pPr>
      <w:r w:rsidRPr="00340ACD">
        <w:rPr>
          <w:rFonts w:ascii="Arial" w:hAnsi="Arial" w:cs="Arial"/>
          <w:b/>
          <w:bCs/>
        </w:rPr>
        <w:t xml:space="preserve">Zrušující ustanovení </w:t>
      </w:r>
    </w:p>
    <w:p w14:paraId="7DEFC465" w14:textId="3480CC1C" w:rsidR="00340ACD" w:rsidRPr="00C75DB3" w:rsidRDefault="00340ACD" w:rsidP="00340ACD">
      <w:pPr>
        <w:rPr>
          <w:rFonts w:ascii="Arial" w:hAnsi="Arial" w:cs="Arial"/>
        </w:rPr>
      </w:pPr>
      <w:r w:rsidRPr="00C75DB3">
        <w:rPr>
          <w:rFonts w:ascii="Arial" w:hAnsi="Arial" w:cs="Arial"/>
        </w:rPr>
        <w:t xml:space="preserve">Toto nařízení ruší Nařízení města Týn nad Vltavou č. </w:t>
      </w:r>
      <w:r w:rsidR="00AC6F08" w:rsidRPr="00C75DB3">
        <w:rPr>
          <w:rFonts w:ascii="Arial" w:hAnsi="Arial" w:cs="Arial"/>
        </w:rPr>
        <w:t>6</w:t>
      </w:r>
      <w:r w:rsidRPr="00C75DB3">
        <w:rPr>
          <w:rFonts w:ascii="Arial" w:hAnsi="Arial" w:cs="Arial"/>
        </w:rPr>
        <w:t>/20</w:t>
      </w:r>
      <w:r w:rsidR="00AC6F08" w:rsidRPr="00C75DB3">
        <w:rPr>
          <w:rFonts w:ascii="Arial" w:hAnsi="Arial" w:cs="Arial"/>
        </w:rPr>
        <w:t>20</w:t>
      </w:r>
      <w:r w:rsidRPr="00C75DB3">
        <w:rPr>
          <w:rFonts w:ascii="Arial" w:hAnsi="Arial" w:cs="Arial"/>
        </w:rPr>
        <w:t xml:space="preserve"> o stání silničních motorových vozidel na vymezených místních komunikacích. </w:t>
      </w:r>
    </w:p>
    <w:p w14:paraId="724E517F" w14:textId="77777777" w:rsidR="00340ACD" w:rsidRPr="00C75DB3" w:rsidRDefault="00340ACD" w:rsidP="00340ACD">
      <w:pPr>
        <w:rPr>
          <w:rFonts w:ascii="Arial" w:hAnsi="Arial" w:cs="Arial"/>
        </w:rPr>
      </w:pPr>
      <w:r w:rsidRPr="00C75DB3">
        <w:rPr>
          <w:rFonts w:ascii="Arial" w:hAnsi="Arial" w:cs="Arial"/>
          <w:b/>
          <w:bCs/>
        </w:rPr>
        <w:t xml:space="preserve">Článek 7 </w:t>
      </w:r>
    </w:p>
    <w:p w14:paraId="41996A40" w14:textId="77777777" w:rsidR="00340ACD" w:rsidRPr="00C75DB3" w:rsidRDefault="00340ACD" w:rsidP="00340ACD">
      <w:pPr>
        <w:rPr>
          <w:rFonts w:ascii="Arial" w:hAnsi="Arial" w:cs="Arial"/>
        </w:rPr>
      </w:pPr>
      <w:r w:rsidRPr="00C75DB3">
        <w:rPr>
          <w:rFonts w:ascii="Arial" w:hAnsi="Arial" w:cs="Arial"/>
          <w:b/>
          <w:bCs/>
        </w:rPr>
        <w:t xml:space="preserve">Účinnost </w:t>
      </w:r>
    </w:p>
    <w:p w14:paraId="358DEF7E" w14:textId="4DC478C8" w:rsidR="00340ACD" w:rsidRPr="00C75DB3" w:rsidRDefault="00340ACD" w:rsidP="00340ACD">
      <w:pPr>
        <w:rPr>
          <w:rFonts w:ascii="Arial" w:hAnsi="Arial" w:cs="Arial"/>
        </w:rPr>
      </w:pPr>
      <w:r w:rsidRPr="00C75DB3">
        <w:rPr>
          <w:rFonts w:ascii="Arial" w:hAnsi="Arial" w:cs="Arial"/>
        </w:rPr>
        <w:t xml:space="preserve">Toto nařízení nabývá účinnosti </w:t>
      </w:r>
      <w:r w:rsidR="00C75DB3" w:rsidRPr="00C75DB3">
        <w:rPr>
          <w:rFonts w:ascii="Arial" w:hAnsi="Arial" w:cs="Arial"/>
        </w:rPr>
        <w:t>1. 1. 2025</w:t>
      </w:r>
    </w:p>
    <w:p w14:paraId="48446B99" w14:textId="77777777" w:rsidR="00AC6F08" w:rsidRDefault="00AC6F08" w:rsidP="00340ACD">
      <w:pPr>
        <w:rPr>
          <w:rFonts w:ascii="Arial" w:hAnsi="Arial" w:cs="Arial"/>
        </w:rPr>
      </w:pPr>
    </w:p>
    <w:p w14:paraId="5CBF0A82" w14:textId="77777777" w:rsidR="00AC6F08" w:rsidRDefault="00AC6F08" w:rsidP="00340ACD">
      <w:pPr>
        <w:rPr>
          <w:rFonts w:ascii="Arial" w:hAnsi="Arial" w:cs="Arial"/>
        </w:rPr>
      </w:pPr>
    </w:p>
    <w:p w14:paraId="16BB829B" w14:textId="77777777" w:rsidR="00AC6F08" w:rsidRDefault="00AC6F08" w:rsidP="00340ACD">
      <w:pPr>
        <w:rPr>
          <w:rFonts w:ascii="Arial" w:hAnsi="Arial" w:cs="Arial"/>
        </w:rPr>
      </w:pPr>
    </w:p>
    <w:p w14:paraId="158A39D0" w14:textId="77777777" w:rsidR="00AC6F08" w:rsidRDefault="00AC6F08" w:rsidP="00340ACD">
      <w:pPr>
        <w:rPr>
          <w:rFonts w:ascii="Arial" w:hAnsi="Arial" w:cs="Arial"/>
        </w:rPr>
      </w:pPr>
    </w:p>
    <w:p w14:paraId="78CE1FA6" w14:textId="77777777" w:rsidR="00AC6F08" w:rsidRPr="00340ACD" w:rsidRDefault="00AC6F08" w:rsidP="00340ACD">
      <w:pPr>
        <w:rPr>
          <w:rFonts w:ascii="Arial" w:hAnsi="Arial" w:cs="Arial"/>
        </w:rPr>
      </w:pPr>
    </w:p>
    <w:p w14:paraId="2129913D" w14:textId="277C41BC" w:rsidR="00340ACD" w:rsidRPr="00340ACD" w:rsidRDefault="00340ACD" w:rsidP="00340ACD">
      <w:pPr>
        <w:rPr>
          <w:rFonts w:ascii="Arial" w:hAnsi="Arial" w:cs="Arial"/>
        </w:rPr>
      </w:pPr>
      <w:r w:rsidRPr="00340ACD">
        <w:rPr>
          <w:rFonts w:ascii="Arial" w:hAnsi="Arial" w:cs="Arial"/>
        </w:rPr>
        <w:t>…………………………</w:t>
      </w:r>
      <w:r w:rsidR="00AC6F08">
        <w:rPr>
          <w:rFonts w:ascii="Arial" w:hAnsi="Arial" w:cs="Arial"/>
        </w:rPr>
        <w:tab/>
      </w:r>
      <w:r w:rsidR="00AC6F08">
        <w:rPr>
          <w:rFonts w:ascii="Arial" w:hAnsi="Arial" w:cs="Arial"/>
        </w:rPr>
        <w:tab/>
      </w:r>
      <w:r w:rsidR="00AC6F08">
        <w:rPr>
          <w:rFonts w:ascii="Arial" w:hAnsi="Arial" w:cs="Arial"/>
        </w:rPr>
        <w:tab/>
      </w:r>
      <w:r w:rsidR="00AC6F08">
        <w:rPr>
          <w:rFonts w:ascii="Arial" w:hAnsi="Arial" w:cs="Arial"/>
        </w:rPr>
        <w:tab/>
      </w:r>
      <w:r w:rsidR="00AC6F08">
        <w:rPr>
          <w:rFonts w:ascii="Arial" w:hAnsi="Arial" w:cs="Arial"/>
        </w:rPr>
        <w:tab/>
        <w:t xml:space="preserve">     </w:t>
      </w:r>
      <w:r w:rsidRPr="00340ACD">
        <w:rPr>
          <w:rFonts w:ascii="Arial" w:hAnsi="Arial" w:cs="Arial"/>
        </w:rPr>
        <w:t xml:space="preserve"> ……………………………… </w:t>
      </w:r>
    </w:p>
    <w:p w14:paraId="52B58A2E" w14:textId="18C216E7" w:rsidR="00340ACD" w:rsidRPr="00340ACD" w:rsidRDefault="00AC6F08" w:rsidP="00340ACD">
      <w:pPr>
        <w:rPr>
          <w:rFonts w:ascii="Arial" w:hAnsi="Arial" w:cs="Arial"/>
        </w:rPr>
      </w:pPr>
      <w:r>
        <w:rPr>
          <w:rFonts w:ascii="Arial" w:hAnsi="Arial" w:cs="Arial"/>
        </w:rPr>
        <w:t>Bc. Karel Hladeček</w:t>
      </w:r>
      <w:r w:rsidR="00340ACD" w:rsidRPr="00340ACD">
        <w:rPr>
          <w:rFonts w:ascii="Arial" w:hAnsi="Arial" w:cs="Arial"/>
        </w:rPr>
        <w:t xml:space="preserve"> </w:t>
      </w:r>
      <w:r w:rsidR="00C75DB3">
        <w:rPr>
          <w:rFonts w:ascii="Arial" w:hAnsi="Arial" w:cs="Arial"/>
        </w:rPr>
        <w:t>v.r.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Ondřej Bouška, </w:t>
      </w:r>
      <w:proofErr w:type="spellStart"/>
      <w:r>
        <w:rPr>
          <w:rFonts w:ascii="Arial" w:hAnsi="Arial" w:cs="Arial"/>
        </w:rPr>
        <w:t>DiS</w:t>
      </w:r>
      <w:proofErr w:type="spellEnd"/>
      <w:r w:rsidR="00340ACD" w:rsidRPr="00340ACD">
        <w:rPr>
          <w:rFonts w:ascii="Arial" w:hAnsi="Arial" w:cs="Arial"/>
        </w:rPr>
        <w:t xml:space="preserve"> </w:t>
      </w:r>
      <w:r w:rsidR="00C75DB3">
        <w:rPr>
          <w:rFonts w:ascii="Arial" w:hAnsi="Arial" w:cs="Arial"/>
        </w:rPr>
        <w:t>v.r.</w:t>
      </w:r>
    </w:p>
    <w:p w14:paraId="0FD4F859" w14:textId="2157679C" w:rsidR="004C2A3C" w:rsidRPr="00340ACD" w:rsidRDefault="00340ACD" w:rsidP="00340ACD">
      <w:pPr>
        <w:rPr>
          <w:rFonts w:ascii="Arial" w:hAnsi="Arial" w:cs="Arial"/>
        </w:rPr>
      </w:pPr>
      <w:r w:rsidRPr="00340ACD">
        <w:rPr>
          <w:rFonts w:ascii="Arial" w:hAnsi="Arial" w:cs="Arial"/>
        </w:rPr>
        <w:t xml:space="preserve">starosta města </w:t>
      </w:r>
      <w:r w:rsidR="00AC6F08">
        <w:rPr>
          <w:rFonts w:ascii="Arial" w:hAnsi="Arial" w:cs="Arial"/>
        </w:rPr>
        <w:tab/>
      </w:r>
      <w:r w:rsidR="00AC6F08">
        <w:rPr>
          <w:rFonts w:ascii="Arial" w:hAnsi="Arial" w:cs="Arial"/>
        </w:rPr>
        <w:tab/>
      </w:r>
      <w:r w:rsidR="00AC6F08">
        <w:rPr>
          <w:rFonts w:ascii="Arial" w:hAnsi="Arial" w:cs="Arial"/>
        </w:rPr>
        <w:tab/>
      </w:r>
      <w:r w:rsidR="00AC6F08">
        <w:rPr>
          <w:rFonts w:ascii="Arial" w:hAnsi="Arial" w:cs="Arial"/>
        </w:rPr>
        <w:tab/>
      </w:r>
      <w:r w:rsidR="00AC6F08">
        <w:rPr>
          <w:rFonts w:ascii="Arial" w:hAnsi="Arial" w:cs="Arial"/>
        </w:rPr>
        <w:tab/>
      </w:r>
      <w:r w:rsidR="00AC6F08">
        <w:rPr>
          <w:rFonts w:ascii="Arial" w:hAnsi="Arial" w:cs="Arial"/>
        </w:rPr>
        <w:tab/>
      </w:r>
      <w:r w:rsidR="00AC6F08">
        <w:rPr>
          <w:rFonts w:ascii="Arial" w:hAnsi="Arial" w:cs="Arial"/>
        </w:rPr>
        <w:tab/>
      </w:r>
      <w:r w:rsidRPr="00340ACD">
        <w:rPr>
          <w:rFonts w:ascii="Arial" w:hAnsi="Arial" w:cs="Arial"/>
        </w:rPr>
        <w:t>místostarost</w:t>
      </w:r>
      <w:r w:rsidR="00AC6F08">
        <w:rPr>
          <w:rFonts w:ascii="Arial" w:hAnsi="Arial" w:cs="Arial"/>
        </w:rPr>
        <w:t>a</w:t>
      </w:r>
      <w:r w:rsidRPr="00340ACD">
        <w:rPr>
          <w:rFonts w:ascii="Arial" w:hAnsi="Arial" w:cs="Arial"/>
        </w:rPr>
        <w:t xml:space="preserve"> města</w:t>
      </w:r>
    </w:p>
    <w:sectPr w:rsidR="004C2A3C" w:rsidRPr="00340A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B82A" w14:textId="77777777" w:rsidR="00340ACD" w:rsidRDefault="00340ACD" w:rsidP="00340ACD">
      <w:pPr>
        <w:spacing w:after="0" w:line="240" w:lineRule="auto"/>
      </w:pPr>
      <w:r>
        <w:separator/>
      </w:r>
    </w:p>
  </w:endnote>
  <w:endnote w:type="continuationSeparator" w:id="0">
    <w:p w14:paraId="01C01474" w14:textId="77777777" w:rsidR="00340ACD" w:rsidRDefault="00340ACD" w:rsidP="0034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8E0C" w14:textId="77777777" w:rsidR="00340ACD" w:rsidRDefault="00340ACD" w:rsidP="00340ACD">
      <w:pPr>
        <w:spacing w:after="0" w:line="240" w:lineRule="auto"/>
      </w:pPr>
      <w:r>
        <w:separator/>
      </w:r>
    </w:p>
  </w:footnote>
  <w:footnote w:type="continuationSeparator" w:id="0">
    <w:p w14:paraId="7F1197F7" w14:textId="77777777" w:rsidR="00340ACD" w:rsidRDefault="00340ACD" w:rsidP="00340ACD">
      <w:pPr>
        <w:spacing w:after="0" w:line="240" w:lineRule="auto"/>
      </w:pPr>
      <w:r>
        <w:continuationSeparator/>
      </w:r>
    </w:p>
  </w:footnote>
  <w:footnote w:id="1">
    <w:p w14:paraId="01C808A2" w14:textId="37233199" w:rsidR="00340ACD" w:rsidRDefault="00340ACD" w:rsidP="00340ACD">
      <w:r>
        <w:rPr>
          <w:rStyle w:val="Znakapoznpodarou"/>
        </w:rPr>
        <w:footnoteRef/>
      </w:r>
      <w:r>
        <w:t xml:space="preserve"> </w:t>
      </w:r>
      <w:r w:rsidRPr="00340ACD">
        <w:rPr>
          <w:rFonts w:ascii="Arial" w:hAnsi="Arial" w:cs="Arial"/>
          <w:sz w:val="18"/>
          <w:szCs w:val="18"/>
        </w:rPr>
        <w:t>Zákon č. 455/1991 Sb., o živnostenském podnikání (živnostenský zákon), ve znění pozdějších předpisů.</w:t>
      </w:r>
    </w:p>
  </w:footnote>
  <w:footnote w:id="2">
    <w:p w14:paraId="1A314BF8" w14:textId="2A72D848" w:rsidR="00340ACD" w:rsidRDefault="00340ACD">
      <w:pPr>
        <w:pStyle w:val="Textpoznpodarou"/>
      </w:pPr>
      <w:r>
        <w:rPr>
          <w:rStyle w:val="Znakapoznpodarou"/>
        </w:rPr>
        <w:footnoteRef/>
      </w:r>
      <w:r>
        <w:t xml:space="preserve"> </w:t>
      </w:r>
      <w:r w:rsidRPr="00340ACD">
        <w:rPr>
          <w:rFonts w:ascii="Arial" w:hAnsi="Arial" w:cs="Arial"/>
          <w:sz w:val="18"/>
          <w:szCs w:val="18"/>
        </w:rPr>
        <w:t>Zákon č. 56/2001 Sb., o podmínkách provozu vozidel na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126B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33CF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697B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7CE9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A82B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90791D"/>
    <w:multiLevelType w:val="hybridMultilevel"/>
    <w:tmpl w:val="491AF864"/>
    <w:lvl w:ilvl="0" w:tplc="F0241B9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4C46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3F4B81"/>
    <w:multiLevelType w:val="hybridMultilevel"/>
    <w:tmpl w:val="CDC45C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D8A3D0A"/>
    <w:multiLevelType w:val="hybridMultilevel"/>
    <w:tmpl w:val="BBDC8714"/>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FA328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995795"/>
    <w:multiLevelType w:val="hybridMultilevel"/>
    <w:tmpl w:val="B666161C"/>
    <w:lvl w:ilvl="0" w:tplc="F8E04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7B5283"/>
    <w:multiLevelType w:val="hybridMultilevel"/>
    <w:tmpl w:val="421C7786"/>
    <w:lvl w:ilvl="0" w:tplc="C792E010">
      <w:start w:val="1"/>
      <w:numFmt w:val="decimal"/>
      <w:lvlText w:val="%1)"/>
      <w:lvlJc w:val="left"/>
      <w:pPr>
        <w:ind w:left="720" w:hanging="360"/>
      </w:pPr>
      <w:rPr>
        <w:rFonts w:hint="default"/>
      </w:rPr>
    </w:lvl>
    <w:lvl w:ilvl="1" w:tplc="C78AA63C">
      <w:start w:val="1"/>
      <w:numFmt w:val="lowerLetter"/>
      <w:lvlText w:val="%2)"/>
      <w:lvlJc w:val="left"/>
      <w:pPr>
        <w:ind w:left="121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4445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5815364">
    <w:abstractNumId w:val="2"/>
  </w:num>
  <w:num w:numId="2" w16cid:durableId="2136099997">
    <w:abstractNumId w:val="4"/>
  </w:num>
  <w:num w:numId="3" w16cid:durableId="1796438012">
    <w:abstractNumId w:val="1"/>
  </w:num>
  <w:num w:numId="4" w16cid:durableId="707950617">
    <w:abstractNumId w:val="9"/>
  </w:num>
  <w:num w:numId="5" w16cid:durableId="385690627">
    <w:abstractNumId w:val="0"/>
  </w:num>
  <w:num w:numId="6" w16cid:durableId="977228634">
    <w:abstractNumId w:val="3"/>
  </w:num>
  <w:num w:numId="7" w16cid:durableId="1873419293">
    <w:abstractNumId w:val="12"/>
  </w:num>
  <w:num w:numId="8" w16cid:durableId="1054157159">
    <w:abstractNumId w:val="6"/>
  </w:num>
  <w:num w:numId="9" w16cid:durableId="634415296">
    <w:abstractNumId w:val="8"/>
  </w:num>
  <w:num w:numId="10" w16cid:durableId="1916435800">
    <w:abstractNumId w:val="11"/>
  </w:num>
  <w:num w:numId="11" w16cid:durableId="979965489">
    <w:abstractNumId w:val="5"/>
  </w:num>
  <w:num w:numId="12" w16cid:durableId="2097900827">
    <w:abstractNumId w:val="10"/>
  </w:num>
  <w:num w:numId="13" w16cid:durableId="685983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CD"/>
    <w:rsid w:val="002A6BB6"/>
    <w:rsid w:val="00340ACD"/>
    <w:rsid w:val="004C2A3C"/>
    <w:rsid w:val="006238FB"/>
    <w:rsid w:val="00AC6F08"/>
    <w:rsid w:val="00C10235"/>
    <w:rsid w:val="00C75DB3"/>
    <w:rsid w:val="00D731B8"/>
    <w:rsid w:val="00E900B5"/>
    <w:rsid w:val="00FD5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1D7F"/>
  <w15:chartTrackingRefBased/>
  <w15:docId w15:val="{DC5D6497-1DCF-4AFA-8F99-1D003FE8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40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40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40AC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40AC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40AC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40AC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40AC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40AC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40AC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0AC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40AC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40AC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40AC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40AC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40AC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40AC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40AC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40ACD"/>
    <w:rPr>
      <w:rFonts w:eastAsiaTheme="majorEastAsia" w:cstheme="majorBidi"/>
      <w:color w:val="272727" w:themeColor="text1" w:themeTint="D8"/>
    </w:rPr>
  </w:style>
  <w:style w:type="paragraph" w:styleId="Nzev">
    <w:name w:val="Title"/>
    <w:basedOn w:val="Normln"/>
    <w:next w:val="Normln"/>
    <w:link w:val="NzevChar"/>
    <w:uiPriority w:val="10"/>
    <w:qFormat/>
    <w:rsid w:val="00340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0AC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40AC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40AC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40ACD"/>
    <w:pPr>
      <w:spacing w:before="160"/>
      <w:jc w:val="center"/>
    </w:pPr>
    <w:rPr>
      <w:i/>
      <w:iCs/>
      <w:color w:val="404040" w:themeColor="text1" w:themeTint="BF"/>
    </w:rPr>
  </w:style>
  <w:style w:type="character" w:customStyle="1" w:styleId="CittChar">
    <w:name w:val="Citát Char"/>
    <w:basedOn w:val="Standardnpsmoodstavce"/>
    <w:link w:val="Citt"/>
    <w:uiPriority w:val="29"/>
    <w:rsid w:val="00340ACD"/>
    <w:rPr>
      <w:i/>
      <w:iCs/>
      <w:color w:val="404040" w:themeColor="text1" w:themeTint="BF"/>
    </w:rPr>
  </w:style>
  <w:style w:type="paragraph" w:styleId="Odstavecseseznamem">
    <w:name w:val="List Paragraph"/>
    <w:basedOn w:val="Normln"/>
    <w:uiPriority w:val="34"/>
    <w:qFormat/>
    <w:rsid w:val="00340ACD"/>
    <w:pPr>
      <w:ind w:left="720"/>
      <w:contextualSpacing/>
    </w:pPr>
  </w:style>
  <w:style w:type="character" w:styleId="Zdraznnintenzivn">
    <w:name w:val="Intense Emphasis"/>
    <w:basedOn w:val="Standardnpsmoodstavce"/>
    <w:uiPriority w:val="21"/>
    <w:qFormat/>
    <w:rsid w:val="00340ACD"/>
    <w:rPr>
      <w:i/>
      <w:iCs/>
      <w:color w:val="0F4761" w:themeColor="accent1" w:themeShade="BF"/>
    </w:rPr>
  </w:style>
  <w:style w:type="paragraph" w:styleId="Vrazncitt">
    <w:name w:val="Intense Quote"/>
    <w:basedOn w:val="Normln"/>
    <w:next w:val="Normln"/>
    <w:link w:val="VrazncittChar"/>
    <w:uiPriority w:val="30"/>
    <w:qFormat/>
    <w:rsid w:val="00340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40ACD"/>
    <w:rPr>
      <w:i/>
      <w:iCs/>
      <w:color w:val="0F4761" w:themeColor="accent1" w:themeShade="BF"/>
    </w:rPr>
  </w:style>
  <w:style w:type="character" w:styleId="Odkazintenzivn">
    <w:name w:val="Intense Reference"/>
    <w:basedOn w:val="Standardnpsmoodstavce"/>
    <w:uiPriority w:val="32"/>
    <w:qFormat/>
    <w:rsid w:val="00340ACD"/>
    <w:rPr>
      <w:b/>
      <w:bCs/>
      <w:smallCaps/>
      <w:color w:val="0F4761" w:themeColor="accent1" w:themeShade="BF"/>
      <w:spacing w:val="5"/>
    </w:rPr>
  </w:style>
  <w:style w:type="paragraph" w:styleId="Textpoznpodarou">
    <w:name w:val="footnote text"/>
    <w:basedOn w:val="Normln"/>
    <w:link w:val="TextpoznpodarouChar"/>
    <w:uiPriority w:val="99"/>
    <w:semiHidden/>
    <w:unhideWhenUsed/>
    <w:rsid w:val="00340AC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40ACD"/>
    <w:rPr>
      <w:sz w:val="20"/>
      <w:szCs w:val="20"/>
    </w:rPr>
  </w:style>
  <w:style w:type="character" w:styleId="Znakapoznpodarou">
    <w:name w:val="footnote reference"/>
    <w:basedOn w:val="Standardnpsmoodstavce"/>
    <w:uiPriority w:val="99"/>
    <w:semiHidden/>
    <w:unhideWhenUsed/>
    <w:rsid w:val="00340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0305-BC76-46D1-A72F-28B32515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1105</Words>
  <Characters>6522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Rangl Robin</dc:creator>
  <cp:keywords/>
  <dc:description/>
  <cp:lastModifiedBy>Rangl Robin</cp:lastModifiedBy>
  <cp:revision>3</cp:revision>
  <cp:lastPrinted>2025-01-07T09:17:00Z</cp:lastPrinted>
  <dcterms:created xsi:type="dcterms:W3CDTF">2024-11-26T15:10:00Z</dcterms:created>
  <dcterms:modified xsi:type="dcterms:W3CDTF">2025-01-07T09:18:00Z</dcterms:modified>
</cp:coreProperties>
</file>