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E5E" w:rsidRPr="00CD0672" w:rsidRDefault="00257E5E">
      <w:pPr>
        <w:rPr>
          <w:rFonts w:cstheme="minorHAnsi"/>
        </w:rPr>
      </w:pPr>
    </w:p>
    <w:p w:rsidR="00CD0672" w:rsidRPr="00CD0672" w:rsidRDefault="00CD0672" w:rsidP="00CD0672">
      <w:pPr>
        <w:jc w:val="center"/>
        <w:rPr>
          <w:rFonts w:cstheme="minorHAnsi"/>
          <w:b/>
          <w:bCs/>
          <w:sz w:val="28"/>
          <w:szCs w:val="28"/>
        </w:rPr>
      </w:pPr>
      <w:r w:rsidRPr="00CD0672">
        <w:rPr>
          <w:rFonts w:cstheme="minorHAnsi"/>
          <w:b/>
          <w:bCs/>
          <w:sz w:val="28"/>
          <w:szCs w:val="28"/>
        </w:rPr>
        <w:t>Rada města Tišnova</w:t>
      </w:r>
    </w:p>
    <w:p w:rsidR="00CD0672" w:rsidRPr="00CD0672" w:rsidRDefault="00CD0672" w:rsidP="00CD0672">
      <w:pPr>
        <w:jc w:val="center"/>
        <w:rPr>
          <w:rFonts w:cstheme="minorHAnsi"/>
          <w:b/>
          <w:bCs/>
          <w:sz w:val="28"/>
          <w:szCs w:val="28"/>
        </w:rPr>
      </w:pPr>
      <w:r w:rsidRPr="00CD0672">
        <w:rPr>
          <w:rFonts w:cstheme="minorHAnsi"/>
          <w:b/>
          <w:bCs/>
          <w:sz w:val="28"/>
          <w:szCs w:val="28"/>
        </w:rPr>
        <w:t xml:space="preserve">Nařízení města Tišnova, </w:t>
      </w:r>
    </w:p>
    <w:p w:rsidR="00CD0672" w:rsidRPr="00CD0672" w:rsidRDefault="00CD0672" w:rsidP="00CD0672">
      <w:pPr>
        <w:jc w:val="center"/>
        <w:rPr>
          <w:rFonts w:cstheme="minorHAnsi"/>
          <w:b/>
          <w:bCs/>
          <w:sz w:val="24"/>
          <w:szCs w:val="24"/>
        </w:rPr>
      </w:pPr>
      <w:r w:rsidRPr="00CD0672">
        <w:rPr>
          <w:rFonts w:cstheme="minorHAnsi"/>
          <w:b/>
          <w:bCs/>
          <w:sz w:val="24"/>
          <w:szCs w:val="24"/>
        </w:rPr>
        <w:t>kterým se zakazují některé formy prodeje zboží a poskytování služeb v energetických odvětvích</w:t>
      </w:r>
    </w:p>
    <w:p w:rsidR="00CD0672" w:rsidRPr="00CD0672" w:rsidRDefault="00CD0672" w:rsidP="00CD0672">
      <w:pPr>
        <w:jc w:val="center"/>
        <w:rPr>
          <w:rFonts w:cstheme="minorHAnsi"/>
          <w:b/>
          <w:bCs/>
          <w:sz w:val="24"/>
          <w:szCs w:val="24"/>
        </w:rPr>
      </w:pPr>
    </w:p>
    <w:p w:rsidR="00CD0672" w:rsidRPr="00CD0672" w:rsidRDefault="00E42E27" w:rsidP="00CD067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Rada města Tišnova n</w:t>
      </w:r>
      <w:r w:rsidR="00D23445">
        <w:rPr>
          <w:rFonts w:cstheme="minorHAnsi"/>
          <w:sz w:val="24"/>
          <w:szCs w:val="24"/>
        </w:rPr>
        <w:t>a své 20. schůzi</w:t>
      </w:r>
      <w:r w:rsidR="008C0096">
        <w:rPr>
          <w:rFonts w:cstheme="minorHAnsi"/>
          <w:sz w:val="24"/>
          <w:szCs w:val="24"/>
        </w:rPr>
        <w:t xml:space="preserve"> konané dne </w:t>
      </w:r>
      <w:proofErr w:type="gramStart"/>
      <w:r w:rsidR="008C0096">
        <w:rPr>
          <w:rFonts w:cstheme="minorHAnsi"/>
          <w:sz w:val="24"/>
          <w:szCs w:val="24"/>
        </w:rPr>
        <w:t>17.8.</w:t>
      </w:r>
      <w:r w:rsidR="00CD0672" w:rsidRPr="00CD0672">
        <w:rPr>
          <w:rFonts w:cstheme="minorHAnsi"/>
          <w:sz w:val="24"/>
          <w:szCs w:val="24"/>
        </w:rPr>
        <w:t>2022</w:t>
      </w:r>
      <w:proofErr w:type="gramEnd"/>
      <w:r w:rsidR="00CD0672" w:rsidRPr="00CD0672">
        <w:rPr>
          <w:rFonts w:cstheme="minorHAnsi"/>
          <w:sz w:val="24"/>
          <w:szCs w:val="24"/>
        </w:rPr>
        <w:t xml:space="preserve"> podle § 11 odst. 1 a § 102 odst. 2 písm. d) zákona č. 128/2000 Sb., o obcích (obecní zřízení), ve znění pozdějších předpisů a podle § 11 p zákona č. 458/2000 Sb., o podmínkách podnikání a o výkonu státní správy v energetických odvětvích a o změně některých zákonů (energetický zákon), ve znění zákona </w:t>
      </w:r>
      <w:r w:rsidR="0042515F">
        <w:rPr>
          <w:rFonts w:cstheme="minorHAnsi"/>
          <w:sz w:val="24"/>
          <w:szCs w:val="24"/>
        </w:rPr>
        <w:t>č. 362</w:t>
      </w:r>
      <w:r w:rsidR="008B2B07">
        <w:rPr>
          <w:rFonts w:cstheme="minorHAnsi"/>
          <w:sz w:val="24"/>
          <w:szCs w:val="24"/>
        </w:rPr>
        <w:t>/2021 Sb., usnesením č. RM /11/20</w:t>
      </w:r>
      <w:r w:rsidR="00CD0672" w:rsidRPr="00CD0672">
        <w:rPr>
          <w:rFonts w:cstheme="minorHAnsi"/>
          <w:sz w:val="24"/>
          <w:szCs w:val="24"/>
        </w:rPr>
        <w:t xml:space="preserve">/2022 vydala toto nařízení: </w:t>
      </w:r>
    </w:p>
    <w:p w:rsidR="00CD0672" w:rsidRDefault="00CD0672" w:rsidP="00CD067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D63AA" w:rsidRPr="00CD0672" w:rsidRDefault="004D63AA" w:rsidP="00CD067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D0672" w:rsidRPr="00CD0672" w:rsidRDefault="00CD0672" w:rsidP="00CD067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D0672">
        <w:rPr>
          <w:rFonts w:cstheme="minorHAnsi"/>
          <w:b/>
          <w:bCs/>
          <w:sz w:val="24"/>
          <w:szCs w:val="24"/>
        </w:rPr>
        <w:t>Čl. 1</w:t>
      </w:r>
    </w:p>
    <w:p w:rsidR="00CD0672" w:rsidRPr="00CD0672" w:rsidRDefault="00CD0672" w:rsidP="00CD067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D0672">
        <w:rPr>
          <w:rFonts w:cstheme="minorHAnsi"/>
          <w:b/>
          <w:bCs/>
          <w:sz w:val="24"/>
          <w:szCs w:val="24"/>
        </w:rPr>
        <w:t>Vymezení pojmů</w:t>
      </w:r>
    </w:p>
    <w:p w:rsidR="00CD0672" w:rsidRPr="00CD0672" w:rsidRDefault="00CD0672" w:rsidP="00CD067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CD0672" w:rsidRPr="00CD0672" w:rsidRDefault="00CD0672" w:rsidP="00CD067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D0672">
        <w:rPr>
          <w:rFonts w:cstheme="minorHAnsi"/>
          <w:sz w:val="24"/>
          <w:szCs w:val="24"/>
        </w:rPr>
        <w:t>Pro účely tohoto nařízení se vymezují pojmy:</w:t>
      </w:r>
    </w:p>
    <w:p w:rsidR="00CD0672" w:rsidRPr="00CD0672" w:rsidRDefault="00CD0672" w:rsidP="00CD067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D0672" w:rsidRPr="00CD0672" w:rsidRDefault="00CD0672" w:rsidP="00CD067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D0672">
        <w:rPr>
          <w:rFonts w:cstheme="minorHAnsi"/>
          <w:b/>
          <w:bCs/>
          <w:sz w:val="24"/>
          <w:szCs w:val="24"/>
        </w:rPr>
        <w:t>Podomním prodejem</w:t>
      </w:r>
      <w:r w:rsidRPr="00CD0672">
        <w:rPr>
          <w:rFonts w:cstheme="minorHAnsi"/>
          <w:sz w:val="24"/>
          <w:szCs w:val="24"/>
        </w:rPr>
        <w:t xml:space="preserve"> se rozumí prodej zboží a poskytování služeb provozovaný formou pochůzky v neveřejných prostorách, kdy je bez předchozí objednávky zejména obchůzkou jednotlivých bytů, domů a budov určených k bydlení, nabízeno a prodáváno zboží nebo nabízeny a poskytovány služby. </w:t>
      </w:r>
    </w:p>
    <w:p w:rsidR="00CD0672" w:rsidRPr="00CD0672" w:rsidRDefault="00CD0672" w:rsidP="00CD0672">
      <w:pPr>
        <w:pStyle w:val="Odstavecseseznamem"/>
        <w:spacing w:after="0" w:line="240" w:lineRule="auto"/>
        <w:ind w:left="502"/>
        <w:jc w:val="both"/>
        <w:rPr>
          <w:rFonts w:cstheme="minorHAnsi"/>
          <w:sz w:val="24"/>
          <w:szCs w:val="24"/>
        </w:rPr>
      </w:pPr>
    </w:p>
    <w:p w:rsidR="00CD0672" w:rsidRPr="00CD0672" w:rsidRDefault="00CD0672" w:rsidP="00CD067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D0672">
        <w:rPr>
          <w:rFonts w:cstheme="minorHAnsi"/>
          <w:b/>
          <w:bCs/>
          <w:sz w:val="24"/>
          <w:szCs w:val="24"/>
        </w:rPr>
        <w:t xml:space="preserve">Pochůzkovým prodejem </w:t>
      </w:r>
      <w:r w:rsidRPr="00CD0672">
        <w:rPr>
          <w:rFonts w:cstheme="minorHAnsi"/>
          <w:sz w:val="24"/>
          <w:szCs w:val="24"/>
        </w:rPr>
        <w:t xml:space="preserve">se rozumí prodej zboží a poskytování služeb provozovaný formou pochůzky, kdy je bez předchozí objednávky na veřejně přístupném místě nabízeno a prodáváno zboží nebo nabízeny a poskytovány služby. </w:t>
      </w:r>
    </w:p>
    <w:p w:rsidR="00CD0672" w:rsidRPr="004D63AA" w:rsidRDefault="00CD0672" w:rsidP="004D63AA">
      <w:pPr>
        <w:rPr>
          <w:rFonts w:cstheme="minorHAnsi"/>
          <w:sz w:val="24"/>
          <w:szCs w:val="24"/>
        </w:rPr>
      </w:pPr>
    </w:p>
    <w:p w:rsidR="00CD0672" w:rsidRPr="00CD0672" w:rsidRDefault="00CD0672" w:rsidP="00CD067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D0672" w:rsidRPr="00CD0672" w:rsidRDefault="00E42E27" w:rsidP="00CD067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Čl. 2</w:t>
      </w:r>
    </w:p>
    <w:p w:rsidR="00CD0672" w:rsidRPr="00CD0672" w:rsidRDefault="00CD0672" w:rsidP="00CD067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D0672">
        <w:rPr>
          <w:rFonts w:cstheme="minorHAnsi"/>
          <w:b/>
          <w:bCs/>
          <w:sz w:val="24"/>
          <w:szCs w:val="24"/>
        </w:rPr>
        <w:t>Zakázané formy prodeje zboží a poskytování služeb</w:t>
      </w:r>
    </w:p>
    <w:p w:rsidR="00CD0672" w:rsidRPr="00CD0672" w:rsidRDefault="00CD0672" w:rsidP="00CD067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CD0672" w:rsidRPr="00CD0672" w:rsidRDefault="00CD0672" w:rsidP="00CD067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D0672">
        <w:rPr>
          <w:rFonts w:cstheme="minorHAnsi"/>
          <w:sz w:val="24"/>
          <w:szCs w:val="24"/>
        </w:rPr>
        <w:t xml:space="preserve">Na území města </w:t>
      </w:r>
      <w:r>
        <w:rPr>
          <w:rFonts w:cstheme="minorHAnsi"/>
          <w:sz w:val="24"/>
          <w:szCs w:val="24"/>
        </w:rPr>
        <w:t xml:space="preserve">Tišnova, včetně místních částí Jamné, </w:t>
      </w:r>
      <w:proofErr w:type="spellStart"/>
      <w:r>
        <w:rPr>
          <w:rFonts w:cstheme="minorHAnsi"/>
          <w:sz w:val="24"/>
          <w:szCs w:val="24"/>
        </w:rPr>
        <w:t>Pejškov</w:t>
      </w:r>
      <w:proofErr w:type="spellEnd"/>
      <w:r>
        <w:rPr>
          <w:rFonts w:cstheme="minorHAnsi"/>
          <w:sz w:val="24"/>
          <w:szCs w:val="24"/>
        </w:rPr>
        <w:t xml:space="preserve">, Hájek a </w:t>
      </w:r>
      <w:proofErr w:type="spellStart"/>
      <w:r>
        <w:rPr>
          <w:rFonts w:cstheme="minorHAnsi"/>
          <w:sz w:val="24"/>
          <w:szCs w:val="24"/>
        </w:rPr>
        <w:t>Hajánky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CD0672">
        <w:rPr>
          <w:rFonts w:cstheme="minorHAnsi"/>
          <w:sz w:val="24"/>
          <w:szCs w:val="24"/>
        </w:rPr>
        <w:t xml:space="preserve">se zakazuje podomní prodej, pochůzkový prodej a poskytování služeb mimo obchodní prostory při výkonu licencované činnosti držitelem licence nebo při výkonu zprostředkovatelské činnosti v energetických odvětvích podle energetického zákona. </w:t>
      </w:r>
    </w:p>
    <w:p w:rsidR="00E42E27" w:rsidRDefault="00E42E27" w:rsidP="00E42E27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E42E27" w:rsidRDefault="00E42E27" w:rsidP="00E42E2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4D63AA" w:rsidRDefault="004D63AA" w:rsidP="00E42E2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4D63AA" w:rsidRDefault="004D63AA" w:rsidP="00E42E2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4D63AA" w:rsidRDefault="004D63AA" w:rsidP="00E42E2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4D63AA" w:rsidRDefault="004D63AA" w:rsidP="00E42E2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4D63AA" w:rsidRPr="00E42E27" w:rsidRDefault="004D63AA" w:rsidP="00E42E2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CD0672" w:rsidRPr="00CD0672" w:rsidRDefault="00CD0672" w:rsidP="00CD067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CD0672" w:rsidRPr="00CD0672" w:rsidRDefault="004D63AA" w:rsidP="00CD067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Čl. 3</w:t>
      </w:r>
    </w:p>
    <w:p w:rsidR="00CD0672" w:rsidRPr="00CD0672" w:rsidRDefault="00CD0672" w:rsidP="00CD067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D0672">
        <w:rPr>
          <w:rFonts w:cstheme="minorHAnsi"/>
          <w:b/>
          <w:bCs/>
          <w:sz w:val="24"/>
          <w:szCs w:val="24"/>
        </w:rPr>
        <w:t>Závěrečná</w:t>
      </w:r>
      <w:r w:rsidR="008C0096">
        <w:rPr>
          <w:rFonts w:cstheme="minorHAnsi"/>
          <w:b/>
          <w:bCs/>
          <w:sz w:val="24"/>
          <w:szCs w:val="24"/>
        </w:rPr>
        <w:t xml:space="preserve"> a zrušovací</w:t>
      </w:r>
      <w:r w:rsidRPr="00CD0672">
        <w:rPr>
          <w:rFonts w:cstheme="minorHAnsi"/>
          <w:b/>
          <w:bCs/>
          <w:sz w:val="24"/>
          <w:szCs w:val="24"/>
        </w:rPr>
        <w:t xml:space="preserve"> ustanovení</w:t>
      </w:r>
    </w:p>
    <w:p w:rsidR="00CD0672" w:rsidRPr="00CD0672" w:rsidRDefault="00CD0672" w:rsidP="00CD067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CD0672" w:rsidRDefault="00CD0672" w:rsidP="00CD067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D0672">
        <w:rPr>
          <w:rFonts w:cstheme="minorHAnsi"/>
          <w:sz w:val="24"/>
          <w:szCs w:val="24"/>
        </w:rPr>
        <w:t>Porušení povinností stanovených tímto nařízením se postihuje podle zvláštních právních předpisů.</w:t>
      </w:r>
      <w:r w:rsidRPr="00CD0672">
        <w:rPr>
          <w:rStyle w:val="Znakapoznpodarou"/>
          <w:rFonts w:cstheme="minorHAnsi"/>
          <w:sz w:val="24"/>
          <w:szCs w:val="24"/>
        </w:rPr>
        <w:footnoteReference w:id="1"/>
      </w:r>
    </w:p>
    <w:p w:rsidR="00E42E27" w:rsidRPr="00CD0672" w:rsidRDefault="008C0096" w:rsidP="00CD067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Zrušuje se n</w:t>
      </w:r>
      <w:r w:rsidR="00E42E27">
        <w:rPr>
          <w:rFonts w:cstheme="minorHAnsi"/>
          <w:sz w:val="24"/>
          <w:szCs w:val="24"/>
        </w:rPr>
        <w:t>ařízení města Tišnova č. 2/2022, kterým se zakazují některé formy prodeje zboží a poskytování služeb v </w:t>
      </w:r>
      <w:r>
        <w:rPr>
          <w:rFonts w:cstheme="minorHAnsi"/>
          <w:sz w:val="24"/>
          <w:szCs w:val="24"/>
        </w:rPr>
        <w:t>energetických odvětvích</w:t>
      </w:r>
      <w:r w:rsidR="00E42E27">
        <w:rPr>
          <w:rFonts w:cstheme="minorHAnsi"/>
          <w:sz w:val="24"/>
          <w:szCs w:val="24"/>
        </w:rPr>
        <w:t>.</w:t>
      </w:r>
    </w:p>
    <w:p w:rsidR="00CD0672" w:rsidRPr="00CD0672" w:rsidRDefault="00CD0672" w:rsidP="00CD067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Toto nařízení nabývá účinnosti</w:t>
      </w:r>
      <w:r w:rsidR="00E42E27">
        <w:rPr>
          <w:rFonts w:cstheme="minorHAnsi"/>
          <w:sz w:val="24"/>
          <w:szCs w:val="24"/>
        </w:rPr>
        <w:t xml:space="preserve"> počátk</w:t>
      </w:r>
      <w:r w:rsidR="004D63AA">
        <w:rPr>
          <w:rFonts w:cstheme="minorHAnsi"/>
          <w:sz w:val="24"/>
          <w:szCs w:val="24"/>
        </w:rPr>
        <w:t>em patnáctého dne následujícího</w:t>
      </w:r>
      <w:r>
        <w:rPr>
          <w:rFonts w:cstheme="minorHAnsi"/>
          <w:sz w:val="24"/>
          <w:szCs w:val="24"/>
        </w:rPr>
        <w:t xml:space="preserve"> </w:t>
      </w:r>
      <w:r w:rsidR="00E42E27">
        <w:rPr>
          <w:rFonts w:cstheme="minorHAnsi"/>
          <w:sz w:val="24"/>
          <w:szCs w:val="24"/>
        </w:rPr>
        <w:t xml:space="preserve">po dni jeho </w:t>
      </w:r>
      <w:r w:rsidR="00E25166">
        <w:rPr>
          <w:rFonts w:cstheme="minorHAnsi"/>
          <w:sz w:val="24"/>
          <w:szCs w:val="24"/>
        </w:rPr>
        <w:t>vyhlášení</w:t>
      </w:r>
      <w:r w:rsidRPr="00CD0672">
        <w:rPr>
          <w:rFonts w:cstheme="minorHAnsi"/>
          <w:sz w:val="24"/>
          <w:szCs w:val="24"/>
        </w:rPr>
        <w:t>.</w:t>
      </w:r>
    </w:p>
    <w:p w:rsidR="00CD0672" w:rsidRPr="00CD0672" w:rsidRDefault="00CD0672" w:rsidP="00CD067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D0672" w:rsidRPr="00CD0672" w:rsidRDefault="00CD0672" w:rsidP="00CD067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D0672" w:rsidRDefault="00CD0672" w:rsidP="00CD067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2B07" w:rsidRPr="00CD0672" w:rsidRDefault="008B2B07" w:rsidP="00CD0672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CD0672" w:rsidRPr="00CD0672" w:rsidRDefault="00CD0672" w:rsidP="00CD067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D0672" w:rsidRPr="00CD0672" w:rsidRDefault="00E25166" w:rsidP="00CD067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A83161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Ing. Karel Souček,</w:t>
      </w:r>
      <w:r w:rsidR="00CD0672" w:rsidRPr="00CD0672">
        <w:rPr>
          <w:rFonts w:cstheme="minorHAnsi"/>
          <w:sz w:val="24"/>
          <w:szCs w:val="24"/>
        </w:rPr>
        <w:t xml:space="preserve">                                                   </w:t>
      </w:r>
      <w:r w:rsidR="00A83161">
        <w:rPr>
          <w:rFonts w:cstheme="minorHAnsi"/>
          <w:sz w:val="24"/>
          <w:szCs w:val="24"/>
        </w:rPr>
        <w:t xml:space="preserve">                   </w:t>
      </w:r>
      <w:r>
        <w:rPr>
          <w:rFonts w:cstheme="minorHAnsi"/>
          <w:sz w:val="24"/>
          <w:szCs w:val="24"/>
        </w:rPr>
        <w:t xml:space="preserve"> Bc. Jiří Dospíšil</w:t>
      </w:r>
    </w:p>
    <w:p w:rsidR="00CD0672" w:rsidRPr="00E25166" w:rsidRDefault="00A83161" w:rsidP="00E25166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E25166">
        <w:rPr>
          <w:rFonts w:cstheme="minorHAnsi"/>
          <w:sz w:val="24"/>
          <w:szCs w:val="24"/>
        </w:rPr>
        <w:t>ístostarosta</w:t>
      </w:r>
      <w:r>
        <w:rPr>
          <w:rFonts w:cstheme="minorHAnsi"/>
          <w:sz w:val="24"/>
          <w:szCs w:val="24"/>
        </w:rPr>
        <w:t xml:space="preserve"> města Tišnova</w:t>
      </w:r>
      <w:r w:rsidR="00CD0672" w:rsidRPr="00E25166">
        <w:rPr>
          <w:rFonts w:cstheme="minorHAnsi"/>
          <w:sz w:val="24"/>
          <w:szCs w:val="24"/>
        </w:rPr>
        <w:t xml:space="preserve">                      </w:t>
      </w:r>
      <w:r>
        <w:rPr>
          <w:rFonts w:cstheme="minorHAnsi"/>
          <w:sz w:val="24"/>
          <w:szCs w:val="24"/>
        </w:rPr>
        <w:t xml:space="preserve">                       </w:t>
      </w:r>
      <w:r w:rsidR="00E25166">
        <w:rPr>
          <w:rFonts w:cstheme="minorHAnsi"/>
          <w:sz w:val="24"/>
          <w:szCs w:val="24"/>
        </w:rPr>
        <w:t xml:space="preserve"> </w:t>
      </w:r>
      <w:r w:rsidR="00CD0672" w:rsidRPr="00E25166">
        <w:rPr>
          <w:rFonts w:cstheme="minorHAnsi"/>
          <w:sz w:val="24"/>
          <w:szCs w:val="24"/>
        </w:rPr>
        <w:t>starosta</w:t>
      </w:r>
      <w:r>
        <w:rPr>
          <w:rFonts w:cstheme="minorHAnsi"/>
          <w:sz w:val="24"/>
          <w:szCs w:val="24"/>
        </w:rPr>
        <w:t xml:space="preserve"> města Tišnova</w:t>
      </w:r>
    </w:p>
    <w:p w:rsidR="00CD0672" w:rsidRPr="00CD0672" w:rsidRDefault="00CD0672" w:rsidP="00CD067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D0672" w:rsidRPr="00CD0672" w:rsidRDefault="00CD0672" w:rsidP="00CD067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CD0672" w:rsidRPr="00CD0672" w:rsidRDefault="00CD0672" w:rsidP="00CD067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CD0672" w:rsidRPr="00CD0672" w:rsidRDefault="00CD0672" w:rsidP="00CD067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D0672" w:rsidRPr="00CD0672" w:rsidRDefault="00CD0672" w:rsidP="00CD0672">
      <w:pPr>
        <w:jc w:val="center"/>
        <w:rPr>
          <w:rFonts w:cstheme="minorHAnsi"/>
          <w:b/>
          <w:bCs/>
          <w:sz w:val="28"/>
          <w:szCs w:val="28"/>
        </w:rPr>
      </w:pPr>
    </w:p>
    <w:p w:rsidR="00CD0672" w:rsidRPr="00CD0672" w:rsidRDefault="00CD0672">
      <w:pPr>
        <w:rPr>
          <w:rFonts w:cstheme="minorHAnsi"/>
        </w:rPr>
      </w:pPr>
    </w:p>
    <w:p w:rsidR="00CD0672" w:rsidRPr="00CD0672" w:rsidRDefault="00CD0672">
      <w:pPr>
        <w:rPr>
          <w:rFonts w:cstheme="minorHAnsi"/>
        </w:rPr>
      </w:pPr>
    </w:p>
    <w:sectPr w:rsidR="00CD0672" w:rsidRPr="00CD0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1B9" w:rsidRDefault="00A911B9" w:rsidP="00CD0672">
      <w:pPr>
        <w:spacing w:after="0" w:line="240" w:lineRule="auto"/>
      </w:pPr>
      <w:r>
        <w:separator/>
      </w:r>
    </w:p>
  </w:endnote>
  <w:endnote w:type="continuationSeparator" w:id="0">
    <w:p w:rsidR="00A911B9" w:rsidRDefault="00A911B9" w:rsidP="00CD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1B9" w:rsidRDefault="00A911B9" w:rsidP="00CD0672">
      <w:pPr>
        <w:spacing w:after="0" w:line="240" w:lineRule="auto"/>
      </w:pPr>
      <w:r>
        <w:separator/>
      </w:r>
    </w:p>
  </w:footnote>
  <w:footnote w:type="continuationSeparator" w:id="0">
    <w:p w:rsidR="00A911B9" w:rsidRDefault="00A911B9" w:rsidP="00CD0672">
      <w:pPr>
        <w:spacing w:after="0" w:line="240" w:lineRule="auto"/>
      </w:pPr>
      <w:r>
        <w:continuationSeparator/>
      </w:r>
    </w:p>
  </w:footnote>
  <w:footnote w:id="1">
    <w:p w:rsidR="00CD0672" w:rsidRDefault="00CD0672" w:rsidP="00CD0672">
      <w:pPr>
        <w:pStyle w:val="Textpoznpodarou"/>
      </w:pPr>
      <w:r>
        <w:rPr>
          <w:rStyle w:val="Znakapoznpodarou"/>
        </w:rPr>
        <w:footnoteRef/>
      </w:r>
      <w:r>
        <w:t xml:space="preserve"> § 4 odst. 1 zákona č. 251/2016 Sb., o některých přestupcích.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C6F81"/>
    <w:multiLevelType w:val="hybridMultilevel"/>
    <w:tmpl w:val="77209D6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FB6D82"/>
    <w:multiLevelType w:val="hybridMultilevel"/>
    <w:tmpl w:val="44BEB6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0A74EA"/>
    <w:multiLevelType w:val="hybridMultilevel"/>
    <w:tmpl w:val="2BCA617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DE80B64"/>
    <w:multiLevelType w:val="hybridMultilevel"/>
    <w:tmpl w:val="5B22B808"/>
    <w:lvl w:ilvl="0" w:tplc="C55AA0B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0" w:hanging="360"/>
      </w:pPr>
    </w:lvl>
    <w:lvl w:ilvl="2" w:tplc="0405001B" w:tentative="1">
      <w:start w:val="1"/>
      <w:numFmt w:val="lowerRoman"/>
      <w:lvlText w:val="%3."/>
      <w:lvlJc w:val="right"/>
      <w:pPr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ind w:left="62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672"/>
    <w:rsid w:val="00110149"/>
    <w:rsid w:val="00257E5E"/>
    <w:rsid w:val="003B52AB"/>
    <w:rsid w:val="0042515F"/>
    <w:rsid w:val="004D63AA"/>
    <w:rsid w:val="005F70B5"/>
    <w:rsid w:val="00762034"/>
    <w:rsid w:val="00791FA6"/>
    <w:rsid w:val="008B2B07"/>
    <w:rsid w:val="008C0096"/>
    <w:rsid w:val="00A83161"/>
    <w:rsid w:val="00A911B9"/>
    <w:rsid w:val="00B726AF"/>
    <w:rsid w:val="00CD0672"/>
    <w:rsid w:val="00D23445"/>
    <w:rsid w:val="00D6186D"/>
    <w:rsid w:val="00E25166"/>
    <w:rsid w:val="00E42E27"/>
    <w:rsid w:val="00E83213"/>
    <w:rsid w:val="00EC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38CB4"/>
  <w15:chartTrackingRefBased/>
  <w15:docId w15:val="{DF68A98A-E207-4540-8506-B005B258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06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06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067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D067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D0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Salajka Jaroslav</dc:creator>
  <cp:keywords/>
  <dc:description/>
  <cp:lastModifiedBy>Salajka Jaroslav</cp:lastModifiedBy>
  <cp:revision>5</cp:revision>
  <dcterms:created xsi:type="dcterms:W3CDTF">2022-08-11T06:55:00Z</dcterms:created>
  <dcterms:modified xsi:type="dcterms:W3CDTF">2022-08-19T07:33:00Z</dcterms:modified>
</cp:coreProperties>
</file>