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25172" w14:textId="6406D006" w:rsidR="00850CCE" w:rsidRPr="003321C4" w:rsidRDefault="007F04DD" w:rsidP="00850CCE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3321C4">
        <w:rPr>
          <w:rFonts w:ascii="Arial" w:hAnsi="Arial" w:cs="Arial"/>
          <w:b/>
          <w:sz w:val="28"/>
          <w:szCs w:val="28"/>
        </w:rPr>
        <w:t>MĚSTO CHODOV</w:t>
      </w:r>
    </w:p>
    <w:p w14:paraId="182B433B" w14:textId="789C6556" w:rsidR="00850CCE" w:rsidRDefault="00850CCE" w:rsidP="003321C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7F04DD">
        <w:rPr>
          <w:rFonts w:ascii="Arial" w:hAnsi="Arial" w:cs="Arial"/>
          <w:b/>
        </w:rPr>
        <w:t>města Chodov</w:t>
      </w:r>
    </w:p>
    <w:p w14:paraId="6854DE15" w14:textId="5C184606" w:rsidR="00F1692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A4328ED" w14:textId="77777777" w:rsidR="003321C4" w:rsidRPr="00686CC9" w:rsidRDefault="003321C4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62BE840D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7F04DD">
        <w:rPr>
          <w:rFonts w:ascii="Arial" w:hAnsi="Arial" w:cs="Arial"/>
          <w:b/>
        </w:rPr>
        <w:t>města</w:t>
      </w:r>
    </w:p>
    <w:p w14:paraId="0C9CD16E" w14:textId="6F4ABBFB" w:rsidR="008F0DA9" w:rsidRDefault="008F0DA9" w:rsidP="003321C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211A8E90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12DBDFE4" w14:textId="77777777" w:rsidR="003321C4" w:rsidRPr="00686CC9" w:rsidRDefault="003321C4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3D719264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</w:t>
      </w:r>
      <w:r w:rsidR="007F04DD">
        <w:rPr>
          <w:rFonts w:ascii="Arial" w:hAnsi="Arial" w:cs="Arial"/>
          <w:sz w:val="22"/>
          <w:szCs w:val="22"/>
        </w:rPr>
        <w:t>města Chodov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556950">
        <w:rPr>
          <w:rFonts w:ascii="Arial" w:hAnsi="Arial" w:cs="Arial"/>
          <w:sz w:val="22"/>
          <w:szCs w:val="22"/>
        </w:rPr>
        <w:t>14. 12. 2023</w:t>
      </w:r>
      <w:r w:rsidR="00893F98" w:rsidRPr="002B668D">
        <w:rPr>
          <w:rFonts w:ascii="Arial" w:hAnsi="Arial" w:cs="Arial"/>
          <w:sz w:val="22"/>
          <w:szCs w:val="22"/>
        </w:rPr>
        <w:t xml:space="preserve"> </w:t>
      </w:r>
      <w:r w:rsidR="00C30A70">
        <w:rPr>
          <w:rFonts w:ascii="Arial" w:hAnsi="Arial" w:cs="Arial"/>
          <w:sz w:val="22"/>
          <w:szCs w:val="22"/>
        </w:rPr>
        <w:t xml:space="preserve">usnesením č. </w:t>
      </w:r>
      <w:r w:rsidR="00556950">
        <w:rPr>
          <w:rFonts w:ascii="Arial" w:hAnsi="Arial" w:cs="Arial"/>
          <w:sz w:val="22"/>
          <w:szCs w:val="22"/>
        </w:rPr>
        <w:t xml:space="preserve">7Z-94-2023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428B954" w:rsidR="00893F98" w:rsidRPr="0001228D" w:rsidRDefault="007F04DD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Chodov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B427A05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</w:t>
      </w:r>
      <w:r w:rsidR="007F04DD">
        <w:rPr>
          <w:rFonts w:ascii="Arial" w:hAnsi="Arial" w:cs="Arial"/>
          <w:sz w:val="22"/>
          <w:szCs w:val="22"/>
        </w:rPr>
        <w:t>Městský úřad Chodov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  <w:r w:rsidR="00A910A3">
        <w:rPr>
          <w:rFonts w:ascii="Arial" w:hAnsi="Arial" w:cs="Arial"/>
          <w:sz w:val="22"/>
          <w:szCs w:val="22"/>
        </w:rPr>
        <w:t>,</w:t>
      </w:r>
      <w:r w:rsidR="00A910A3" w:rsidRPr="00A910A3">
        <w:rPr>
          <w:rFonts w:ascii="Arial" w:hAnsi="Arial" w:cs="Arial"/>
          <w:sz w:val="22"/>
          <w:szCs w:val="22"/>
        </w:rPr>
        <w:t xml:space="preserve"> </w:t>
      </w:r>
      <w:r w:rsidR="00A910A3">
        <w:rPr>
          <w:rFonts w:ascii="Arial" w:hAnsi="Arial" w:cs="Arial"/>
          <w:sz w:val="22"/>
          <w:szCs w:val="22"/>
        </w:rPr>
        <w:t>odbor školství, kultury a vnitřních věcí.</w:t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2050067B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A910A3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7F04DD">
        <w:rPr>
          <w:rFonts w:ascii="Arial" w:hAnsi="Arial" w:cs="Arial"/>
          <w:sz w:val="22"/>
          <w:szCs w:val="22"/>
        </w:rPr>
        <w:t xml:space="preserve">městu </w:t>
      </w:r>
      <w:r w:rsidR="005C0AE5" w:rsidRPr="000C5D7C">
        <w:rPr>
          <w:rFonts w:ascii="Arial" w:hAnsi="Arial" w:cs="Arial"/>
          <w:sz w:val="22"/>
          <w:szCs w:val="22"/>
        </w:rPr>
        <w:t>příslušnému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4EBB7AAB" w:rsid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 w:rsidR="007F04DD"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95DE24B" w14:textId="32ACDE9D" w:rsidR="00E92892" w:rsidRPr="00E92892" w:rsidRDefault="00E92892" w:rsidP="00E92892">
      <w:pPr>
        <w:pStyle w:val="Zkladntext"/>
        <w:numPr>
          <w:ilvl w:val="0"/>
          <w:numId w:val="3"/>
        </w:numPr>
        <w:spacing w:after="0"/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držení psa má i osoba</w:t>
      </w:r>
      <w:r w:rsidRPr="008B007B">
        <w:rPr>
          <w:rFonts w:ascii="Arial" w:hAnsi="Arial" w:cs="Arial"/>
          <w:sz w:val="22"/>
          <w:szCs w:val="22"/>
        </w:rPr>
        <w:t>, je</w:t>
      </w:r>
      <w:r>
        <w:rPr>
          <w:rFonts w:ascii="Arial" w:hAnsi="Arial" w:cs="Arial"/>
          <w:sz w:val="22"/>
          <w:szCs w:val="22"/>
        </w:rPr>
        <w:t>jí</w:t>
      </w:r>
      <w:r w:rsidRPr="008B007B">
        <w:rPr>
          <w:rFonts w:ascii="Arial" w:hAnsi="Arial" w:cs="Arial"/>
          <w:sz w:val="22"/>
          <w:szCs w:val="22"/>
        </w:rPr>
        <w:t>ž pes je od poplatku osvobozen podle zákona o místních poplatcích nebo podle této vyhlášky, a tuto skutečnost musí správci poplatku prokázat</w:t>
      </w:r>
      <w:r>
        <w:rPr>
          <w:rFonts w:ascii="Arial" w:hAnsi="Arial" w:cs="Arial"/>
          <w:sz w:val="22"/>
          <w:szCs w:val="22"/>
        </w:rPr>
        <w:t>.</w:t>
      </w:r>
    </w:p>
    <w:p w14:paraId="44015426" w14:textId="58C8E605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84E1266" w14:textId="04726B49" w:rsidR="00261CE8" w:rsidRDefault="00261CE8" w:rsidP="00261CE8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61CE8">
        <w:rPr>
          <w:rFonts w:ascii="Arial" w:hAnsi="Arial" w:cs="Arial"/>
          <w:sz w:val="22"/>
          <w:szCs w:val="22"/>
        </w:rPr>
        <w:t>Sazba poplatku za kalendářní rok činí:</w:t>
      </w:r>
    </w:p>
    <w:p w14:paraId="2771F131" w14:textId="4189AB70" w:rsidR="00261CE8" w:rsidRPr="006D236B" w:rsidRDefault="00261CE8" w:rsidP="000062B4">
      <w:pPr>
        <w:numPr>
          <w:ilvl w:val="0"/>
          <w:numId w:val="20"/>
        </w:numPr>
        <w:ind w:left="993" w:hanging="426"/>
        <w:jc w:val="both"/>
        <w:rPr>
          <w:rFonts w:ascii="Arial" w:eastAsia="Calibri" w:hAnsi="Arial" w:cs="Arial"/>
          <w:sz w:val="22"/>
          <w:szCs w:val="22"/>
        </w:rPr>
      </w:pPr>
      <w:r w:rsidRPr="006D236B">
        <w:rPr>
          <w:rFonts w:ascii="Arial" w:eastAsia="Calibri" w:hAnsi="Arial" w:cs="Arial"/>
          <w:sz w:val="22"/>
          <w:szCs w:val="22"/>
        </w:rPr>
        <w:t xml:space="preserve">za psy chované v bytových domech </w:t>
      </w:r>
      <w:r w:rsidRPr="006D236B">
        <w:rPr>
          <w:rFonts w:ascii="Arial" w:eastAsia="Calibri" w:hAnsi="Arial" w:cs="Arial"/>
          <w:sz w:val="22"/>
          <w:szCs w:val="22"/>
          <w:lang w:eastAsia="en-US"/>
        </w:rPr>
        <w:t xml:space="preserve">za prvního psa 1500 Kč, za druhého a každého dalšího psa </w:t>
      </w:r>
      <w:r w:rsidR="00C15F5B">
        <w:rPr>
          <w:rFonts w:ascii="Arial" w:eastAsia="Calibri" w:hAnsi="Arial" w:cs="Arial"/>
          <w:sz w:val="22"/>
          <w:szCs w:val="22"/>
          <w:lang w:eastAsia="en-US"/>
        </w:rPr>
        <w:t xml:space="preserve">téhož držitele </w:t>
      </w:r>
      <w:r w:rsidRPr="006D236B">
        <w:rPr>
          <w:rFonts w:ascii="Arial" w:eastAsia="Calibri" w:hAnsi="Arial" w:cs="Arial"/>
          <w:sz w:val="22"/>
          <w:szCs w:val="22"/>
          <w:lang w:eastAsia="en-US"/>
        </w:rPr>
        <w:t>2250 Kč,</w:t>
      </w:r>
    </w:p>
    <w:p w14:paraId="593E9CFF" w14:textId="29494910" w:rsidR="00261CE8" w:rsidRPr="006D236B" w:rsidRDefault="00261CE8" w:rsidP="000062B4">
      <w:pPr>
        <w:numPr>
          <w:ilvl w:val="0"/>
          <w:numId w:val="20"/>
        </w:numPr>
        <w:ind w:left="993" w:hanging="426"/>
        <w:jc w:val="both"/>
        <w:rPr>
          <w:rFonts w:ascii="Arial" w:eastAsia="Calibri" w:hAnsi="Arial" w:cs="Arial"/>
          <w:sz w:val="22"/>
          <w:szCs w:val="22"/>
        </w:rPr>
      </w:pPr>
      <w:r w:rsidRPr="006D236B">
        <w:rPr>
          <w:rFonts w:ascii="Arial" w:eastAsia="Calibri" w:hAnsi="Arial" w:cs="Arial"/>
          <w:sz w:val="22"/>
          <w:szCs w:val="22"/>
          <w:lang w:eastAsia="en-US"/>
        </w:rPr>
        <w:t>za psy chované v rodinných domech</w:t>
      </w:r>
      <w:r w:rsidR="00C15F5B">
        <w:rPr>
          <w:rFonts w:ascii="Arial" w:eastAsia="Calibri" w:hAnsi="Arial" w:cs="Arial"/>
          <w:sz w:val="22"/>
          <w:szCs w:val="22"/>
          <w:lang w:eastAsia="en-US"/>
        </w:rPr>
        <w:t>,</w:t>
      </w:r>
      <w:r w:rsidRPr="006D236B">
        <w:rPr>
          <w:rFonts w:ascii="Arial" w:eastAsia="Calibri" w:hAnsi="Arial" w:cs="Arial"/>
          <w:sz w:val="22"/>
          <w:szCs w:val="22"/>
          <w:lang w:eastAsia="en-US"/>
        </w:rPr>
        <w:t xml:space="preserve"> stavbách pro individuální rekreaci</w:t>
      </w:r>
      <w:r w:rsidR="00C15F5B">
        <w:rPr>
          <w:rFonts w:ascii="Arial" w:eastAsia="Calibri" w:hAnsi="Arial" w:cs="Arial"/>
          <w:sz w:val="22"/>
          <w:szCs w:val="22"/>
          <w:lang w:eastAsia="en-US"/>
        </w:rPr>
        <w:t xml:space="preserve"> a</w:t>
      </w:r>
      <w:r w:rsidR="0059751C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C15F5B">
        <w:rPr>
          <w:rFonts w:ascii="Arial" w:eastAsia="Calibri" w:hAnsi="Arial" w:cs="Arial"/>
          <w:sz w:val="22"/>
          <w:szCs w:val="22"/>
          <w:lang w:eastAsia="en-US"/>
        </w:rPr>
        <w:t>v ostatních objektech</w:t>
      </w:r>
      <w:r w:rsidRPr="006D236B">
        <w:rPr>
          <w:rFonts w:ascii="Arial" w:eastAsia="Calibri" w:hAnsi="Arial" w:cs="Arial"/>
          <w:sz w:val="22"/>
          <w:szCs w:val="22"/>
          <w:lang w:eastAsia="en-US"/>
        </w:rPr>
        <w:t>, ve který</w:t>
      </w:r>
      <w:r>
        <w:rPr>
          <w:rFonts w:ascii="Arial" w:eastAsia="Calibri" w:hAnsi="Arial" w:cs="Arial"/>
          <w:sz w:val="22"/>
          <w:szCs w:val="22"/>
          <w:lang w:eastAsia="en-US"/>
        </w:rPr>
        <w:t>ch</w:t>
      </w:r>
      <w:r w:rsidRPr="006D236B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je </w:t>
      </w:r>
      <w:r w:rsidRPr="006D236B">
        <w:rPr>
          <w:rFonts w:ascii="Arial" w:eastAsia="Calibri" w:hAnsi="Arial" w:cs="Arial"/>
          <w:sz w:val="22"/>
          <w:szCs w:val="22"/>
          <w:lang w:eastAsia="en-US"/>
        </w:rPr>
        <w:t xml:space="preserve">poplatník </w:t>
      </w:r>
      <w:r>
        <w:rPr>
          <w:rFonts w:ascii="Arial" w:eastAsia="Calibri" w:hAnsi="Arial" w:cs="Arial"/>
          <w:sz w:val="22"/>
          <w:szCs w:val="22"/>
          <w:lang w:eastAsia="en-US"/>
        </w:rPr>
        <w:t>přihlášen</w:t>
      </w:r>
      <w:r w:rsidRPr="006D236B">
        <w:rPr>
          <w:rFonts w:ascii="Arial" w:eastAsia="Calibri" w:hAnsi="Arial" w:cs="Arial"/>
          <w:sz w:val="22"/>
          <w:szCs w:val="22"/>
          <w:lang w:eastAsia="en-US"/>
        </w:rPr>
        <w:t>, za prvního psa 300 Kč, za druhého a každého dalšího psa</w:t>
      </w:r>
      <w:r w:rsidR="00C15F5B">
        <w:rPr>
          <w:rFonts w:ascii="Arial" w:eastAsia="Calibri" w:hAnsi="Arial" w:cs="Arial"/>
          <w:sz w:val="22"/>
          <w:szCs w:val="22"/>
          <w:lang w:eastAsia="en-US"/>
        </w:rPr>
        <w:t xml:space="preserve"> téhož držitele</w:t>
      </w:r>
      <w:r w:rsidRPr="006D236B">
        <w:rPr>
          <w:rFonts w:ascii="Arial" w:eastAsia="Calibri" w:hAnsi="Arial" w:cs="Arial"/>
          <w:sz w:val="22"/>
          <w:szCs w:val="22"/>
          <w:lang w:eastAsia="en-US"/>
        </w:rPr>
        <w:t xml:space="preserve"> 450</w:t>
      </w:r>
      <w:r>
        <w:rPr>
          <w:rFonts w:ascii="Arial" w:eastAsia="Calibri" w:hAnsi="Arial" w:cs="Arial"/>
          <w:sz w:val="22"/>
          <w:szCs w:val="22"/>
          <w:lang w:eastAsia="en-US"/>
        </w:rPr>
        <w:t> </w:t>
      </w:r>
      <w:r w:rsidRPr="006D236B">
        <w:rPr>
          <w:rFonts w:ascii="Arial" w:eastAsia="Calibri" w:hAnsi="Arial" w:cs="Arial"/>
          <w:sz w:val="22"/>
          <w:szCs w:val="22"/>
          <w:lang w:eastAsia="en-US"/>
        </w:rPr>
        <w:t>Kč,</w:t>
      </w:r>
    </w:p>
    <w:p w14:paraId="5219C551" w14:textId="18EECDBF" w:rsidR="00261CE8" w:rsidRPr="006D236B" w:rsidRDefault="00261CE8" w:rsidP="000062B4">
      <w:pPr>
        <w:numPr>
          <w:ilvl w:val="0"/>
          <w:numId w:val="20"/>
        </w:numPr>
        <w:ind w:left="993" w:hanging="426"/>
        <w:jc w:val="both"/>
        <w:rPr>
          <w:rFonts w:ascii="Arial" w:eastAsia="Calibri" w:hAnsi="Arial" w:cs="Arial"/>
          <w:sz w:val="22"/>
          <w:szCs w:val="22"/>
        </w:rPr>
      </w:pPr>
      <w:r w:rsidRPr="006D236B">
        <w:rPr>
          <w:rFonts w:ascii="Arial" w:eastAsia="Calibri" w:hAnsi="Arial" w:cs="Arial"/>
          <w:sz w:val="22"/>
          <w:szCs w:val="22"/>
        </w:rPr>
        <w:t>za prvního psa, jehož držitel</w:t>
      </w:r>
      <w:r>
        <w:rPr>
          <w:rFonts w:ascii="Arial" w:eastAsia="Calibri" w:hAnsi="Arial" w:cs="Arial"/>
          <w:sz w:val="22"/>
          <w:szCs w:val="22"/>
        </w:rPr>
        <w:t>em je osoba starší 65 let,</w:t>
      </w:r>
      <w:r w:rsidRPr="006D236B">
        <w:rPr>
          <w:rFonts w:ascii="Arial" w:eastAsia="Calibri" w:hAnsi="Arial" w:cs="Arial"/>
          <w:sz w:val="22"/>
          <w:szCs w:val="22"/>
        </w:rPr>
        <w:t xml:space="preserve"> chovaného v bytovém domě</w:t>
      </w:r>
      <w:r w:rsidR="00C5798A">
        <w:rPr>
          <w:rFonts w:ascii="Arial" w:eastAsia="Calibri" w:hAnsi="Arial" w:cs="Arial"/>
          <w:sz w:val="22"/>
          <w:szCs w:val="22"/>
        </w:rPr>
        <w:t xml:space="preserve"> a v samostatných provozních budovách, trvale používaného k ostraze majetku pro podnikání,</w:t>
      </w:r>
      <w:r w:rsidRPr="006D236B">
        <w:rPr>
          <w:rFonts w:ascii="Arial" w:eastAsia="Calibri" w:hAnsi="Arial" w:cs="Arial"/>
          <w:sz w:val="22"/>
          <w:szCs w:val="22"/>
        </w:rPr>
        <w:t xml:space="preserve"> 200 Kč, za druhého a dalšího psa</w:t>
      </w:r>
      <w:r w:rsidR="00C15F5B">
        <w:rPr>
          <w:rFonts w:ascii="Arial" w:eastAsia="Calibri" w:hAnsi="Arial" w:cs="Arial"/>
          <w:sz w:val="22"/>
          <w:szCs w:val="22"/>
        </w:rPr>
        <w:t xml:space="preserve"> téhož držitele</w:t>
      </w:r>
      <w:r w:rsidRPr="006D236B">
        <w:rPr>
          <w:rFonts w:ascii="Arial" w:eastAsia="Calibri" w:hAnsi="Arial" w:cs="Arial"/>
          <w:sz w:val="22"/>
          <w:szCs w:val="22"/>
        </w:rPr>
        <w:t xml:space="preserve"> 300 Kč,</w:t>
      </w:r>
    </w:p>
    <w:p w14:paraId="41B396BB" w14:textId="622664D6" w:rsidR="00261CE8" w:rsidRPr="006D236B" w:rsidRDefault="00261CE8" w:rsidP="000062B4">
      <w:pPr>
        <w:numPr>
          <w:ilvl w:val="0"/>
          <w:numId w:val="20"/>
        </w:numPr>
        <w:ind w:left="993" w:hanging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D236B">
        <w:rPr>
          <w:rFonts w:ascii="Arial" w:eastAsia="Calibri" w:hAnsi="Arial" w:cs="Arial"/>
          <w:sz w:val="22"/>
          <w:szCs w:val="22"/>
        </w:rPr>
        <w:t>za prvního psa, jehož držitel</w:t>
      </w:r>
      <w:r>
        <w:rPr>
          <w:rFonts w:ascii="Arial" w:eastAsia="Calibri" w:hAnsi="Arial" w:cs="Arial"/>
          <w:sz w:val="22"/>
          <w:szCs w:val="22"/>
        </w:rPr>
        <w:t xml:space="preserve">em je osoba starší 65 let, </w:t>
      </w:r>
      <w:r w:rsidRPr="006D236B">
        <w:rPr>
          <w:rFonts w:ascii="Arial" w:eastAsia="Calibri" w:hAnsi="Arial" w:cs="Arial"/>
          <w:sz w:val="22"/>
          <w:szCs w:val="22"/>
        </w:rPr>
        <w:t>chovaného v rodinném domě</w:t>
      </w:r>
      <w:r w:rsidR="00C15F5B">
        <w:rPr>
          <w:rFonts w:ascii="Arial" w:eastAsia="Calibri" w:hAnsi="Arial" w:cs="Arial"/>
          <w:sz w:val="22"/>
          <w:szCs w:val="22"/>
        </w:rPr>
        <w:t xml:space="preserve">, </w:t>
      </w:r>
      <w:r w:rsidRPr="006D236B">
        <w:rPr>
          <w:rFonts w:ascii="Arial" w:eastAsia="Calibri" w:hAnsi="Arial" w:cs="Arial"/>
          <w:sz w:val="22"/>
          <w:szCs w:val="22"/>
        </w:rPr>
        <w:t>stavbách pro individuální rekreaci</w:t>
      </w:r>
      <w:r w:rsidR="00C15F5B">
        <w:rPr>
          <w:rFonts w:ascii="Arial" w:eastAsia="Calibri" w:hAnsi="Arial" w:cs="Arial"/>
          <w:sz w:val="22"/>
          <w:szCs w:val="22"/>
        </w:rPr>
        <w:t xml:space="preserve"> a v ostatních objektech</w:t>
      </w:r>
      <w:r w:rsidRPr="006D236B">
        <w:rPr>
          <w:rFonts w:ascii="Arial" w:eastAsia="Calibri" w:hAnsi="Arial" w:cs="Arial"/>
          <w:sz w:val="22"/>
          <w:szCs w:val="22"/>
        </w:rPr>
        <w:t>, ve který</w:t>
      </w:r>
      <w:r>
        <w:rPr>
          <w:rFonts w:ascii="Arial" w:eastAsia="Calibri" w:hAnsi="Arial" w:cs="Arial"/>
          <w:sz w:val="22"/>
          <w:szCs w:val="22"/>
        </w:rPr>
        <w:t>ch</w:t>
      </w:r>
      <w:r w:rsidRPr="006D236B">
        <w:rPr>
          <w:rFonts w:ascii="Arial" w:eastAsia="Calibri" w:hAnsi="Arial" w:cs="Arial"/>
          <w:sz w:val="22"/>
          <w:szCs w:val="22"/>
        </w:rPr>
        <w:t xml:space="preserve"> </w:t>
      </w:r>
      <w:r>
        <w:rPr>
          <w:rFonts w:ascii="Arial" w:eastAsia="Calibri" w:hAnsi="Arial" w:cs="Arial"/>
          <w:sz w:val="22"/>
          <w:szCs w:val="22"/>
        </w:rPr>
        <w:t xml:space="preserve">je </w:t>
      </w:r>
      <w:r w:rsidRPr="006D236B">
        <w:rPr>
          <w:rFonts w:ascii="Arial" w:eastAsia="Calibri" w:hAnsi="Arial" w:cs="Arial"/>
          <w:sz w:val="22"/>
          <w:szCs w:val="22"/>
        </w:rPr>
        <w:t xml:space="preserve">poplatník </w:t>
      </w:r>
      <w:r>
        <w:rPr>
          <w:rFonts w:ascii="Arial" w:eastAsia="Calibri" w:hAnsi="Arial" w:cs="Arial"/>
          <w:sz w:val="22"/>
          <w:szCs w:val="22"/>
        </w:rPr>
        <w:t>přihlášen</w:t>
      </w:r>
      <w:r w:rsidR="0059751C">
        <w:rPr>
          <w:rFonts w:ascii="Arial" w:eastAsia="Calibri" w:hAnsi="Arial" w:cs="Arial"/>
          <w:sz w:val="22"/>
          <w:szCs w:val="22"/>
        </w:rPr>
        <w:t>,</w:t>
      </w:r>
      <w:r w:rsidRPr="006D236B">
        <w:rPr>
          <w:rFonts w:ascii="Arial" w:eastAsia="Calibri" w:hAnsi="Arial" w:cs="Arial"/>
          <w:sz w:val="22"/>
          <w:szCs w:val="22"/>
        </w:rPr>
        <w:t xml:space="preserve"> 100 Kč, za druhého a dalšího psa</w:t>
      </w:r>
      <w:r w:rsidR="00C15F5B">
        <w:rPr>
          <w:rFonts w:ascii="Arial" w:eastAsia="Calibri" w:hAnsi="Arial" w:cs="Arial"/>
          <w:sz w:val="22"/>
          <w:szCs w:val="22"/>
        </w:rPr>
        <w:t xml:space="preserve"> téhož držitele</w:t>
      </w:r>
      <w:r w:rsidRPr="006D236B">
        <w:rPr>
          <w:rFonts w:ascii="Arial" w:eastAsia="Calibri" w:hAnsi="Arial" w:cs="Arial"/>
          <w:sz w:val="22"/>
          <w:szCs w:val="22"/>
        </w:rPr>
        <w:t xml:space="preserve"> 150 Kč,</w:t>
      </w:r>
    </w:p>
    <w:p w14:paraId="21AA69C3" w14:textId="707C9BBF" w:rsidR="00261CE8" w:rsidRPr="006D236B" w:rsidRDefault="00261CE8" w:rsidP="00A04AFC">
      <w:pPr>
        <w:numPr>
          <w:ilvl w:val="0"/>
          <w:numId w:val="20"/>
        </w:numPr>
        <w:ind w:left="993" w:hanging="426"/>
        <w:jc w:val="both"/>
        <w:rPr>
          <w:rFonts w:ascii="Arial" w:eastAsia="Calibri" w:hAnsi="Arial" w:cs="Arial"/>
          <w:sz w:val="22"/>
          <w:szCs w:val="22"/>
        </w:rPr>
      </w:pPr>
      <w:r w:rsidRPr="006D236B">
        <w:rPr>
          <w:rFonts w:ascii="Arial" w:eastAsia="Calibri" w:hAnsi="Arial" w:cs="Arial"/>
          <w:sz w:val="22"/>
          <w:szCs w:val="22"/>
        </w:rPr>
        <w:t>za psy</w:t>
      </w:r>
      <w:r>
        <w:rPr>
          <w:rFonts w:ascii="Arial" w:eastAsia="Calibri" w:hAnsi="Arial" w:cs="Arial"/>
          <w:sz w:val="22"/>
          <w:szCs w:val="22"/>
        </w:rPr>
        <w:t xml:space="preserve"> chované v samostatných provozních budovách, </w:t>
      </w:r>
      <w:r w:rsidRPr="006D236B">
        <w:rPr>
          <w:rFonts w:ascii="Arial" w:eastAsia="Calibri" w:hAnsi="Arial" w:cs="Arial"/>
          <w:sz w:val="22"/>
          <w:szCs w:val="22"/>
        </w:rPr>
        <w:t>trvale používan</w:t>
      </w:r>
      <w:r>
        <w:rPr>
          <w:rFonts w:ascii="Arial" w:eastAsia="Calibri" w:hAnsi="Arial" w:cs="Arial"/>
          <w:sz w:val="22"/>
          <w:szCs w:val="22"/>
        </w:rPr>
        <w:t>é</w:t>
      </w:r>
      <w:r w:rsidRPr="006D236B">
        <w:rPr>
          <w:rFonts w:ascii="Arial" w:eastAsia="Calibri" w:hAnsi="Arial" w:cs="Arial"/>
          <w:sz w:val="22"/>
          <w:szCs w:val="22"/>
        </w:rPr>
        <w:t xml:space="preserve"> k ostraze majetku pro podnikání</w:t>
      </w:r>
      <w:r>
        <w:rPr>
          <w:rFonts w:ascii="Arial" w:eastAsia="Calibri" w:hAnsi="Arial" w:cs="Arial"/>
          <w:sz w:val="22"/>
          <w:szCs w:val="22"/>
        </w:rPr>
        <w:t>,</w:t>
      </w:r>
      <w:r w:rsidRPr="006D236B">
        <w:rPr>
          <w:rFonts w:ascii="Arial" w:eastAsia="Calibri" w:hAnsi="Arial" w:cs="Arial"/>
          <w:sz w:val="22"/>
          <w:szCs w:val="22"/>
        </w:rPr>
        <w:t xml:space="preserve"> za prvního psa 750 Kč, za druhého a</w:t>
      </w:r>
      <w:r w:rsidR="00CB3425">
        <w:rPr>
          <w:rFonts w:ascii="Arial" w:eastAsia="Calibri" w:hAnsi="Arial" w:cs="Arial"/>
          <w:sz w:val="22"/>
          <w:szCs w:val="22"/>
        </w:rPr>
        <w:t> </w:t>
      </w:r>
      <w:r w:rsidRPr="006D236B">
        <w:rPr>
          <w:rFonts w:ascii="Arial" w:eastAsia="Calibri" w:hAnsi="Arial" w:cs="Arial"/>
          <w:sz w:val="22"/>
          <w:szCs w:val="22"/>
        </w:rPr>
        <w:t>každého dalšího psa</w:t>
      </w:r>
      <w:r w:rsidR="00C15F5B">
        <w:rPr>
          <w:rFonts w:ascii="Arial" w:eastAsia="Calibri" w:hAnsi="Arial" w:cs="Arial"/>
          <w:sz w:val="22"/>
          <w:szCs w:val="22"/>
        </w:rPr>
        <w:t xml:space="preserve"> téhož držitele</w:t>
      </w:r>
      <w:r w:rsidRPr="006D236B">
        <w:rPr>
          <w:rFonts w:ascii="Arial" w:eastAsia="Calibri" w:hAnsi="Arial" w:cs="Arial"/>
          <w:sz w:val="22"/>
          <w:szCs w:val="22"/>
        </w:rPr>
        <w:t xml:space="preserve"> 1125</w:t>
      </w:r>
      <w:r w:rsidR="009443E7">
        <w:rPr>
          <w:rFonts w:ascii="Arial" w:eastAsia="Calibri" w:hAnsi="Arial" w:cs="Arial"/>
          <w:sz w:val="22"/>
          <w:szCs w:val="22"/>
        </w:rPr>
        <w:t> </w:t>
      </w:r>
      <w:r w:rsidRPr="006D236B">
        <w:rPr>
          <w:rFonts w:ascii="Arial" w:eastAsia="Calibri" w:hAnsi="Arial" w:cs="Arial"/>
          <w:sz w:val="22"/>
          <w:szCs w:val="22"/>
        </w:rPr>
        <w:t>Kč.</w:t>
      </w:r>
    </w:p>
    <w:p w14:paraId="018358DB" w14:textId="77777777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>V případě trvání poplatkové povinnosti po dobu kratší 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3FA52965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Poplat</w:t>
      </w:r>
      <w:r w:rsidR="00713888">
        <w:rPr>
          <w:rFonts w:ascii="Arial" w:hAnsi="Arial" w:cs="Arial"/>
          <w:sz w:val="22"/>
          <w:szCs w:val="22"/>
        </w:rPr>
        <w:t xml:space="preserve">ník je povinen zaplatit poplatek za psa do 15 dnů od vzniku poplatkové povinnosti, </w:t>
      </w:r>
      <w:r w:rsidR="008E27E3">
        <w:rPr>
          <w:rFonts w:ascii="Arial" w:hAnsi="Arial" w:cs="Arial"/>
          <w:sz w:val="22"/>
          <w:szCs w:val="22"/>
        </w:rPr>
        <w:t>v</w:t>
      </w:r>
      <w:r w:rsidR="00713888">
        <w:rPr>
          <w:rFonts w:ascii="Arial" w:hAnsi="Arial" w:cs="Arial"/>
          <w:sz w:val="22"/>
          <w:szCs w:val="22"/>
        </w:rPr>
        <w:t xml:space="preserve"> následujících letech je poplatek splatný do 31. března příslušného kalendářního roku. </w:t>
      </w:r>
    </w:p>
    <w:p w14:paraId="7F13A1DE" w14:textId="193A507A" w:rsidR="00713888" w:rsidRPr="008E27E3" w:rsidRDefault="00713888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E27E3">
        <w:rPr>
          <w:rFonts w:ascii="Arial" w:hAnsi="Arial" w:cs="Arial"/>
          <w:sz w:val="22"/>
          <w:szCs w:val="22"/>
        </w:rPr>
        <w:t xml:space="preserve">Pokud je poplatek vyšší než </w:t>
      </w:r>
      <w:r w:rsidR="008E27E3" w:rsidRPr="008E27E3">
        <w:rPr>
          <w:rFonts w:ascii="Arial" w:hAnsi="Arial" w:cs="Arial"/>
          <w:sz w:val="22"/>
          <w:szCs w:val="22"/>
        </w:rPr>
        <w:t>6</w:t>
      </w:r>
      <w:r w:rsidRPr="008E27E3">
        <w:rPr>
          <w:rFonts w:ascii="Arial" w:hAnsi="Arial" w:cs="Arial"/>
          <w:sz w:val="22"/>
          <w:szCs w:val="22"/>
        </w:rPr>
        <w:t>00 Kč ročně, má poplatník možnost tuto částku uhradit ve dvou stejných splátkách. První část poplatku je splatná k 31. březnu a druhá k 30. září příslušného kalendářního roku.</w:t>
      </w:r>
    </w:p>
    <w:p w14:paraId="6EFF058C" w14:textId="77777777" w:rsidR="0070058B" w:rsidRPr="00D605F7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605F7"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041D8F9C" w14:textId="77777777" w:rsidR="00893F98" w:rsidRPr="004035A7" w:rsidRDefault="00FF32F5" w:rsidP="00713888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69FDE8AE" w14:textId="77777777" w:rsidR="00893F98" w:rsidRPr="004035A7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456D7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D456D7">
        <w:rPr>
          <w:rFonts w:ascii="Arial" w:hAnsi="Arial" w:cs="Arial"/>
          <w:sz w:val="22"/>
          <w:szCs w:val="22"/>
        </w:rPr>
        <w:t>osvobozují:</w:t>
      </w:r>
    </w:p>
    <w:p w14:paraId="4CD43A12" w14:textId="36E7EFF1" w:rsidR="00893F98" w:rsidRPr="00D456D7" w:rsidRDefault="00546E50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</w:t>
      </w:r>
      <w:r w:rsidR="00713888">
        <w:rPr>
          <w:rFonts w:ascii="Arial" w:hAnsi="Arial" w:cs="Arial"/>
          <w:sz w:val="22"/>
          <w:szCs w:val="22"/>
        </w:rPr>
        <w:t>chranáři, jejichž pes má speciální výcvik a má příslušné osvědčení,</w:t>
      </w:r>
    </w:p>
    <w:p w14:paraId="04C49CBC" w14:textId="42BD4B7F" w:rsidR="00893F98" w:rsidRDefault="00713888" w:rsidP="00DC518A">
      <w:pPr>
        <w:numPr>
          <w:ilvl w:val="1"/>
          <w:numId w:val="4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Chodov a organizace zřízené městem Chodov.</w:t>
      </w:r>
    </w:p>
    <w:p w14:paraId="73062E16" w14:textId="77777777" w:rsidR="00D41A99" w:rsidRDefault="00D41A99" w:rsidP="000062B4">
      <w:pPr>
        <w:spacing w:before="60"/>
        <w:ind w:left="567"/>
        <w:jc w:val="both"/>
        <w:rPr>
          <w:rFonts w:ascii="Arial" w:hAnsi="Arial" w:cs="Arial"/>
          <w:sz w:val="22"/>
          <w:szCs w:val="22"/>
        </w:rPr>
      </w:pPr>
    </w:p>
    <w:p w14:paraId="59FAE7F2" w14:textId="02137445" w:rsidR="00D41A99" w:rsidRDefault="00D41A99" w:rsidP="00D41A99">
      <w:pPr>
        <w:pStyle w:val="Zkladntext"/>
        <w:numPr>
          <w:ilvl w:val="0"/>
          <w:numId w:val="4"/>
        </w:numPr>
        <w:ind w:right="-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Poplatníci, kteří převzali psa z útulku, jsou od poplatku osvobozeni na období jednoho roku ode dne, kdy psa převzali.</w:t>
      </w:r>
    </w:p>
    <w:p w14:paraId="52746A70" w14:textId="41E4DF93" w:rsidR="00893F98" w:rsidRPr="00D456D7" w:rsidRDefault="00893F98" w:rsidP="00DC518A">
      <w:pPr>
        <w:numPr>
          <w:ilvl w:val="0"/>
          <w:numId w:val="4"/>
        </w:numPr>
        <w:spacing w:before="120" w:line="288" w:lineRule="auto"/>
        <w:jc w:val="both"/>
      </w:pPr>
      <w:r w:rsidRPr="00D456D7">
        <w:rPr>
          <w:rFonts w:ascii="Arial" w:hAnsi="Arial" w:cs="Arial"/>
          <w:sz w:val="22"/>
          <w:szCs w:val="22"/>
        </w:rPr>
        <w:lastRenderedPageBreak/>
        <w:t xml:space="preserve">Úleva </w:t>
      </w:r>
      <w:r w:rsidR="00351C5E">
        <w:rPr>
          <w:rFonts w:ascii="Arial" w:hAnsi="Arial" w:cs="Arial"/>
          <w:sz w:val="22"/>
          <w:szCs w:val="22"/>
        </w:rPr>
        <w:t xml:space="preserve">ve výši 20 % ze sazby poplatku </w:t>
      </w:r>
      <w:r w:rsidRPr="00D456D7">
        <w:rPr>
          <w:rFonts w:ascii="Arial" w:hAnsi="Arial" w:cs="Arial"/>
          <w:sz w:val="22"/>
          <w:szCs w:val="22"/>
        </w:rPr>
        <w:t>se poskytuje</w:t>
      </w:r>
      <w:r w:rsidR="00351C5E">
        <w:rPr>
          <w:rFonts w:ascii="Arial" w:hAnsi="Arial" w:cs="Arial"/>
          <w:sz w:val="22"/>
          <w:szCs w:val="22"/>
        </w:rPr>
        <w:t xml:space="preserve"> poplatníkovi za psa, který byl vykastrován, po zbytek života tohoto psa, po předložení příslušného potvrzení.</w:t>
      </w:r>
    </w:p>
    <w:p w14:paraId="31183E0E" w14:textId="77777777" w:rsidR="00C7399D" w:rsidRPr="00DC518A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69A90650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="00C15F5B">
        <w:rPr>
          <w:rFonts w:ascii="Arial" w:hAnsi="Arial" w:cs="Arial"/>
        </w:rPr>
        <w:t xml:space="preserve"> </w:t>
      </w:r>
      <w:r w:rsidR="00893F98" w:rsidRPr="00DF5857">
        <w:rPr>
          <w:rFonts w:ascii="Arial" w:hAnsi="Arial" w:cs="Arial"/>
        </w:rPr>
        <w:t>ustanovení</w:t>
      </w:r>
    </w:p>
    <w:p w14:paraId="5DD6B203" w14:textId="07C520C5" w:rsidR="009E6604" w:rsidRPr="00E92892" w:rsidRDefault="0082235B" w:rsidP="00C15F5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92892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2CA7CB5E" w14:textId="0D3CDCF9" w:rsidR="008D18AB" w:rsidRDefault="00893F98" w:rsidP="00C15F5B">
      <w:pPr>
        <w:spacing w:before="120" w:line="288" w:lineRule="auto"/>
        <w:jc w:val="both"/>
        <w:rPr>
          <w:rFonts w:ascii="Arial" w:hAnsi="Arial" w:cs="Arial"/>
          <w:b/>
          <w:bCs/>
          <w:i/>
          <w:color w:val="1A4BD6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A8202E">
        <w:rPr>
          <w:rFonts w:ascii="Arial" w:hAnsi="Arial" w:cs="Arial"/>
          <w:sz w:val="22"/>
          <w:szCs w:val="22"/>
        </w:rPr>
        <w:t xml:space="preserve"> </w:t>
      </w:r>
      <w:r w:rsidR="00351C5E">
        <w:rPr>
          <w:rFonts w:ascii="Arial" w:hAnsi="Arial" w:cs="Arial"/>
          <w:sz w:val="22"/>
          <w:szCs w:val="22"/>
        </w:rPr>
        <w:t>1. 1. 2024.</w:t>
      </w:r>
    </w:p>
    <w:p w14:paraId="324A36CE" w14:textId="72F5F074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60169497" w14:textId="5D4F47D6" w:rsidR="00351C5E" w:rsidRDefault="00351C5E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4583B48F" w14:textId="160AB08D" w:rsidR="00351C5E" w:rsidRDefault="00351C5E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323BD95" w14:textId="77777777" w:rsidR="00624BF1" w:rsidRDefault="00624BF1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7B9AEB6" w14:textId="27A8E94B" w:rsidR="00A80117" w:rsidRPr="000C2DC4" w:rsidRDefault="00624BF1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51C5E">
        <w:rPr>
          <w:rFonts w:ascii="Arial" w:hAnsi="Arial" w:cs="Arial"/>
          <w:sz w:val="22"/>
          <w:szCs w:val="22"/>
        </w:rPr>
        <w:t xml:space="preserve">Patrik </w:t>
      </w:r>
      <w:proofErr w:type="spellStart"/>
      <w:r w:rsidR="00351C5E">
        <w:rPr>
          <w:rFonts w:ascii="Arial" w:hAnsi="Arial" w:cs="Arial"/>
          <w:sz w:val="22"/>
          <w:szCs w:val="22"/>
        </w:rPr>
        <w:t>Pizinger</w:t>
      </w:r>
      <w:proofErr w:type="spellEnd"/>
      <w:r w:rsidR="00A80117" w:rsidRPr="000C2DC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v. r.                                                          </w:t>
      </w:r>
      <w:r w:rsidR="00A80117">
        <w:rPr>
          <w:rFonts w:ascii="Arial" w:hAnsi="Arial" w:cs="Arial"/>
          <w:sz w:val="22"/>
          <w:szCs w:val="22"/>
        </w:rPr>
        <w:t xml:space="preserve">    </w:t>
      </w:r>
      <w:r w:rsidR="00351C5E">
        <w:rPr>
          <w:rFonts w:ascii="Arial" w:hAnsi="Arial" w:cs="Arial"/>
          <w:sz w:val="22"/>
          <w:szCs w:val="22"/>
        </w:rPr>
        <w:t>Mgr. Luděk Soukup</w:t>
      </w:r>
      <w:r>
        <w:rPr>
          <w:rFonts w:ascii="Arial" w:hAnsi="Arial" w:cs="Arial"/>
          <w:sz w:val="22"/>
          <w:szCs w:val="22"/>
        </w:rPr>
        <w:t xml:space="preserve"> v. r.</w:t>
      </w:r>
    </w:p>
    <w:p w14:paraId="6970519C" w14:textId="63AA2E86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 w:rsidR="00D14835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3321C4">
      <w:footerReference w:type="default" r:id="rId8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CC00" w14:textId="77777777" w:rsidR="00827EF5" w:rsidRDefault="00827EF5">
      <w:r>
        <w:separator/>
      </w:r>
    </w:p>
  </w:endnote>
  <w:endnote w:type="continuationSeparator" w:id="0">
    <w:p w14:paraId="079E5546" w14:textId="77777777" w:rsidR="00827EF5" w:rsidRDefault="0082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6503C" w14:textId="77777777" w:rsidR="00827EF5" w:rsidRDefault="00827EF5">
      <w:r>
        <w:separator/>
      </w:r>
    </w:p>
  </w:footnote>
  <w:footnote w:type="continuationSeparator" w:id="0">
    <w:p w14:paraId="14AFB2AF" w14:textId="77777777" w:rsidR="00827EF5" w:rsidRDefault="00827EF5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D41A99">
      <w:pPr>
        <w:pStyle w:val="Textpoznpodarou"/>
        <w:ind w:right="-2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56F658C"/>
    <w:multiLevelType w:val="hybridMultilevel"/>
    <w:tmpl w:val="FA3ED5A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D32D828">
      <w:start w:val="1"/>
      <w:numFmt w:val="lowerLetter"/>
      <w:lvlText w:val=" 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5450E2C"/>
    <w:multiLevelType w:val="hybridMultilevel"/>
    <w:tmpl w:val="EE5249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7"/>
  </w:num>
  <w:num w:numId="2">
    <w:abstractNumId w:val="19"/>
  </w:num>
  <w:num w:numId="3">
    <w:abstractNumId w:val="10"/>
  </w:num>
  <w:num w:numId="4">
    <w:abstractNumId w:val="14"/>
  </w:num>
  <w:num w:numId="5">
    <w:abstractNumId w:val="15"/>
  </w:num>
  <w:num w:numId="6">
    <w:abstractNumId w:val="6"/>
  </w:num>
  <w:num w:numId="7">
    <w:abstractNumId w:val="0"/>
  </w:num>
  <w:num w:numId="8">
    <w:abstractNumId w:val="11"/>
  </w:num>
  <w:num w:numId="9">
    <w:abstractNumId w:val="7"/>
  </w:num>
  <w:num w:numId="10">
    <w:abstractNumId w:val="12"/>
  </w:num>
  <w:num w:numId="11">
    <w:abstractNumId w:val="2"/>
  </w:num>
  <w:num w:numId="12">
    <w:abstractNumId w:val="5"/>
  </w:num>
  <w:num w:numId="13">
    <w:abstractNumId w:val="13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8"/>
  </w:num>
  <w:num w:numId="18">
    <w:abstractNumId w:val="1"/>
  </w:num>
  <w:num w:numId="19">
    <w:abstractNumId w:val="4"/>
  </w:num>
  <w:num w:numId="20">
    <w:abstractNumId w:val="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062B4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5D7C"/>
    <w:rsid w:val="000C6CBB"/>
    <w:rsid w:val="000D69C1"/>
    <w:rsid w:val="000E2344"/>
    <w:rsid w:val="000F0D72"/>
    <w:rsid w:val="000F18D9"/>
    <w:rsid w:val="00120A71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61CE8"/>
    <w:rsid w:val="002824A7"/>
    <w:rsid w:val="002A0A74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321C4"/>
    <w:rsid w:val="00351C5E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46E50"/>
    <w:rsid w:val="00552808"/>
    <w:rsid w:val="00556950"/>
    <w:rsid w:val="00592549"/>
    <w:rsid w:val="00593274"/>
    <w:rsid w:val="005932D1"/>
    <w:rsid w:val="00593AC5"/>
    <w:rsid w:val="005944F3"/>
    <w:rsid w:val="00596D82"/>
    <w:rsid w:val="0059751C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4BF1"/>
    <w:rsid w:val="00626974"/>
    <w:rsid w:val="0063659F"/>
    <w:rsid w:val="00637315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3888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04DD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7E3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443E7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4AFC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10A3"/>
    <w:rsid w:val="00A97AE5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15F5B"/>
    <w:rsid w:val="00C30A70"/>
    <w:rsid w:val="00C36A79"/>
    <w:rsid w:val="00C4447F"/>
    <w:rsid w:val="00C444BF"/>
    <w:rsid w:val="00C515F0"/>
    <w:rsid w:val="00C5798A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425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4835"/>
    <w:rsid w:val="00D17DB8"/>
    <w:rsid w:val="00D250F9"/>
    <w:rsid w:val="00D320E5"/>
    <w:rsid w:val="00D344A6"/>
    <w:rsid w:val="00D41A99"/>
    <w:rsid w:val="00D43AA0"/>
    <w:rsid w:val="00D47284"/>
    <w:rsid w:val="00D52FC4"/>
    <w:rsid w:val="00D605F7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92892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3</Pages>
  <Words>762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Hana Zapfová</cp:lastModifiedBy>
  <cp:revision>19</cp:revision>
  <cp:lastPrinted>2023-12-04T08:46:00Z</cp:lastPrinted>
  <dcterms:created xsi:type="dcterms:W3CDTF">2023-08-17T12:46:00Z</dcterms:created>
  <dcterms:modified xsi:type="dcterms:W3CDTF">2023-12-15T09:27:00Z</dcterms:modified>
</cp:coreProperties>
</file>