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3770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Nařízení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Města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Jablunkova</w:t>
      </w:r>
      <w:r>
        <w:rPr>
          <w:b/>
          <w:spacing w:val="9"/>
          <w:w w:val="105"/>
          <w:sz w:val="22"/>
        </w:rPr>
        <w:t> </w:t>
      </w:r>
      <w:r>
        <w:rPr>
          <w:rFonts w:ascii="Times New Roman" w:hAnsi="Times New Roman"/>
          <w:b/>
          <w:w w:val="105"/>
          <w:sz w:val="26"/>
        </w:rPr>
        <w:t>č.</w:t>
      </w:r>
      <w:r>
        <w:rPr>
          <w:rFonts w:ascii="Times New Roman" w:hAnsi="Times New Roman"/>
          <w:b/>
          <w:spacing w:val="-11"/>
          <w:w w:val="105"/>
          <w:sz w:val="26"/>
        </w:rPr>
        <w:t> </w:t>
      </w:r>
      <w:r>
        <w:rPr>
          <w:b/>
          <w:w w:val="105"/>
          <w:sz w:val="22"/>
        </w:rPr>
        <w:t>1/2013</w:t>
      </w:r>
    </w:p>
    <w:p>
      <w:pPr>
        <w:spacing w:line="290" w:lineRule="auto" w:before="42"/>
        <w:ind w:left="2156" w:right="1063" w:hanging="927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29664" from="587.271606pt,389.334008pt" to="587.271606pt,7.776851pt" stroked="true" strokeweight=".24039pt" strokecolor="#000000">
            <v:stroke dashstyle="solid"/>
            <w10:wrap type="none"/>
          </v:line>
        </w:pic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8"/>
          <w:sz w:val="24"/>
        </w:rPr>
        <w:t> </w:t>
      </w:r>
      <w:r>
        <w:rPr>
          <w:b/>
          <w:sz w:val="22"/>
        </w:rPr>
        <w:t>stanovení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místních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komunikací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nebo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jejich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určených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úseků,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které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je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možné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užít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ke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stání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silničních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motorových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vozidel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zaplacení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sjednané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ceny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23"/>
        </w:rPr>
      </w:pPr>
    </w:p>
    <w:p>
      <w:pPr>
        <w:spacing w:before="1"/>
        <w:ind w:left="1200" w:right="0" w:firstLine="0"/>
        <w:jc w:val="both"/>
        <w:rPr>
          <w:sz w:val="18"/>
        </w:rPr>
      </w:pPr>
      <w:r>
        <w:rPr>
          <w:w w:val="105"/>
          <w:sz w:val="18"/>
        </w:rPr>
        <w:t>Rada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města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Jablunkova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na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své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63.</w:t>
      </w:r>
      <w:r>
        <w:rPr>
          <w:spacing w:val="45"/>
          <w:w w:val="105"/>
          <w:sz w:val="18"/>
        </w:rPr>
        <w:t> </w:t>
      </w:r>
      <w:r>
        <w:rPr>
          <w:w w:val="105"/>
          <w:sz w:val="18"/>
        </w:rPr>
        <w:t>schůzi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konané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dne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31.10.2013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na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základě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ustanovení§</w:t>
      </w:r>
      <w:r>
        <w:rPr>
          <w:spacing w:val="49"/>
          <w:w w:val="105"/>
          <w:sz w:val="18"/>
        </w:rPr>
        <w:t> </w:t>
      </w:r>
      <w:r>
        <w:rPr>
          <w:w w:val="105"/>
          <w:sz w:val="18"/>
        </w:rPr>
        <w:t>11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odst.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1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</w:t>
      </w:r>
    </w:p>
    <w:p>
      <w:pPr>
        <w:spacing w:line="290" w:lineRule="auto" w:before="62"/>
        <w:ind w:left="1198" w:right="1460" w:firstLine="9"/>
        <w:jc w:val="both"/>
        <w:rPr>
          <w:sz w:val="18"/>
        </w:rPr>
      </w:pPr>
      <w:r>
        <w:rPr>
          <w:w w:val="110"/>
          <w:sz w:val="18"/>
        </w:rPr>
        <w:t>§ 102 odst. 2 písm. d) zákona č. 128/2000 Sb., o obcích (obecní zřízení), ve znění pozdějších předpisů,</w:t>
      </w:r>
      <w:r>
        <w:rPr>
          <w:spacing w:val="-53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v souladu</w:t>
      </w:r>
      <w:r>
        <w:rPr>
          <w:spacing w:val="1"/>
          <w:w w:val="110"/>
          <w:sz w:val="18"/>
        </w:rPr>
        <w:t> </w:t>
      </w:r>
      <w:r>
        <w:rPr>
          <w:rFonts w:ascii="Times New Roman" w:hAnsi="Times New Roman"/>
          <w:w w:val="110"/>
          <w:sz w:val="22"/>
        </w:rPr>
        <w:t>s </w:t>
      </w:r>
      <w:r>
        <w:rPr>
          <w:w w:val="110"/>
          <w:sz w:val="18"/>
        </w:rPr>
        <w:t>ustanovením</w:t>
      </w:r>
      <w:r>
        <w:rPr>
          <w:spacing w:val="1"/>
          <w:w w:val="110"/>
          <w:sz w:val="18"/>
        </w:rPr>
        <w:t> </w:t>
      </w:r>
      <w:r>
        <w:rPr>
          <w:w w:val="110"/>
          <w:sz w:val="17"/>
        </w:rPr>
        <w:t>§</w:t>
      </w:r>
      <w:r>
        <w:rPr>
          <w:spacing w:val="1"/>
          <w:w w:val="110"/>
          <w:sz w:val="17"/>
        </w:rPr>
        <w:t> </w:t>
      </w:r>
      <w:r>
        <w:rPr>
          <w:rFonts w:ascii="Times New Roman" w:hAnsi="Times New Roman"/>
          <w:w w:val="110"/>
          <w:sz w:val="20"/>
        </w:rPr>
        <w:t>23</w:t>
      </w:r>
      <w:r>
        <w:rPr>
          <w:rFonts w:ascii="Times New Roman" w:hAnsi="Times New Roman"/>
          <w:spacing w:val="1"/>
          <w:w w:val="110"/>
          <w:sz w:val="20"/>
        </w:rPr>
        <w:t> </w:t>
      </w:r>
      <w:r>
        <w:rPr>
          <w:w w:val="110"/>
          <w:sz w:val="18"/>
        </w:rPr>
        <w:t>zákona</w:t>
      </w:r>
      <w:r>
        <w:rPr>
          <w:spacing w:val="1"/>
          <w:w w:val="110"/>
          <w:sz w:val="18"/>
        </w:rPr>
        <w:t> </w:t>
      </w:r>
      <w:r>
        <w:rPr>
          <w:rFonts w:ascii="Times New Roman" w:hAnsi="Times New Roman"/>
          <w:w w:val="110"/>
          <w:sz w:val="21"/>
        </w:rPr>
        <w:t>č. </w:t>
      </w:r>
      <w:r>
        <w:rPr>
          <w:rFonts w:ascii="Times New Roman" w:hAnsi="Times New Roman"/>
          <w:w w:val="110"/>
          <w:sz w:val="20"/>
        </w:rPr>
        <w:t>13/1997</w:t>
      </w:r>
      <w:r>
        <w:rPr>
          <w:rFonts w:ascii="Times New Roman" w:hAnsi="Times New Roman"/>
          <w:spacing w:val="1"/>
          <w:w w:val="110"/>
          <w:sz w:val="20"/>
        </w:rPr>
        <w:t> </w:t>
      </w:r>
      <w:r>
        <w:rPr>
          <w:w w:val="110"/>
          <w:sz w:val="18"/>
        </w:rPr>
        <w:t>Sb.,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o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pozemních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komunikacích,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ve znění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pozdějších předpisů (dále jen „zákon o pozemních komunikacích"), schválila vydání tohoto nařízení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města</w:t>
      </w:r>
      <w:r>
        <w:rPr>
          <w:spacing w:val="16"/>
          <w:w w:val="110"/>
          <w:sz w:val="18"/>
        </w:rPr>
        <w:t> </w:t>
      </w:r>
      <w:r>
        <w:rPr>
          <w:w w:val="110"/>
          <w:sz w:val="18"/>
        </w:rPr>
        <w:t>(dále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jen „nařízení"):</w:t>
      </w:r>
    </w:p>
    <w:p>
      <w:pPr>
        <w:pStyle w:val="BodyText"/>
        <w:spacing w:before="7"/>
        <w:rPr>
          <w:sz w:val="22"/>
        </w:rPr>
      </w:pPr>
    </w:p>
    <w:p>
      <w:pPr>
        <w:pStyle w:val="Heading1"/>
        <w:ind w:right="1982"/>
        <w:rPr>
          <w:rFonts w:ascii="Times New Roman" w:hAnsi="Times New Roman"/>
          <w:b w:val="0"/>
          <w:sz w:val="21"/>
        </w:rPr>
      </w:pPr>
      <w:r>
        <w:rPr>
          <w:w w:val="90"/>
        </w:rPr>
        <w:t>Článek</w:t>
      </w:r>
      <w:r>
        <w:rPr>
          <w:spacing w:val="4"/>
          <w:w w:val="90"/>
        </w:rPr>
        <w:t> </w:t>
      </w:r>
      <w:r>
        <w:rPr>
          <w:rFonts w:ascii="Times New Roman" w:hAnsi="Times New Roman"/>
          <w:b w:val="0"/>
          <w:w w:val="90"/>
          <w:sz w:val="21"/>
        </w:rPr>
        <w:t>1</w:t>
      </w:r>
    </w:p>
    <w:p>
      <w:pPr>
        <w:spacing w:before="40"/>
        <w:ind w:left="1727" w:right="1984" w:firstLine="0"/>
        <w:jc w:val="center"/>
        <w:rPr>
          <w:b/>
          <w:sz w:val="20"/>
        </w:rPr>
      </w:pPr>
      <w:r>
        <w:rPr>
          <w:b/>
          <w:spacing w:val="-1"/>
          <w:w w:val="95"/>
          <w:sz w:val="20"/>
        </w:rPr>
        <w:t>Základní</w:t>
      </w:r>
      <w:r>
        <w:rPr>
          <w:b/>
          <w:spacing w:val="-8"/>
          <w:w w:val="95"/>
          <w:sz w:val="20"/>
        </w:rPr>
        <w:t> </w:t>
      </w:r>
      <w:r>
        <w:rPr>
          <w:b/>
          <w:w w:val="95"/>
          <w:sz w:val="20"/>
        </w:rPr>
        <w:t>ustanovení</w:t>
      </w:r>
    </w:p>
    <w:p>
      <w:pPr>
        <w:pStyle w:val="BodyText"/>
        <w:spacing w:before="10"/>
        <w:rPr>
          <w:b/>
          <w:sz w:val="26"/>
        </w:rPr>
      </w:pPr>
    </w:p>
    <w:p>
      <w:pPr>
        <w:spacing w:line="309" w:lineRule="auto" w:before="1"/>
        <w:ind w:left="1193" w:right="1473" w:firstLine="1"/>
        <w:jc w:val="both"/>
        <w:rPr>
          <w:sz w:val="18"/>
        </w:rPr>
      </w:pPr>
      <w:r>
        <w:rPr>
          <w:w w:val="110"/>
          <w:sz w:val="18"/>
        </w:rPr>
        <w:t>V souladu s ustanovením </w:t>
      </w:r>
      <w:r>
        <w:rPr>
          <w:w w:val="110"/>
          <w:sz w:val="17"/>
        </w:rPr>
        <w:t>§ </w:t>
      </w:r>
      <w:r>
        <w:rPr>
          <w:rFonts w:ascii="Times New Roman" w:hAnsi="Times New Roman"/>
          <w:w w:val="110"/>
          <w:sz w:val="20"/>
        </w:rPr>
        <w:t>23 </w:t>
      </w:r>
      <w:r>
        <w:rPr>
          <w:w w:val="110"/>
          <w:sz w:val="18"/>
        </w:rPr>
        <w:t>odst. </w:t>
      </w:r>
      <w:r>
        <w:rPr>
          <w:rFonts w:ascii="Times New Roman" w:hAnsi="Times New Roman"/>
          <w:w w:val="110"/>
          <w:sz w:val="20"/>
        </w:rPr>
        <w:t>1 </w:t>
      </w:r>
      <w:r>
        <w:rPr>
          <w:w w:val="110"/>
          <w:sz w:val="18"/>
        </w:rPr>
        <w:t>písm. a) zákona o pozemních komunikacích rada města tímto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nařízením pro účely organizování dopravy na území Města Jablunkova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vymezuje oblasti města, ve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kterých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lze místní komunikace  nebo jejich  určené úseky užít ke stání silničního  motorového  vozidla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jen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za cenu sjednanou v souladu s cenovými předpisy</w:t>
      </w:r>
      <w:r>
        <w:rPr>
          <w:rFonts w:ascii="Times New Roman" w:hAnsi="Times New Roman"/>
          <w:w w:val="110"/>
          <w:sz w:val="18"/>
          <w:vertAlign w:val="superscript"/>
        </w:rPr>
        <w:t>1</w:t>
      </w:r>
      <w:r>
        <w:rPr>
          <w:rFonts w:ascii="Times New Roman" w:hAnsi="Times New Roman"/>
          <w:w w:val="110"/>
          <w:sz w:val="18"/>
          <w:vertAlign w:val="baseline"/>
        </w:rPr>
        <w:t>  </w:t>
      </w:r>
      <w:r>
        <w:rPr>
          <w:w w:val="110"/>
          <w:sz w:val="18"/>
          <w:vertAlign w:val="baseline"/>
        </w:rPr>
        <w:t>(dále jen „sjednanj cena"), a  to  na  dobu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časově omezenou, nejvýše však na dobu 24 hodin, nebude-li tímto užitím ohrožena bezpečnost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a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plynulost provozu na pozemních komunikacích a jiný veřejný zájem. Toto nařízení města stanoví také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způsob</w:t>
      </w:r>
      <w:r>
        <w:rPr>
          <w:spacing w:val="4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placení</w:t>
      </w:r>
      <w:r>
        <w:rPr>
          <w:spacing w:val="-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sjednané</w:t>
      </w:r>
      <w:r>
        <w:rPr>
          <w:spacing w:val="17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ceny</w:t>
      </w:r>
      <w:r>
        <w:rPr>
          <w:spacing w:val="5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a</w:t>
      </w:r>
      <w:r>
        <w:rPr>
          <w:spacing w:val="3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způsob</w:t>
      </w:r>
      <w:r>
        <w:rPr>
          <w:spacing w:val="8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prokazování</w:t>
      </w:r>
      <w:r>
        <w:rPr>
          <w:spacing w:val="3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jejího</w:t>
      </w:r>
      <w:r>
        <w:rPr>
          <w:spacing w:val="6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zaplacení.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1"/>
        <w:rPr>
          <w:b w:val="0"/>
          <w:sz w:val="18"/>
        </w:rPr>
      </w:pPr>
      <w:r>
        <w:rPr>
          <w:w w:val="95"/>
        </w:rPr>
        <w:t>Článek</w:t>
      </w:r>
      <w:r>
        <w:rPr>
          <w:spacing w:val="2"/>
          <w:w w:val="95"/>
        </w:rPr>
        <w:t> </w:t>
      </w:r>
      <w:r>
        <w:rPr>
          <w:b w:val="0"/>
          <w:w w:val="95"/>
          <w:sz w:val="18"/>
        </w:rPr>
        <w:t>2</w:t>
      </w:r>
    </w:p>
    <w:p>
      <w:pPr>
        <w:spacing w:before="26"/>
        <w:ind w:left="1727" w:right="2013" w:firstLine="0"/>
        <w:jc w:val="center"/>
        <w:rPr>
          <w:sz w:val="18"/>
        </w:rPr>
      </w:pPr>
      <w:r>
        <w:rPr>
          <w:b/>
          <w:w w:val="95"/>
          <w:sz w:val="20"/>
        </w:rPr>
        <w:t>Placené</w:t>
      </w:r>
      <w:r>
        <w:rPr>
          <w:b/>
          <w:spacing w:val="27"/>
          <w:w w:val="95"/>
          <w:sz w:val="20"/>
        </w:rPr>
        <w:t> </w:t>
      </w:r>
      <w:r>
        <w:rPr>
          <w:rFonts w:ascii="Times New Roman" w:hAnsi="Times New Roman"/>
          <w:w w:val="95"/>
          <w:sz w:val="22"/>
        </w:rPr>
        <w:t>užívání</w:t>
      </w:r>
      <w:r>
        <w:rPr>
          <w:rFonts w:ascii="Times New Roman" w:hAnsi="Times New Roman"/>
          <w:spacing w:val="4"/>
          <w:w w:val="95"/>
          <w:sz w:val="22"/>
        </w:rPr>
        <w:t> </w:t>
      </w:r>
      <w:r>
        <w:rPr>
          <w:b/>
          <w:w w:val="95"/>
          <w:sz w:val="20"/>
        </w:rPr>
        <w:t>vymezených</w:t>
      </w:r>
      <w:r>
        <w:rPr>
          <w:b/>
          <w:spacing w:val="24"/>
          <w:w w:val="95"/>
          <w:sz w:val="20"/>
        </w:rPr>
        <w:t> </w:t>
      </w:r>
      <w:r>
        <w:rPr>
          <w:b/>
          <w:w w:val="95"/>
          <w:sz w:val="20"/>
        </w:rPr>
        <w:t>místních</w:t>
      </w:r>
      <w:r>
        <w:rPr>
          <w:b/>
          <w:spacing w:val="18"/>
          <w:w w:val="95"/>
          <w:sz w:val="20"/>
        </w:rPr>
        <w:t> </w:t>
      </w:r>
      <w:r>
        <w:rPr>
          <w:b/>
          <w:w w:val="95"/>
          <w:sz w:val="20"/>
        </w:rPr>
        <w:t>komunikací</w:t>
      </w:r>
      <w:r>
        <w:rPr>
          <w:b/>
          <w:spacing w:val="20"/>
          <w:w w:val="95"/>
          <w:sz w:val="20"/>
        </w:rPr>
        <w:t> </w:t>
      </w:r>
      <w:r>
        <w:rPr>
          <w:rFonts w:ascii="Times New Roman" w:hAnsi="Times New Roman"/>
          <w:w w:val="95"/>
          <w:sz w:val="22"/>
        </w:rPr>
        <w:t>ke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stání</w:t>
      </w:r>
      <w:r>
        <w:rPr>
          <w:rFonts w:ascii="Times New Roman" w:hAnsi="Times New Roman"/>
          <w:spacing w:val="4"/>
          <w:w w:val="95"/>
          <w:sz w:val="22"/>
        </w:rPr>
        <w:t> </w:t>
      </w:r>
      <w:r>
        <w:rPr>
          <w:b/>
          <w:w w:val="95"/>
          <w:sz w:val="20"/>
        </w:rPr>
        <w:t>silničních</w:t>
      </w:r>
      <w:r>
        <w:rPr>
          <w:b/>
          <w:spacing w:val="13"/>
          <w:w w:val="95"/>
          <w:sz w:val="20"/>
        </w:rPr>
        <w:t> </w:t>
      </w:r>
      <w:r>
        <w:rPr>
          <w:b/>
          <w:w w:val="95"/>
          <w:sz w:val="20"/>
        </w:rPr>
        <w:t>motorových</w:t>
      </w:r>
      <w:r>
        <w:rPr>
          <w:b/>
          <w:spacing w:val="26"/>
          <w:w w:val="95"/>
          <w:sz w:val="20"/>
        </w:rPr>
        <w:t> </w:t>
      </w:r>
      <w:r>
        <w:rPr>
          <w:w w:val="95"/>
          <w:sz w:val="18"/>
        </w:rPr>
        <w:t>vozidel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902" w:val="left" w:leader="none"/>
          <w:tab w:pos="1904" w:val="left" w:leader="none"/>
        </w:tabs>
        <w:spacing w:line="309" w:lineRule="auto" w:before="0" w:after="0"/>
        <w:ind w:left="1190" w:right="1472" w:hanging="5"/>
        <w:jc w:val="both"/>
        <w:rPr>
          <w:sz w:val="18"/>
        </w:rPr>
      </w:pPr>
      <w:r>
        <w:rPr>
          <w:w w:val="110"/>
          <w:sz w:val="18"/>
        </w:rPr>
        <w:t>Není-li dále stanoveno jinak, místní komunikace nebo úseky místních komunikací na území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Města Jablunkova uvedené v Příloze č. 1 (dále jen „vymezené místní komunikace"), která je nedílnou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součástí tohoto nařízení, lze </w:t>
      </w:r>
      <w:r>
        <w:rPr>
          <w:w w:val="75"/>
          <w:sz w:val="18"/>
        </w:rPr>
        <w:t>•··</w:t>
      </w:r>
      <w:r>
        <w:rPr>
          <w:spacing w:val="25"/>
          <w:sz w:val="18"/>
        </w:rPr>
        <w:t> </w:t>
      </w:r>
      <w:r>
        <w:rPr>
          <w:w w:val="110"/>
          <w:sz w:val="18"/>
        </w:rPr>
        <w:t>za podmínek uvedených v tomto nařízení a v době uvedené v Příloze č.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1 k tomuto nařízení - užívat ke stání silničních motorových vozidel jen po zaplacení sjednané ceny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stanovené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v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Příloze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č.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2,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která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je</w:t>
      </w:r>
      <w:r>
        <w:rPr>
          <w:spacing w:val="10"/>
          <w:w w:val="110"/>
          <w:sz w:val="18"/>
        </w:rPr>
        <w:t> </w:t>
      </w:r>
      <w:r>
        <w:rPr>
          <w:w w:val="110"/>
          <w:sz w:val="18"/>
        </w:rPr>
        <w:t>rovněž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nedílnou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součástí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tohoto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nařízení.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906" w:val="left" w:leader="none"/>
          <w:tab w:pos="1907" w:val="left" w:leader="none"/>
        </w:tabs>
        <w:spacing w:line="312" w:lineRule="auto" w:before="1" w:after="0"/>
        <w:ind w:left="1188" w:right="1473" w:firstLine="6"/>
        <w:jc w:val="both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6.046707pt;margin-top:16.148403pt;width:1.65pt;height:7.25pt;mso-position-horizontal-relative:page;mso-position-vertical-relative:paragraph;z-index:-15826432" type="#_x0000_t202" id="docshape1" filled="false" stroked="false">
            <v:textbox inset="0,0,0,0">
              <w:txbxContent>
                <w:p>
                  <w:pPr>
                    <w:spacing w:line="144" w:lineRule="exact" w:before="0"/>
                    <w:ind w:left="0" w:right="0" w:firstLine="0"/>
                    <w:jc w:val="left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w w:val="99"/>
                      <w:sz w:val="13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8"/>
        </w:rPr>
        <w:t>Vymezené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místní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komunikace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musí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být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označeny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příslušnou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dopravní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značkou  podle</w:t>
      </w:r>
      <w:r>
        <w:rPr>
          <w:spacing w:val="1"/>
          <w:w w:val="110"/>
          <w:sz w:val="18"/>
        </w:rPr>
        <w:t> </w:t>
      </w:r>
      <w:r>
        <w:rPr>
          <w:spacing w:val="-1"/>
          <w:w w:val="110"/>
          <w:sz w:val="18"/>
        </w:rPr>
        <w:t>zvláštního právního předpi su </w:t>
      </w:r>
      <w:r>
        <w:rPr>
          <w:rFonts w:ascii="Times New Roman" w:hAnsi="Times New Roman"/>
          <w:spacing w:val="-1"/>
          <w:w w:val="110"/>
          <w:sz w:val="18"/>
          <w:vertAlign w:val="superscript"/>
        </w:rPr>
        <w:t>2</w:t>
      </w:r>
      <w:r>
        <w:rPr>
          <w:rFonts w:ascii="Times New Roman" w:hAnsi="Times New Roman"/>
          <w:w w:val="110"/>
          <w:sz w:val="18"/>
          <w:vertAlign w:val="baseline"/>
        </w:rPr>
        <w:t> </w:t>
      </w:r>
      <w:r>
        <w:rPr>
          <w:spacing w:val="-1"/>
          <w:w w:val="110"/>
          <w:sz w:val="18"/>
          <w:vertAlign w:val="baseline"/>
        </w:rPr>
        <w:t>jak</w:t>
      </w:r>
      <w:r>
        <w:rPr>
          <w:w w:val="110"/>
          <w:sz w:val="18"/>
          <w:vertAlign w:val="baseline"/>
        </w:rPr>
        <w:t> </w:t>
      </w:r>
      <w:r>
        <w:rPr>
          <w:spacing w:val="-1"/>
          <w:w w:val="110"/>
          <w:sz w:val="18"/>
          <w:vertAlign w:val="baseline"/>
        </w:rPr>
        <w:t>rovněž informační tabulí obsahující </w:t>
      </w:r>
      <w:r>
        <w:rPr>
          <w:w w:val="110"/>
          <w:sz w:val="18"/>
          <w:vertAlign w:val="baseline"/>
        </w:rPr>
        <w:t>upozornění o jejich placeném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užívání ke stání silničních motorových vozidel, o výši sjednané ceny za tento způsob jejich užívání, o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časovém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omezení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takového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užívání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a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o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době,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kdy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je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případně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možné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tyto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vymezené  místní</w:t>
      </w:r>
      <w:r>
        <w:rPr>
          <w:spacing w:val="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komunikace</w:t>
      </w:r>
      <w:r>
        <w:rPr>
          <w:spacing w:val="13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užívat</w:t>
      </w:r>
      <w:r>
        <w:rPr>
          <w:spacing w:val="11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ke</w:t>
      </w:r>
      <w:r>
        <w:rPr>
          <w:spacing w:val="2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stání</w:t>
      </w:r>
      <w:r>
        <w:rPr>
          <w:spacing w:val="-6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silničních</w:t>
      </w:r>
      <w:r>
        <w:rPr>
          <w:spacing w:val="17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motorových</w:t>
      </w:r>
      <w:r>
        <w:rPr>
          <w:spacing w:val="9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vozidel</w:t>
      </w:r>
      <w:r>
        <w:rPr>
          <w:spacing w:val="12"/>
          <w:w w:val="110"/>
          <w:sz w:val="18"/>
          <w:vertAlign w:val="baseline"/>
        </w:rPr>
        <w:t> </w:t>
      </w:r>
      <w:r>
        <w:rPr>
          <w:w w:val="110"/>
          <w:sz w:val="18"/>
          <w:vertAlign w:val="baseline"/>
        </w:rPr>
        <w:t>bezplatně.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903" w:val="left" w:leader="none"/>
          <w:tab w:pos="1904" w:val="left" w:leader="none"/>
        </w:tabs>
        <w:spacing w:line="312" w:lineRule="auto" w:before="0" w:after="0"/>
        <w:ind w:left="1180" w:right="1477" w:firstLine="11"/>
        <w:jc w:val="both"/>
        <w:rPr>
          <w:sz w:val="18"/>
        </w:rPr>
      </w:pPr>
      <w:r>
        <w:rPr>
          <w:w w:val="110"/>
          <w:sz w:val="18"/>
        </w:rPr>
        <w:t>Označená </w:t>
      </w:r>
      <w:r>
        <w:rPr>
          <w:position w:val="7"/>
          <w:sz w:val="16"/>
        </w:rPr>
        <w:t>31</w:t>
      </w:r>
      <w:r>
        <w:rPr>
          <w:spacing w:val="1"/>
          <w:position w:val="7"/>
          <w:sz w:val="16"/>
        </w:rPr>
        <w:t> </w:t>
      </w:r>
      <w:r>
        <w:rPr>
          <w:w w:val="110"/>
          <w:sz w:val="18"/>
        </w:rPr>
        <w:t>vozidla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rychlé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zdravotní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záchranné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služby,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dopravní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služby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zdravotnických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zařízení, pečovatelské služby, domova důchodců, hasičů, Policie ČR, Vojenské policie, Městské policie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Jablunkov, Městského úřadu Jablunkov, správce komunikací a zdravotně postižených osob, mohou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používat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vymezené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místní komunikace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ke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stání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na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časově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omezenou</w:t>
      </w:r>
      <w:r>
        <w:rPr>
          <w:spacing w:val="15"/>
          <w:w w:val="110"/>
          <w:sz w:val="18"/>
        </w:rPr>
        <w:t> </w:t>
      </w:r>
      <w:r>
        <w:rPr>
          <w:w w:val="110"/>
          <w:sz w:val="18"/>
        </w:rPr>
        <w:t>dobu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bezplatně.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pict>
          <v:shape style="position:absolute;margin-left:61.539719pt;margin-top:12.592644pt;width:145.2pt;height:.1pt;mso-position-horizontal-relative:page;mso-position-vertical-relative:paragraph;z-index:-15728640;mso-wrap-distance-left:0;mso-wrap-distance-right:0" id="docshape2" coordorigin="1231,252" coordsize="2904,0" path="m1231,252l4135,252e" filled="false" stroked="true" strokeweight=".240275pt" strokecolor="#000000">
            <v:path arrowok="t"/>
            <v:stroke dashstyle="solid"/>
            <w10:wrap type="topAndBottom"/>
          </v:shape>
        </w:pict>
      </w:r>
    </w:p>
    <w:p>
      <w:pPr>
        <w:spacing w:before="113"/>
        <w:ind w:left="1186" w:right="0" w:firstLine="0"/>
        <w:jc w:val="both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pacing w:val="31"/>
          <w:sz w:val="18"/>
          <w:vertAlign w:val="baseline"/>
        </w:rPr>
        <w:t> </w:t>
      </w:r>
      <w:r>
        <w:rPr>
          <w:sz w:val="18"/>
          <w:vertAlign w:val="baseline"/>
        </w:rPr>
        <w:t>Zákon</w:t>
      </w:r>
      <w:r>
        <w:rPr>
          <w:spacing w:val="13"/>
          <w:sz w:val="18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č.</w:t>
      </w:r>
      <w:r>
        <w:rPr>
          <w:rFonts w:ascii="Times New Roman" w:hAnsi="Times New Roman"/>
          <w:spacing w:val="-7"/>
          <w:sz w:val="20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526/1990</w:t>
      </w:r>
      <w:r>
        <w:rPr>
          <w:rFonts w:ascii="Times New Roman" w:hAnsi="Times New Roman"/>
          <w:spacing w:val="20"/>
          <w:sz w:val="18"/>
          <w:vertAlign w:val="baseline"/>
        </w:rPr>
        <w:t> </w:t>
      </w:r>
      <w:r>
        <w:rPr>
          <w:sz w:val="18"/>
          <w:vertAlign w:val="baseline"/>
        </w:rPr>
        <w:t>Sb.,</w:t>
      </w:r>
      <w:r>
        <w:rPr>
          <w:spacing w:val="6"/>
          <w:sz w:val="18"/>
          <w:vertAlign w:val="baseline"/>
        </w:rPr>
        <w:t> </w:t>
      </w:r>
      <w:r>
        <w:rPr>
          <w:sz w:val="18"/>
          <w:vertAlign w:val="baseline"/>
        </w:rPr>
        <w:t>o cenách,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ve</w:t>
      </w:r>
      <w:r>
        <w:rPr>
          <w:spacing w:val="4"/>
          <w:sz w:val="18"/>
          <w:vertAlign w:val="baseline"/>
        </w:rPr>
        <w:t> </w:t>
      </w:r>
      <w:r>
        <w:rPr>
          <w:sz w:val="18"/>
          <w:vertAlign w:val="baseline"/>
        </w:rPr>
        <w:t>znění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pozdějších</w:t>
      </w:r>
      <w:r>
        <w:rPr>
          <w:spacing w:val="7"/>
          <w:sz w:val="18"/>
          <w:vertAlign w:val="baseline"/>
        </w:rPr>
        <w:t> </w:t>
      </w:r>
      <w:r>
        <w:rPr>
          <w:sz w:val="18"/>
          <w:vertAlign w:val="baseline"/>
        </w:rPr>
        <w:t>předpisů.</w:t>
      </w:r>
    </w:p>
    <w:p>
      <w:pPr>
        <w:spacing w:line="283" w:lineRule="auto" w:before="33"/>
        <w:ind w:left="1374" w:right="1482" w:hanging="182"/>
        <w:jc w:val="both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Zákon č. </w:t>
      </w:r>
      <w:r>
        <w:rPr>
          <w:rFonts w:ascii="Times New Roman" w:hAnsi="Times New Roman"/>
          <w:sz w:val="18"/>
          <w:vertAlign w:val="baseline"/>
        </w:rPr>
        <w:t>361/2000</w:t>
      </w:r>
      <w:r>
        <w:rPr>
          <w:rFonts w:ascii="Times New Roman" w:hAnsi="Times New Roman"/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Sb., o provozu na pozemních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komunikacích</w:t>
      </w:r>
      <w:r>
        <w:rPr>
          <w:spacing w:val="50"/>
          <w:sz w:val="18"/>
          <w:vertAlign w:val="baseline"/>
        </w:rPr>
        <w:t> </w:t>
      </w:r>
      <w:r>
        <w:rPr>
          <w:sz w:val="18"/>
          <w:vertAlign w:val="baseline"/>
        </w:rPr>
        <w:t>a o změnách některých zákonů (zákon o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silnič:ním provozu), ve znéní pozdějších předpisů (dále jen „zákon o silničním provozu"), a vyhláška č. </w:t>
      </w:r>
      <w:r>
        <w:rPr>
          <w:rFonts w:ascii="Times New Roman" w:hAnsi="Times New Roman"/>
          <w:sz w:val="18"/>
          <w:vertAlign w:val="baseline"/>
        </w:rPr>
        <w:t>30/2001</w:t>
      </w:r>
      <w:r>
        <w:rPr>
          <w:rFonts w:ascii="Times New Roman" w:hAnsi="Times New Roman"/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Sb.,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kterou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se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provádějí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pravidla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provozu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na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pozemních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komunikacích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a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úprava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a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řízení</w:t>
      </w:r>
      <w:r>
        <w:rPr>
          <w:spacing w:val="50"/>
          <w:sz w:val="18"/>
          <w:vertAlign w:val="baseline"/>
        </w:rPr>
        <w:t> </w:t>
      </w:r>
      <w:r>
        <w:rPr>
          <w:sz w:val="18"/>
          <w:vertAlign w:val="baseline"/>
        </w:rPr>
        <w:t>provozu</w:t>
      </w:r>
      <w:r>
        <w:rPr>
          <w:spacing w:val="50"/>
          <w:sz w:val="18"/>
          <w:vertAlign w:val="baseline"/>
        </w:rPr>
        <w:t> </w:t>
      </w:r>
      <w:r>
        <w:rPr>
          <w:sz w:val="18"/>
          <w:vertAlign w:val="baseline"/>
        </w:rPr>
        <w:t>na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pozemních</w:t>
      </w:r>
      <w:r>
        <w:rPr>
          <w:spacing w:val="17"/>
          <w:sz w:val="18"/>
          <w:vertAlign w:val="baseline"/>
        </w:rPr>
        <w:t> </w:t>
      </w:r>
      <w:r>
        <w:rPr>
          <w:sz w:val="18"/>
          <w:vertAlign w:val="baseline"/>
        </w:rPr>
        <w:t>komunikacích,</w:t>
      </w:r>
      <w:r>
        <w:rPr>
          <w:spacing w:val="14"/>
          <w:sz w:val="18"/>
          <w:vertAlign w:val="baseline"/>
        </w:rPr>
        <w:t> </w:t>
      </w:r>
      <w:r>
        <w:rPr>
          <w:sz w:val="18"/>
          <w:vertAlign w:val="baseline"/>
        </w:rPr>
        <w:t>ve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mění</w:t>
      </w:r>
      <w:r>
        <w:rPr>
          <w:spacing w:val="36"/>
          <w:sz w:val="18"/>
          <w:vertAlign w:val="baseline"/>
        </w:rPr>
        <w:t> </w:t>
      </w:r>
      <w:r>
        <w:rPr>
          <w:sz w:val="18"/>
          <w:vertAlign w:val="baseline"/>
        </w:rPr>
        <w:t>pozdějších</w:t>
      </w:r>
      <w:r>
        <w:rPr>
          <w:spacing w:val="14"/>
          <w:sz w:val="18"/>
          <w:vertAlign w:val="baseline"/>
        </w:rPr>
        <w:t> </w:t>
      </w:r>
      <w:r>
        <w:rPr>
          <w:sz w:val="18"/>
          <w:vertAlign w:val="baseline"/>
        </w:rPr>
        <w:t>předpisů.</w:t>
      </w:r>
    </w:p>
    <w:p>
      <w:pPr>
        <w:spacing w:line="283" w:lineRule="auto" w:before="2"/>
        <w:ind w:left="1380" w:right="1504" w:hanging="190"/>
        <w:jc w:val="both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6933244</wp:posOffset>
            </wp:positionH>
            <wp:positionV relativeFrom="paragraph">
              <wp:posOffset>334292</wp:posOffset>
            </wp:positionV>
            <wp:extent cx="271712" cy="6102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12" cy="610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vertAlign w:val="superscript"/>
        </w:rPr>
        <w:t>3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Označením vozidla pro účely této vyhlášky se rozumí označení nápisem, názvem, logem fiťmy na boku nebo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přední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kapotě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vozidla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nebo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vybavení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vozidla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povolením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vydaným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odborem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dopravy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nebo</w:t>
      </w:r>
      <w:r>
        <w:rPr>
          <w:spacing w:val="50"/>
          <w:sz w:val="18"/>
          <w:vertAlign w:val="baseline"/>
        </w:rPr>
        <w:t> </w:t>
      </w:r>
      <w:r>
        <w:rPr>
          <w:sz w:val="18"/>
          <w:vertAlign w:val="baseline"/>
        </w:rPr>
        <w:t>místního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hospodářství</w:t>
      </w:r>
      <w:r>
        <w:rPr>
          <w:spacing w:val="18"/>
          <w:sz w:val="18"/>
          <w:vertAlign w:val="baseline"/>
        </w:rPr>
        <w:t> </w:t>
      </w:r>
      <w:r>
        <w:rPr>
          <w:sz w:val="18"/>
          <w:vertAlign w:val="baseline"/>
        </w:rPr>
        <w:t>Městského</w:t>
      </w:r>
      <w:r>
        <w:rPr>
          <w:spacing w:val="17"/>
          <w:sz w:val="18"/>
          <w:vertAlign w:val="baseline"/>
        </w:rPr>
        <w:t> </w:t>
      </w:r>
      <w:r>
        <w:rPr>
          <w:sz w:val="18"/>
          <w:vertAlign w:val="baseline"/>
        </w:rPr>
        <w:t>úřadu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Jablunkov.</w:t>
      </w:r>
    </w:p>
    <w:p>
      <w:pPr>
        <w:spacing w:after="0" w:line="283" w:lineRule="auto"/>
        <w:jc w:val="both"/>
        <w:rPr>
          <w:sz w:val="18"/>
        </w:rPr>
        <w:sectPr>
          <w:type w:val="continuous"/>
          <w:pgSz w:w="11830" w:h="16750"/>
          <w:pgMar w:top="1320" w:bottom="280" w:left="40" w:right="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before="94"/>
        <w:ind w:left="1727" w:right="1523"/>
        <w:jc w:val="center"/>
      </w:pPr>
      <w:r>
        <w:rPr/>
        <w:pict>
          <v:line style="position:absolute;mso-position-horizontal-relative:page;mso-position-vertical-relative:paragraph;z-index:15731712" from="585.348511pt,-7.052731pt" to="585.348511pt,-57.029991pt" stroked="true" strokeweight=".24039pt" strokecolor="#000000">
            <v:stroke dashstyle="solid"/>
            <w10:wrap type="none"/>
          </v:line>
        </w:pict>
      </w:r>
      <w:r>
        <w:rPr>
          <w:w w:val="105"/>
        </w:rPr>
        <w:t>Článek</w:t>
      </w:r>
      <w:r>
        <w:rPr>
          <w:spacing w:val="-14"/>
          <w:w w:val="105"/>
        </w:rPr>
        <w:t> </w:t>
      </w:r>
      <w:r>
        <w:rPr>
          <w:w w:val="105"/>
        </w:rPr>
        <w:t>3</w:t>
      </w:r>
    </w:p>
    <w:p>
      <w:pPr>
        <w:spacing w:before="60"/>
        <w:ind w:left="1727" w:right="1504" w:firstLine="0"/>
        <w:jc w:val="center"/>
        <w:rPr>
          <w:b/>
          <w:sz w:val="18"/>
        </w:rPr>
      </w:pPr>
      <w:r>
        <w:rPr>
          <w:b/>
          <w:w w:val="105"/>
          <w:sz w:val="18"/>
        </w:rPr>
        <w:t>Způsob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placení</w:t>
      </w:r>
      <w:r>
        <w:rPr>
          <w:b/>
          <w:spacing w:val="3"/>
          <w:w w:val="105"/>
          <w:sz w:val="18"/>
        </w:rPr>
        <w:t> </w:t>
      </w:r>
      <w:r>
        <w:rPr>
          <w:b/>
          <w:w w:val="105"/>
          <w:sz w:val="18"/>
        </w:rPr>
        <w:t>sjednané</w:t>
      </w:r>
      <w:r>
        <w:rPr>
          <w:b/>
          <w:spacing w:val="2"/>
          <w:w w:val="105"/>
          <w:sz w:val="18"/>
        </w:rPr>
        <w:t> </w:t>
      </w:r>
      <w:r>
        <w:rPr>
          <w:w w:val="105"/>
          <w:sz w:val="18"/>
        </w:rPr>
        <w:t>ceny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> </w:t>
      </w:r>
      <w:r>
        <w:rPr>
          <w:b/>
          <w:w w:val="105"/>
          <w:sz w:val="18"/>
        </w:rPr>
        <w:t>způsob</w:t>
      </w:r>
      <w:r>
        <w:rPr>
          <w:b/>
          <w:spacing w:val="3"/>
          <w:w w:val="105"/>
          <w:sz w:val="18"/>
        </w:rPr>
        <w:t> </w:t>
      </w:r>
      <w:r>
        <w:rPr>
          <w:b/>
          <w:w w:val="105"/>
          <w:sz w:val="18"/>
        </w:rPr>
        <w:t>prokazování jejího</w:t>
      </w:r>
      <w:r>
        <w:rPr>
          <w:b/>
          <w:spacing w:val="1"/>
          <w:w w:val="105"/>
          <w:sz w:val="18"/>
        </w:rPr>
        <w:t> </w:t>
      </w:r>
      <w:r>
        <w:rPr>
          <w:b/>
          <w:w w:val="105"/>
          <w:sz w:val="18"/>
        </w:rPr>
        <w:t>zaplacení</w:t>
      </w: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2225" w:val="left" w:leader="none"/>
          <w:tab w:pos="2226" w:val="left" w:leader="none"/>
        </w:tabs>
        <w:spacing w:line="295" w:lineRule="auto" w:before="0" w:after="0"/>
        <w:ind w:left="1466" w:right="1239" w:firstLine="1"/>
        <w:jc w:val="both"/>
        <w:rPr>
          <w:sz w:val="19"/>
        </w:rPr>
      </w:pPr>
      <w:r>
        <w:rPr>
          <w:w w:val="105"/>
          <w:sz w:val="19"/>
        </w:rPr>
        <w:t>Sjednaná cena za užívání vymezených místních komunikací ke stání silničních motorových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vozidel podle tohoto nařízení se hradí na místě v hotovosti fyzickým osobám, které se prokážou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platným oprávněním (průkazem) k této činnosti vydaným odborem místního hospodářství Městského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LJřadu Jablunkov (dále jen „oprávněné osoby"). To platí i v případě, pokud Město Jablunkov pověří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vybíráním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sjednaných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cen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za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stání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silničních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motorových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vozidel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vymezených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místních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komunikacích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jinou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právnickou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osobu,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která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bude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tuto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činnost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zajišťovat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prostřednictvím svých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zaměstnanců.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167" w:val="left" w:leader="none"/>
          <w:tab w:pos="2168" w:val="left" w:leader="none"/>
        </w:tabs>
        <w:spacing w:line="290" w:lineRule="auto" w:before="0" w:after="0"/>
        <w:ind w:left="1462" w:right="1248" w:firstLine="6"/>
        <w:jc w:val="left"/>
        <w:rPr>
          <w:sz w:val="20"/>
        </w:rPr>
      </w:pPr>
      <w:r>
        <w:rPr>
          <w:w w:val="105"/>
          <w:sz w:val="19"/>
        </w:rPr>
        <w:t>Sjednanou</w:t>
      </w:r>
      <w:r>
        <w:rPr>
          <w:spacing w:val="17"/>
          <w:w w:val="105"/>
          <w:sz w:val="19"/>
        </w:rPr>
        <w:t> </w:t>
      </w:r>
      <w:r>
        <w:rPr>
          <w:w w:val="105"/>
          <w:sz w:val="19"/>
        </w:rPr>
        <w:t>cenu</w:t>
      </w:r>
      <w:r>
        <w:rPr>
          <w:spacing w:val="17"/>
          <w:w w:val="105"/>
          <w:sz w:val="19"/>
        </w:rPr>
        <w:t> </w:t>
      </w:r>
      <w:r>
        <w:rPr>
          <w:w w:val="105"/>
          <w:sz w:val="19"/>
        </w:rPr>
        <w:t>za</w:t>
      </w:r>
      <w:r>
        <w:rPr>
          <w:spacing w:val="19"/>
          <w:w w:val="105"/>
          <w:sz w:val="19"/>
        </w:rPr>
        <w:t> </w:t>
      </w:r>
      <w:r>
        <w:rPr>
          <w:w w:val="105"/>
          <w:sz w:val="19"/>
        </w:rPr>
        <w:t>užívání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vymezených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místních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komunikací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ke</w:t>
      </w:r>
      <w:r>
        <w:rPr>
          <w:spacing w:val="11"/>
          <w:w w:val="105"/>
          <w:sz w:val="19"/>
        </w:rPr>
        <w:t> </w:t>
      </w:r>
      <w:r>
        <w:rPr>
          <w:w w:val="105"/>
          <w:sz w:val="19"/>
        </w:rPr>
        <w:t>stání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silničních</w:t>
      </w:r>
      <w:r>
        <w:rPr>
          <w:spacing w:val="20"/>
          <w:w w:val="105"/>
          <w:sz w:val="19"/>
        </w:rPr>
        <w:t> </w:t>
      </w:r>
      <w:r>
        <w:rPr>
          <w:w w:val="105"/>
          <w:sz w:val="19"/>
        </w:rPr>
        <w:t>motorových</w:t>
      </w:r>
      <w:r>
        <w:rPr>
          <w:spacing w:val="-53"/>
          <w:w w:val="105"/>
          <w:sz w:val="19"/>
        </w:rPr>
        <w:t> </w:t>
      </w:r>
      <w:r>
        <w:rPr>
          <w:w w:val="105"/>
          <w:sz w:val="19"/>
        </w:rPr>
        <w:t>vozidel</w:t>
      </w:r>
      <w:r>
        <w:rPr>
          <w:spacing w:val="36"/>
          <w:w w:val="105"/>
          <w:sz w:val="19"/>
        </w:rPr>
        <w:t> </w:t>
      </w:r>
      <w:r>
        <w:rPr>
          <w:w w:val="105"/>
          <w:sz w:val="19"/>
        </w:rPr>
        <w:t>je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povinen</w:t>
      </w:r>
      <w:r>
        <w:rPr>
          <w:spacing w:val="30"/>
          <w:w w:val="105"/>
          <w:sz w:val="19"/>
        </w:rPr>
        <w:t> </w:t>
      </w:r>
      <w:r>
        <w:rPr>
          <w:w w:val="105"/>
          <w:sz w:val="19"/>
        </w:rPr>
        <w:t>oprávněné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osobě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uhradit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řidič</w:t>
      </w:r>
      <w:r>
        <w:rPr>
          <w:spacing w:val="47"/>
          <w:w w:val="105"/>
          <w:sz w:val="19"/>
        </w:rPr>
        <w:t> </w:t>
      </w:r>
      <w:r>
        <w:rPr>
          <w:w w:val="105"/>
          <w:sz w:val="19"/>
        </w:rPr>
        <w:t>příslušného</w:t>
      </w:r>
      <w:r>
        <w:rPr>
          <w:spacing w:val="52"/>
          <w:w w:val="105"/>
          <w:sz w:val="19"/>
        </w:rPr>
        <w:t> </w:t>
      </w:r>
      <w:r>
        <w:rPr>
          <w:w w:val="105"/>
          <w:sz w:val="19"/>
        </w:rPr>
        <w:t>motorového</w:t>
      </w:r>
      <w:r>
        <w:rPr>
          <w:spacing w:val="52"/>
          <w:w w:val="105"/>
          <w:sz w:val="19"/>
        </w:rPr>
        <w:t> </w:t>
      </w:r>
      <w:r>
        <w:rPr>
          <w:w w:val="105"/>
          <w:sz w:val="19"/>
        </w:rPr>
        <w:t>vozidla</w:t>
      </w:r>
      <w:r>
        <w:rPr>
          <w:spacing w:val="42"/>
          <w:w w:val="105"/>
          <w:sz w:val="19"/>
        </w:rPr>
        <w:t> </w:t>
      </w:r>
      <w:r>
        <w:rPr>
          <w:w w:val="105"/>
          <w:sz w:val="19"/>
        </w:rPr>
        <w:t>(dále</w:t>
      </w:r>
      <w:r>
        <w:rPr>
          <w:spacing w:val="34"/>
          <w:w w:val="105"/>
          <w:sz w:val="19"/>
        </w:rPr>
        <w:t> </w:t>
      </w:r>
      <w:r>
        <w:rPr>
          <w:w w:val="105"/>
          <w:sz w:val="19"/>
        </w:rPr>
        <w:t>jen</w:t>
      </w:r>
    </w:p>
    <w:p>
      <w:pPr>
        <w:pStyle w:val="BodyText"/>
        <w:spacing w:before="10"/>
        <w:ind w:left="1449"/>
      </w:pPr>
      <w:r>
        <w:rPr>
          <w:w w:val="105"/>
        </w:rPr>
        <w:t>,,uživatel").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2172" w:val="left" w:leader="none"/>
        </w:tabs>
        <w:spacing w:line="297" w:lineRule="auto" w:before="0" w:after="0"/>
        <w:ind w:left="1461" w:right="1254" w:hanging="1"/>
        <w:jc w:val="both"/>
        <w:rPr>
          <w:sz w:val="19"/>
        </w:rPr>
      </w:pPr>
      <w:r>
        <w:rPr>
          <w:w w:val="105"/>
          <w:sz w:val="19"/>
        </w:rPr>
        <w:t>Není--li v tomto nařízení nebo na informační tabuli umístěné dle článku li. odst. 2 tohoto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nařízení uvedeno jinak, je uživatel vymezených místních komunikací povinen bez zbytečného odkladu</w:t>
      </w:r>
      <w:r>
        <w:rPr>
          <w:spacing w:val="-53"/>
          <w:w w:val="105"/>
          <w:sz w:val="19"/>
        </w:rPr>
        <w:t> </w:t>
      </w:r>
      <w:r>
        <w:rPr>
          <w:sz w:val="19"/>
        </w:rPr>
        <w:t>po</w:t>
      </w:r>
      <w:r>
        <w:rPr>
          <w:spacing w:val="1"/>
          <w:sz w:val="19"/>
        </w:rPr>
        <w:t> </w:t>
      </w:r>
      <w:r>
        <w:rPr>
          <w:sz w:val="19"/>
        </w:rPr>
        <w:t>uplynutí</w:t>
      </w:r>
      <w:r>
        <w:rPr>
          <w:spacing w:val="1"/>
          <w:sz w:val="19"/>
        </w:rPr>
        <w:t> </w:t>
      </w:r>
      <w:r>
        <w:rPr>
          <w:sz w:val="19"/>
        </w:rPr>
        <w:t>doby</w:t>
      </w:r>
      <w:r>
        <w:rPr>
          <w:spacing w:val="1"/>
          <w:sz w:val="19"/>
        </w:rPr>
        <w:t> </w:t>
      </w:r>
      <w:r>
        <w:rPr>
          <w:sz w:val="19"/>
        </w:rPr>
        <w:t>povolené</w:t>
      </w:r>
      <w:r>
        <w:rPr>
          <w:spacing w:val="1"/>
          <w:sz w:val="19"/>
        </w:rPr>
        <w:t> </w:t>
      </w:r>
      <w:r>
        <w:rPr>
          <w:sz w:val="19"/>
        </w:rPr>
        <w:t>pro</w:t>
      </w:r>
      <w:r>
        <w:rPr>
          <w:spacing w:val="1"/>
          <w:sz w:val="19"/>
        </w:rPr>
        <w:t> </w:t>
      </w:r>
      <w:r>
        <w:rPr>
          <w:sz w:val="19"/>
        </w:rPr>
        <w:t>zastavení</w:t>
      </w:r>
      <w:r>
        <w:rPr>
          <w:spacing w:val="52"/>
          <w:sz w:val="19"/>
        </w:rPr>
        <w:t> </w:t>
      </w:r>
      <w:r>
        <w:rPr>
          <w:sz w:val="19"/>
        </w:rPr>
        <w:t>vozidla</w:t>
      </w:r>
      <w:r>
        <w:rPr>
          <w:spacing w:val="53"/>
          <w:sz w:val="19"/>
        </w:rPr>
        <w:t> </w:t>
      </w:r>
      <w:r>
        <w:rPr>
          <w:sz w:val="19"/>
        </w:rPr>
        <w:t>podle</w:t>
      </w:r>
      <w:r>
        <w:rPr>
          <w:spacing w:val="53"/>
          <w:sz w:val="19"/>
        </w:rPr>
        <w:t> </w:t>
      </w:r>
      <w:r>
        <w:rPr>
          <w:sz w:val="19"/>
        </w:rPr>
        <w:t>zvláštního</w:t>
      </w:r>
      <w:r>
        <w:rPr>
          <w:spacing w:val="53"/>
          <w:sz w:val="19"/>
        </w:rPr>
        <w:t> </w:t>
      </w:r>
      <w:r>
        <w:rPr>
          <w:sz w:val="19"/>
        </w:rPr>
        <w:t>právního</w:t>
      </w:r>
      <w:r>
        <w:rPr>
          <w:spacing w:val="53"/>
          <w:sz w:val="19"/>
        </w:rPr>
        <w:t> </w:t>
      </w:r>
      <w:r>
        <w:rPr>
          <w:sz w:val="19"/>
        </w:rPr>
        <w:t>předpisu </w:t>
      </w:r>
      <w:r>
        <w:rPr>
          <w:sz w:val="19"/>
          <w:vertAlign w:val="superscript"/>
        </w:rPr>
        <w:t>4</w:t>
      </w:r>
      <w:r>
        <w:rPr>
          <w:spacing w:val="53"/>
          <w:sz w:val="19"/>
          <w:vertAlign w:val="baseline"/>
        </w:rPr>
        <w:t> </w:t>
      </w:r>
      <w:r>
        <w:rPr>
          <w:sz w:val="19"/>
          <w:vertAlign w:val="baseline"/>
        </w:rPr>
        <w:t>zaplatit</w:t>
      </w:r>
      <w:r>
        <w:rPr>
          <w:spacing w:val="1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oprávněné</w:t>
      </w:r>
      <w:r>
        <w:rPr>
          <w:spacing w:val="1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osobě</w:t>
      </w:r>
      <w:r>
        <w:rPr>
          <w:spacing w:val="1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předem</w:t>
      </w:r>
      <w:r>
        <w:rPr>
          <w:spacing w:val="1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sjednanou</w:t>
      </w:r>
      <w:r>
        <w:rPr>
          <w:spacing w:val="1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cenu</w:t>
      </w:r>
      <w:r>
        <w:rPr>
          <w:spacing w:val="1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dle</w:t>
      </w:r>
      <w:r>
        <w:rPr>
          <w:spacing w:val="1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předpokládané</w:t>
      </w:r>
      <w:r>
        <w:rPr>
          <w:spacing w:val="1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doby  stání  svého</w:t>
      </w:r>
      <w:r>
        <w:rPr>
          <w:spacing w:val="56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silničního</w:t>
      </w:r>
      <w:r>
        <w:rPr>
          <w:spacing w:val="1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motorového</w:t>
      </w:r>
      <w:r>
        <w:rPr>
          <w:spacing w:val="13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vozidla</w:t>
      </w:r>
      <w:r>
        <w:rPr>
          <w:spacing w:val="14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na</w:t>
      </w:r>
      <w:r>
        <w:rPr>
          <w:spacing w:val="5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této</w:t>
      </w:r>
      <w:r>
        <w:rPr>
          <w:spacing w:val="7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vymezené</w:t>
      </w:r>
      <w:r>
        <w:rPr>
          <w:spacing w:val="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komunikaci.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2171" w:val="left" w:leader="none"/>
        </w:tabs>
        <w:spacing w:line="290" w:lineRule="auto" w:before="1" w:after="0"/>
        <w:ind w:left="1457" w:right="1246" w:firstLine="5"/>
        <w:jc w:val="both"/>
        <w:rPr>
          <w:sz w:val="19"/>
        </w:rPr>
      </w:pPr>
      <w:r>
        <w:rPr>
          <w:w w:val="105"/>
          <w:sz w:val="19"/>
        </w:rPr>
        <w:t>V případě, že uživatel překročí se svým silničním motorovým vozidlem předpokládanou dobu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stání na vymezené pozemní komunikaci, je povinen doplatit oprávněné osobě sjednanou cenu za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skutečnou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dobu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stání jeho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motorového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vozidla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vymezené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místní komunikaci.  </w:t>
      </w:r>
      <w:r>
        <w:rPr>
          <w:w w:val="105"/>
          <w:sz w:val="20"/>
        </w:rPr>
        <w:t>V </w:t>
      </w:r>
      <w:r>
        <w:rPr>
          <w:w w:val="105"/>
          <w:sz w:val="19"/>
        </w:rPr>
        <w:t>případě,  že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uživatel využije vymezenou místní komunikaci ke stání svého silničního motorového vozidla na kratší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dobu,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než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je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doba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uvedená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v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parkovacím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lístku,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nárok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na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vrácení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části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zaplacené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ceny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mu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nevzniká.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2167" w:val="left" w:leader="none"/>
        </w:tabs>
        <w:spacing w:line="295" w:lineRule="auto" w:before="0" w:after="0"/>
        <w:ind w:left="1457" w:right="1243" w:hanging="1"/>
        <w:jc w:val="both"/>
        <w:rPr>
          <w:sz w:val="19"/>
        </w:rPr>
      </w:pPr>
      <w:r>
        <w:rPr>
          <w:w w:val="105"/>
          <w:sz w:val="19"/>
        </w:rPr>
        <w:t>Dokladem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opravňujícím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ke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stání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silničních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motorových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vozidel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stanovenou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dobu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vymezených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místních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komunikacích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je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platný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parkovací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lístek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nebo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jiné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písemné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potvrzení  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zaplacení sjednané ceny vydané oprávněnou osobou (dále jen „parkovací lístek"). Řidič automobilu je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povinen parkovací lístek umístit na viditelném místě za předním sklem vozidla tak, aby údaje z lícní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strany</w:t>
      </w:r>
      <w:r>
        <w:rPr>
          <w:spacing w:val="14"/>
          <w:w w:val="105"/>
          <w:sz w:val="19"/>
        </w:rPr>
        <w:t> </w:t>
      </w:r>
      <w:r>
        <w:rPr>
          <w:w w:val="105"/>
          <w:sz w:val="19"/>
        </w:rPr>
        <w:t>parkovacího</w:t>
      </w:r>
      <w:r>
        <w:rPr>
          <w:spacing w:val="28"/>
          <w:w w:val="105"/>
          <w:sz w:val="19"/>
        </w:rPr>
        <w:t> </w:t>
      </w:r>
      <w:r>
        <w:rPr>
          <w:w w:val="105"/>
          <w:sz w:val="19"/>
        </w:rPr>
        <w:t>lístku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byly</w:t>
      </w:r>
      <w:r>
        <w:rPr>
          <w:spacing w:val="24"/>
          <w:w w:val="105"/>
          <w:sz w:val="19"/>
        </w:rPr>
        <w:t> </w:t>
      </w:r>
      <w:r>
        <w:rPr>
          <w:w w:val="105"/>
          <w:sz w:val="19"/>
        </w:rPr>
        <w:t>dobře</w:t>
      </w:r>
      <w:r>
        <w:rPr>
          <w:spacing w:val="15"/>
          <w:w w:val="105"/>
          <w:sz w:val="19"/>
        </w:rPr>
        <w:t> </w:t>
      </w:r>
      <w:r>
        <w:rPr>
          <w:w w:val="105"/>
          <w:sz w:val="19"/>
        </w:rPr>
        <w:t>viditelné</w:t>
      </w:r>
      <w:r>
        <w:rPr>
          <w:spacing w:val="19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16"/>
          <w:w w:val="105"/>
          <w:sz w:val="19"/>
        </w:rPr>
        <w:t> </w:t>
      </w:r>
      <w:r>
        <w:rPr>
          <w:w w:val="105"/>
          <w:sz w:val="19"/>
        </w:rPr>
        <w:t>čitelné.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Řidič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motocyklu</w:t>
      </w:r>
      <w:r>
        <w:rPr>
          <w:spacing w:val="25"/>
          <w:w w:val="105"/>
          <w:sz w:val="19"/>
        </w:rPr>
        <w:t> </w:t>
      </w:r>
      <w:r>
        <w:rPr>
          <w:w w:val="105"/>
          <w:sz w:val="19"/>
        </w:rPr>
        <w:t>si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parkovací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lístek</w:t>
      </w:r>
      <w:r>
        <w:rPr>
          <w:spacing w:val="21"/>
          <w:w w:val="105"/>
          <w:sz w:val="19"/>
        </w:rPr>
        <w:t> </w:t>
      </w:r>
      <w:r>
        <w:rPr>
          <w:w w:val="105"/>
          <w:sz w:val="19"/>
        </w:rPr>
        <w:t>ponechá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u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sebe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předloží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jej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na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vyzváni</w:t>
      </w:r>
      <w:r>
        <w:rPr>
          <w:spacing w:val="16"/>
          <w:w w:val="105"/>
          <w:sz w:val="19"/>
        </w:rPr>
        <w:t> </w:t>
      </w:r>
      <w:r>
        <w:rPr>
          <w:w w:val="105"/>
          <w:sz w:val="19"/>
        </w:rPr>
        <w:t>oprávněné</w:t>
      </w:r>
      <w:r>
        <w:rPr>
          <w:spacing w:val="9"/>
          <w:w w:val="105"/>
          <w:sz w:val="19"/>
        </w:rPr>
        <w:t> </w:t>
      </w:r>
      <w:r>
        <w:rPr>
          <w:w w:val="105"/>
          <w:sz w:val="19"/>
        </w:rPr>
        <w:t>osobě.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2167" w:val="left" w:leader="none"/>
        </w:tabs>
        <w:spacing w:line="292" w:lineRule="auto" w:before="0" w:after="0"/>
        <w:ind w:left="1457" w:right="1250" w:firstLine="0"/>
        <w:jc w:val="both"/>
        <w:rPr>
          <w:sz w:val="19"/>
        </w:rPr>
      </w:pPr>
      <w:r>
        <w:rPr>
          <w:w w:val="105"/>
          <w:sz w:val="19"/>
        </w:rPr>
        <w:t>Parkovací lístky vydává oprávněným  osobám finanční odbor Městského úřadu Jablunkov,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který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také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vede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evidenci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vydaných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parkovacích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lístků.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každém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parkovacím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lístku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musí být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vyznačeno datum a doba jeho platnosti </w:t>
      </w:r>
      <w:r>
        <w:rPr>
          <w:w w:val="105"/>
          <w:sz w:val="20"/>
        </w:rPr>
        <w:t>(tj. </w:t>
      </w:r>
      <w:r>
        <w:rPr>
          <w:w w:val="105"/>
          <w:sz w:val="19"/>
        </w:rPr>
        <w:t>doba stání silničního motorového vozidla na vymezené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místní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komunikaci,</w:t>
      </w:r>
      <w:r>
        <w:rPr>
          <w:spacing w:val="13"/>
          <w:w w:val="105"/>
          <w:sz w:val="19"/>
        </w:rPr>
        <w:t> </w:t>
      </w:r>
      <w:r>
        <w:rPr>
          <w:w w:val="105"/>
          <w:sz w:val="19"/>
        </w:rPr>
        <w:t>za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kterou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uživatel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uhradil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oprávněné</w:t>
      </w:r>
      <w:r>
        <w:rPr>
          <w:spacing w:val="20"/>
          <w:w w:val="105"/>
          <w:sz w:val="19"/>
        </w:rPr>
        <w:t> </w:t>
      </w:r>
      <w:r>
        <w:rPr>
          <w:w w:val="105"/>
          <w:sz w:val="19"/>
        </w:rPr>
        <w:t>osobě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sjednanou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cenu).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spacing w:line="280" w:lineRule="auto" w:before="0"/>
        <w:ind w:left="5594" w:right="5378" w:firstLine="9"/>
        <w:jc w:val="center"/>
        <w:rPr>
          <w:sz w:val="20"/>
        </w:rPr>
      </w:pPr>
      <w:r>
        <w:rPr>
          <w:spacing w:val="-1"/>
          <w:sz w:val="20"/>
        </w:rPr>
        <w:t>Článek </w:t>
      </w:r>
      <w:r>
        <w:rPr>
          <w:sz w:val="20"/>
        </w:rPr>
        <w:t>4</w:t>
      </w:r>
      <w:r>
        <w:rPr>
          <w:spacing w:val="-53"/>
          <w:sz w:val="20"/>
        </w:rPr>
        <w:t> </w:t>
      </w:r>
      <w:r>
        <w:rPr>
          <w:w w:val="105"/>
          <w:sz w:val="20"/>
        </w:rPr>
        <w:t>Kontrola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97" w:lineRule="auto" w:before="1"/>
        <w:ind w:left="1457" w:right="1251" w:firstLine="2"/>
        <w:jc w:val="both"/>
      </w:pPr>
      <w:r>
        <w:rPr/>
        <w:pict>
          <v:shape style="position:absolute;margin-left:205.103104pt;margin-top:30.674114pt;width:4.2pt;height:6.75pt;mso-position-horizontal-relative:page;mso-position-vertical-relative:paragraph;z-index:-15824384" type="#_x0000_t202" id="docshape3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35"/>
                      <w:sz w:val="12"/>
                    </w:rPr>
                    <w:t>)</w:t>
                  </w:r>
                  <w:r>
                    <w:rPr>
                      <w:spacing w:val="7"/>
                      <w:w w:val="35"/>
                      <w:sz w:val="12"/>
                    </w:rPr>
                    <w:t> </w:t>
                  </w:r>
                  <w:r>
                    <w:rPr>
                      <w:w w:val="35"/>
                      <w:sz w:val="1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Na dodržování tohoto nařízení dohlíží Městská</w:t>
      </w:r>
      <w:r>
        <w:rPr>
          <w:spacing w:val="1"/>
          <w:w w:val="105"/>
        </w:rPr>
        <w:t> </w:t>
      </w:r>
      <w:r>
        <w:rPr>
          <w:w w:val="105"/>
        </w:rPr>
        <w:t>policie Jablunkov, pověření pracovníci Městského</w:t>
      </w:r>
      <w:r>
        <w:rPr>
          <w:spacing w:val="1"/>
          <w:w w:val="105"/>
        </w:rPr>
        <w:t> </w:t>
      </w:r>
      <w:r>
        <w:rPr>
          <w:w w:val="105"/>
        </w:rPr>
        <w:t>úřadu</w:t>
      </w:r>
      <w:r>
        <w:rPr>
          <w:spacing w:val="1"/>
          <w:w w:val="105"/>
        </w:rPr>
        <w:t> </w:t>
      </w:r>
      <w:r>
        <w:rPr>
          <w:w w:val="105"/>
        </w:rPr>
        <w:t>Jablunkov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Policie</w:t>
      </w:r>
      <w:r>
        <w:rPr>
          <w:spacing w:val="1"/>
          <w:w w:val="105"/>
        </w:rPr>
        <w:t> </w:t>
      </w:r>
      <w:r>
        <w:rPr>
          <w:w w:val="105"/>
        </w:rPr>
        <w:t>české</w:t>
      </w:r>
      <w:r>
        <w:rPr>
          <w:spacing w:val="1"/>
          <w:w w:val="105"/>
        </w:rPr>
        <w:t> </w:t>
      </w:r>
      <w:r>
        <w:rPr>
          <w:w w:val="105"/>
        </w:rPr>
        <w:t>republiky.</w:t>
      </w:r>
      <w:r>
        <w:rPr>
          <w:spacing w:val="1"/>
          <w:w w:val="105"/>
        </w:rPr>
        <w:t> </w:t>
      </w:r>
      <w:r>
        <w:rPr>
          <w:w w:val="105"/>
        </w:rPr>
        <w:t>Porušení</w:t>
      </w:r>
      <w:r>
        <w:rPr>
          <w:spacing w:val="1"/>
          <w:w w:val="105"/>
        </w:rPr>
        <w:t> </w:t>
      </w:r>
      <w:r>
        <w:rPr>
          <w:w w:val="105"/>
        </w:rPr>
        <w:t>tohoto</w:t>
      </w:r>
      <w:r>
        <w:rPr>
          <w:spacing w:val="1"/>
          <w:w w:val="105"/>
        </w:rPr>
        <w:t> </w:t>
      </w:r>
      <w:r>
        <w:rPr>
          <w:w w:val="105"/>
        </w:rPr>
        <w:t>nařízení</w:t>
      </w:r>
      <w:r>
        <w:rPr>
          <w:spacing w:val="1"/>
          <w:w w:val="105"/>
        </w:rPr>
        <w:t> </w:t>
      </w:r>
      <w:r>
        <w:rPr>
          <w:w w:val="105"/>
        </w:rPr>
        <w:t>bude</w:t>
      </w:r>
      <w:r>
        <w:rPr>
          <w:spacing w:val="1"/>
          <w:w w:val="105"/>
        </w:rPr>
        <w:t> </w:t>
      </w:r>
      <w:r>
        <w:rPr>
          <w:w w:val="105"/>
        </w:rPr>
        <w:t>postihováno</w:t>
      </w:r>
      <w:r>
        <w:rPr>
          <w:spacing w:val="1"/>
          <w:w w:val="105"/>
        </w:rPr>
        <w:t> </w:t>
      </w:r>
      <w:r>
        <w:rPr>
          <w:w w:val="105"/>
        </w:rPr>
        <w:t>podle</w:t>
      </w:r>
      <w:r>
        <w:rPr>
          <w:spacing w:val="1"/>
          <w:w w:val="105"/>
        </w:rPr>
        <w:t> </w:t>
      </w:r>
      <w:r>
        <w:rPr>
          <w:w w:val="105"/>
        </w:rPr>
        <w:t>zvláštního</w:t>
      </w:r>
      <w:r>
        <w:rPr>
          <w:spacing w:val="8"/>
          <w:w w:val="105"/>
        </w:rPr>
        <w:t> </w:t>
      </w:r>
      <w:r>
        <w:rPr>
          <w:w w:val="105"/>
        </w:rPr>
        <w:t>právního</w:t>
      </w:r>
      <w:r>
        <w:rPr>
          <w:spacing w:val="8"/>
          <w:w w:val="105"/>
        </w:rPr>
        <w:t> </w:t>
      </w:r>
      <w:r>
        <w:rPr>
          <w:w w:val="105"/>
        </w:rPr>
        <w:t>předpi</w:t>
      </w:r>
      <w:r>
        <w:rPr>
          <w:spacing w:val="-38"/>
          <w:w w:val="105"/>
        </w:rPr>
        <w:t> </w:t>
      </w:r>
      <w:r>
        <w:rPr>
          <w:w w:val="105"/>
        </w:rPr>
        <w:t>su</w:t>
      </w:r>
      <w:r>
        <w:rPr>
          <w:spacing w:val="-17"/>
          <w:w w:val="105"/>
        </w:rPr>
        <w:t> </w:t>
      </w:r>
      <w:r>
        <w:rPr>
          <w:w w:val="105"/>
          <w:vertAlign w:val="superscript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  <w:r>
        <w:rPr/>
        <w:pict>
          <v:shape style="position:absolute;margin-left:74.039978pt;margin-top:16.906565pt;width:145.2pt;height:.1pt;mso-position-horizontal-relative:page;mso-position-vertical-relative:paragraph;z-index:-15726592;mso-wrap-distance-left:0;mso-wrap-distance-right:0" id="docshape4" coordorigin="1481,338" coordsize="2904,0" path="m1481,338l4385,338e" filled="false" stroked="true" strokeweight=".240275pt" strokecolor="#000000">
            <v:path arrowok="t"/>
            <v:stroke dashstyle="solid"/>
            <w10:wrap type="topAndBottom"/>
          </v:shape>
        </w:pict>
      </w:r>
    </w:p>
    <w:p>
      <w:pPr>
        <w:spacing w:before="145"/>
        <w:ind w:left="1458" w:right="0" w:firstLine="0"/>
        <w:jc w:val="left"/>
        <w:rPr>
          <w:sz w:val="17"/>
        </w:rPr>
      </w:pPr>
      <w:r>
        <w:rPr>
          <w:w w:val="65"/>
          <w:sz w:val="17"/>
          <w:vertAlign w:val="superscript"/>
        </w:rPr>
        <w:t>4</w:t>
      </w:r>
      <w:r>
        <w:rPr>
          <w:spacing w:val="40"/>
          <w:sz w:val="17"/>
          <w:vertAlign w:val="baseline"/>
        </w:rPr>
        <w:t> </w:t>
      </w:r>
      <w:r>
        <w:rPr>
          <w:sz w:val="17"/>
          <w:vertAlign w:val="baseline"/>
        </w:rPr>
        <w:t>Ustanovení§</w:t>
      </w:r>
      <w:r>
        <w:rPr>
          <w:spacing w:val="30"/>
          <w:sz w:val="17"/>
          <w:vertAlign w:val="baseline"/>
        </w:rPr>
        <w:t> </w:t>
      </w:r>
      <w:r>
        <w:rPr>
          <w:sz w:val="17"/>
          <w:vertAlign w:val="baseline"/>
        </w:rPr>
        <w:t>2</w:t>
      </w:r>
      <w:r>
        <w:rPr>
          <w:spacing w:val="15"/>
          <w:sz w:val="17"/>
          <w:vertAlign w:val="baseline"/>
        </w:rPr>
        <w:t> </w:t>
      </w:r>
      <w:r>
        <w:rPr>
          <w:sz w:val="17"/>
          <w:vertAlign w:val="baseline"/>
        </w:rPr>
        <w:t>písm.</w:t>
      </w:r>
      <w:r>
        <w:rPr>
          <w:spacing w:val="11"/>
          <w:sz w:val="17"/>
          <w:vertAlign w:val="baseline"/>
        </w:rPr>
        <w:t> </w:t>
      </w:r>
      <w:r>
        <w:rPr>
          <w:sz w:val="17"/>
          <w:vertAlign w:val="baseline"/>
        </w:rPr>
        <w:t>o)</w:t>
      </w:r>
      <w:r>
        <w:rPr>
          <w:spacing w:val="29"/>
          <w:sz w:val="17"/>
          <w:vertAlign w:val="baseline"/>
        </w:rPr>
        <w:t> </w:t>
      </w:r>
      <w:r>
        <w:rPr>
          <w:sz w:val="17"/>
          <w:vertAlign w:val="baseline"/>
        </w:rPr>
        <w:t>zákona</w:t>
      </w:r>
      <w:r>
        <w:rPr>
          <w:spacing w:val="30"/>
          <w:sz w:val="17"/>
          <w:vertAlign w:val="baseline"/>
        </w:rPr>
        <w:t> </w:t>
      </w:r>
      <w:r>
        <w:rPr>
          <w:sz w:val="17"/>
          <w:vertAlign w:val="baseline"/>
        </w:rPr>
        <w:t>o</w:t>
      </w:r>
      <w:r>
        <w:rPr>
          <w:spacing w:val="36"/>
          <w:sz w:val="17"/>
          <w:vertAlign w:val="baseline"/>
        </w:rPr>
        <w:t> </w:t>
      </w:r>
      <w:r>
        <w:rPr>
          <w:sz w:val="17"/>
          <w:vertAlign w:val="baseline"/>
        </w:rPr>
        <w:t>silničním</w:t>
      </w:r>
      <w:r>
        <w:rPr>
          <w:spacing w:val="29"/>
          <w:sz w:val="17"/>
          <w:vertAlign w:val="baseline"/>
        </w:rPr>
        <w:t> </w:t>
      </w:r>
      <w:r>
        <w:rPr>
          <w:sz w:val="17"/>
          <w:vertAlign w:val="baseline"/>
        </w:rPr>
        <w:t>provozu</w:t>
      </w:r>
    </w:p>
    <w:p>
      <w:pPr>
        <w:spacing w:before="26"/>
        <w:ind w:left="1454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6887450</wp:posOffset>
            </wp:positionH>
            <wp:positionV relativeFrom="paragraph">
              <wp:posOffset>86957</wp:posOffset>
            </wp:positionV>
            <wp:extent cx="439624" cy="58588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24" cy="585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  <w:position w:val="6"/>
          <w:sz w:val="12"/>
        </w:rPr>
        <w:t>5</w:t>
      </w:r>
      <w:r>
        <w:rPr>
          <w:spacing w:val="6"/>
          <w:w w:val="105"/>
          <w:position w:val="6"/>
          <w:sz w:val="12"/>
        </w:rPr>
        <w:t> </w:t>
      </w:r>
      <w:r>
        <w:rPr>
          <w:spacing w:val="-1"/>
          <w:w w:val="105"/>
          <w:sz w:val="17"/>
        </w:rPr>
        <w:t>Ustanovení§</w:t>
      </w:r>
      <w:r>
        <w:rPr>
          <w:spacing w:val="5"/>
          <w:w w:val="105"/>
          <w:sz w:val="17"/>
        </w:rPr>
        <w:t> </w:t>
      </w:r>
      <w:r>
        <w:rPr>
          <w:spacing w:val="-1"/>
          <w:w w:val="105"/>
          <w:sz w:val="17"/>
        </w:rPr>
        <w:t>46</w:t>
      </w:r>
      <w:r>
        <w:rPr>
          <w:spacing w:val="-2"/>
          <w:w w:val="105"/>
          <w:sz w:val="17"/>
        </w:rPr>
        <w:t> </w:t>
      </w:r>
      <w:r>
        <w:rPr>
          <w:spacing w:val="-1"/>
          <w:w w:val="105"/>
          <w:sz w:val="17"/>
        </w:rPr>
        <w:t>odst.</w:t>
      </w:r>
      <w:r>
        <w:rPr>
          <w:spacing w:val="-11"/>
          <w:w w:val="105"/>
          <w:sz w:val="17"/>
        </w:rPr>
        <w:t> </w:t>
      </w:r>
      <w:r>
        <w:rPr>
          <w:spacing w:val="-1"/>
          <w:w w:val="105"/>
          <w:sz w:val="17"/>
        </w:rPr>
        <w:t>1</w:t>
      </w:r>
      <w:r>
        <w:rPr>
          <w:spacing w:val="-5"/>
          <w:w w:val="105"/>
          <w:sz w:val="17"/>
        </w:rPr>
        <w:t> </w:t>
      </w:r>
      <w:r>
        <w:rPr>
          <w:spacing w:val="-1"/>
          <w:w w:val="105"/>
          <w:sz w:val="17"/>
        </w:rPr>
        <w:t>zákona</w:t>
      </w:r>
      <w:r>
        <w:rPr>
          <w:spacing w:val="10"/>
          <w:w w:val="105"/>
          <w:sz w:val="17"/>
        </w:rPr>
        <w:t> </w:t>
      </w:r>
      <w:r>
        <w:rPr>
          <w:spacing w:val="-1"/>
          <w:w w:val="105"/>
          <w:sz w:val="17"/>
        </w:rPr>
        <w:t>č.</w:t>
      </w:r>
      <w:r>
        <w:rPr>
          <w:spacing w:val="8"/>
          <w:w w:val="105"/>
          <w:sz w:val="17"/>
        </w:rPr>
        <w:t> </w:t>
      </w:r>
      <w:r>
        <w:rPr>
          <w:spacing w:val="-1"/>
          <w:w w:val="105"/>
          <w:sz w:val="17"/>
        </w:rPr>
        <w:t>200/1990 Sb.,</w:t>
      </w:r>
      <w:r>
        <w:rPr>
          <w:spacing w:val="-3"/>
          <w:w w:val="105"/>
          <w:sz w:val="17"/>
        </w:rPr>
        <w:t> </w:t>
      </w:r>
      <w:r>
        <w:rPr>
          <w:spacing w:val="-1"/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spacing w:val="-1"/>
          <w:w w:val="105"/>
          <w:sz w:val="17"/>
        </w:rPr>
        <w:t>přestupcích,</w:t>
      </w:r>
      <w:r>
        <w:rPr>
          <w:spacing w:val="4"/>
          <w:w w:val="105"/>
          <w:sz w:val="17"/>
        </w:rPr>
        <w:t> </w:t>
      </w:r>
      <w:r>
        <w:rPr>
          <w:spacing w:val="-1"/>
          <w:w w:val="105"/>
          <w:sz w:val="19"/>
        </w:rPr>
        <w:t>ve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7"/>
        </w:rPr>
        <w:t>znění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pozdějších předpisl".i.</w:t>
      </w:r>
    </w:p>
    <w:p>
      <w:pPr>
        <w:spacing w:after="0"/>
        <w:jc w:val="left"/>
        <w:rPr>
          <w:sz w:val="17"/>
        </w:rPr>
        <w:sectPr>
          <w:pgSz w:w="11830" w:h="16750"/>
          <w:pgMar w:top="80" w:bottom="280" w:left="40" w:right="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91"/>
        <w:ind w:left="1727" w:right="1825" w:firstLine="0"/>
        <w:jc w:val="center"/>
        <w:rPr>
          <w:sz w:val="19"/>
        </w:rPr>
      </w:pPr>
      <w:r>
        <w:rPr/>
        <w:pict>
          <v:line style="position:absolute;mso-position-horizontal-relative:page;mso-position-vertical-relative:paragraph;z-index:15734272" from="589.675537pt,81.616102pt" to="589.675537pt,-58.704666pt" stroked="true" strokeweight=".24039pt" strokecolor="#000000">
            <v:stroke dashstyle="solid"/>
            <w10:wrap type="none"/>
          </v:line>
        </w:pict>
      </w:r>
      <w:r>
        <w:rPr>
          <w:rFonts w:ascii="Times New Roman" w:hAnsi="Times New Roman"/>
          <w:b/>
          <w:spacing w:val="-1"/>
          <w:w w:val="95"/>
          <w:sz w:val="22"/>
        </w:rPr>
        <w:t>Článek</w:t>
      </w:r>
      <w:r>
        <w:rPr>
          <w:rFonts w:ascii="Times New Roman" w:hAnsi="Times New Roman"/>
          <w:b/>
          <w:spacing w:val="-3"/>
          <w:w w:val="95"/>
          <w:sz w:val="22"/>
        </w:rPr>
        <w:t> </w:t>
      </w:r>
      <w:r>
        <w:rPr>
          <w:w w:val="95"/>
          <w:sz w:val="19"/>
        </w:rPr>
        <w:t>5</w:t>
      </w:r>
    </w:p>
    <w:p>
      <w:pPr>
        <w:spacing w:before="16"/>
        <w:ind w:left="1727" w:right="1861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w w:val="95"/>
          <w:sz w:val="22"/>
        </w:rPr>
        <w:t>Závěrečná</w:t>
      </w:r>
      <w:r>
        <w:rPr>
          <w:rFonts w:ascii="Times New Roman" w:hAnsi="Times New Roman"/>
          <w:b/>
          <w:spacing w:val="19"/>
          <w:w w:val="95"/>
          <w:sz w:val="22"/>
        </w:rPr>
        <w:t> </w:t>
      </w:r>
      <w:r>
        <w:rPr>
          <w:rFonts w:ascii="Times New Roman" w:hAnsi="Times New Roman"/>
          <w:b/>
          <w:w w:val="95"/>
          <w:sz w:val="22"/>
        </w:rPr>
        <w:t>ustanovení</w:t>
      </w:r>
    </w:p>
    <w:p>
      <w:pPr>
        <w:pStyle w:val="BodyText"/>
        <w:spacing w:before="7"/>
        <w:rPr>
          <w:rFonts w:ascii="Times New Roman"/>
          <w:b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974" w:val="left" w:leader="none"/>
        </w:tabs>
        <w:spacing w:line="285" w:lineRule="auto" w:before="0" w:after="0"/>
        <w:ind w:left="1260" w:right="1416" w:firstLine="0"/>
        <w:jc w:val="both"/>
        <w:rPr>
          <w:sz w:val="19"/>
        </w:rPr>
      </w:pPr>
      <w:r>
        <w:rPr>
          <w:w w:val="105"/>
          <w:sz w:val="19"/>
        </w:rPr>
        <w:t>Úpravou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obsaženou</w:t>
      </w:r>
      <w:r>
        <w:rPr>
          <w:spacing w:val="1"/>
          <w:w w:val="105"/>
          <w:sz w:val="19"/>
        </w:rPr>
        <w:t> </w:t>
      </w:r>
      <w:r>
        <w:rPr>
          <w:rFonts w:ascii="Times New Roman" w:hAnsi="Times New Roman"/>
          <w:w w:val="105"/>
          <w:sz w:val="21"/>
        </w:rPr>
        <w:t>v </w:t>
      </w:r>
      <w:r>
        <w:rPr>
          <w:w w:val="105"/>
          <w:sz w:val="19"/>
        </w:rPr>
        <w:t>tomto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nařízení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města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není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dotčena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úprava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zpoplatnění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užívání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veřejného</w:t>
      </w:r>
      <w:r>
        <w:rPr>
          <w:spacing w:val="9"/>
          <w:w w:val="105"/>
          <w:sz w:val="19"/>
        </w:rPr>
        <w:t> </w:t>
      </w:r>
      <w:r>
        <w:rPr>
          <w:w w:val="105"/>
          <w:sz w:val="19"/>
        </w:rPr>
        <w:t>prostranství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při</w:t>
      </w:r>
      <w:r>
        <w:rPr>
          <w:spacing w:val="16"/>
          <w:w w:val="105"/>
          <w:sz w:val="19"/>
        </w:rPr>
        <w:t> </w:t>
      </w:r>
      <w:r>
        <w:rPr>
          <w:w w:val="105"/>
          <w:sz w:val="19"/>
        </w:rPr>
        <w:t>vyhrazení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trvalého</w:t>
      </w:r>
      <w:r>
        <w:rPr>
          <w:spacing w:val="15"/>
          <w:w w:val="105"/>
          <w:sz w:val="19"/>
        </w:rPr>
        <w:t> </w:t>
      </w:r>
      <w:r>
        <w:rPr>
          <w:w w:val="105"/>
          <w:sz w:val="19"/>
        </w:rPr>
        <w:t>parkovacího</w:t>
      </w:r>
      <w:r>
        <w:rPr>
          <w:spacing w:val="16"/>
          <w:w w:val="105"/>
          <w:sz w:val="19"/>
        </w:rPr>
        <w:t> </w:t>
      </w:r>
      <w:r>
        <w:rPr>
          <w:w w:val="105"/>
          <w:sz w:val="19"/>
        </w:rPr>
        <w:t>míst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w w:val="105"/>
          <w:sz w:val="19"/>
          <w:vertAlign w:val="superscript"/>
        </w:rPr>
        <w:t>6</w:t>
      </w:r>
      <w:r>
        <w:rPr>
          <w:w w:val="105"/>
          <w:sz w:val="11"/>
          <w:vertAlign w:val="baseline"/>
        </w:rPr>
        <w:t>•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965" w:val="left" w:leader="none"/>
          <w:tab w:pos="1966" w:val="left" w:leader="none"/>
        </w:tabs>
        <w:spacing w:line="285" w:lineRule="auto" w:before="0" w:after="0"/>
        <w:ind w:left="1248" w:right="1423" w:firstLine="20"/>
        <w:jc w:val="both"/>
        <w:rPr>
          <w:rFonts w:ascii="Times New Roman" w:hAnsi="Times New Roman"/>
          <w:sz w:val="20"/>
        </w:rPr>
      </w:pPr>
      <w:r>
        <w:rPr>
          <w:w w:val="105"/>
          <w:sz w:val="19"/>
        </w:rPr>
        <w:t>Tímto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nařízením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ruší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nahrazuje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nařízení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Města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Jablunkova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č. </w:t>
      </w:r>
      <w:r>
        <w:rPr>
          <w:rFonts w:ascii="Times New Roman" w:hAnsi="Times New Roman"/>
          <w:w w:val="105"/>
          <w:sz w:val="20"/>
        </w:rPr>
        <w:t>1/2.010,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w w:val="105"/>
          <w:sz w:val="19"/>
        </w:rPr>
        <w:t>o stanovení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místních komunikací nebo jejich určených úseků, které je možné užít ke stání silničních rnotorových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vozidel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jen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zaplacení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sjednané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ceny,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které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nabylo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účinnosti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drn</w:t>
      </w:r>
      <w:r>
        <w:rPr>
          <w:spacing w:val="1"/>
          <w:w w:val="105"/>
          <w:sz w:val="19"/>
        </w:rPr>
        <w:t> </w:t>
      </w:r>
      <w:r>
        <w:rPr>
          <w:rFonts w:ascii="Times New Roman" w:hAnsi="Times New Roman"/>
          <w:w w:val="105"/>
          <w:sz w:val="20"/>
        </w:rPr>
        <w:t>1.2.2010,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w w:val="105"/>
          <w:sz w:val="19"/>
        </w:rPr>
        <w:t>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nařízení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Města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Jablunkova č. </w:t>
      </w:r>
      <w:r>
        <w:rPr>
          <w:rFonts w:ascii="Times New Roman" w:hAnsi="Times New Roman"/>
          <w:w w:val="105"/>
          <w:sz w:val="20"/>
        </w:rPr>
        <w:t>2/2012, </w:t>
      </w:r>
      <w:r>
        <w:rPr>
          <w:w w:val="105"/>
          <w:sz w:val="19"/>
        </w:rPr>
        <w:t>o způsobu zpoplatnění místních komunikací nebo jejich určených úseků, které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nabylo</w:t>
      </w:r>
      <w:r>
        <w:rPr>
          <w:spacing w:val="9"/>
          <w:w w:val="105"/>
          <w:sz w:val="19"/>
        </w:rPr>
        <w:t> </w:t>
      </w:r>
      <w:r>
        <w:rPr>
          <w:w w:val="105"/>
          <w:sz w:val="19"/>
        </w:rPr>
        <w:t>účinnosti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dnem </w:t>
      </w:r>
      <w:r>
        <w:rPr>
          <w:rFonts w:ascii="Times New Roman" w:hAnsi="Times New Roman"/>
          <w:w w:val="105"/>
          <w:sz w:val="20"/>
        </w:rPr>
        <w:t>1.5.2012.</w:t>
      </w: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960" w:val="left" w:leader="none"/>
          <w:tab w:pos="1961" w:val="left" w:leader="none"/>
        </w:tabs>
        <w:spacing w:line="240" w:lineRule="auto" w:before="0" w:after="0"/>
        <w:ind w:left="1960" w:right="0" w:hanging="707"/>
        <w:jc w:val="both"/>
        <w:rPr>
          <w:rFonts w:ascii="Times New Roman" w:hAnsi="Times New Roman"/>
          <w:sz w:val="20"/>
        </w:rPr>
      </w:pPr>
      <w:r>
        <w:rPr>
          <w:spacing w:val="-1"/>
          <w:w w:val="105"/>
          <w:sz w:val="19"/>
        </w:rPr>
        <w:t>Toto</w:t>
      </w:r>
      <w:r>
        <w:rPr>
          <w:spacing w:val="-3"/>
          <w:w w:val="105"/>
          <w:sz w:val="19"/>
        </w:rPr>
        <w:t> </w:t>
      </w:r>
      <w:r>
        <w:rPr>
          <w:spacing w:val="-1"/>
          <w:w w:val="105"/>
          <w:sz w:val="19"/>
        </w:rPr>
        <w:t>nařízení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nabývá</w:t>
      </w:r>
      <w:r>
        <w:rPr>
          <w:spacing w:val="-5"/>
          <w:w w:val="105"/>
          <w:sz w:val="19"/>
        </w:rPr>
        <w:t> </w:t>
      </w:r>
      <w:r>
        <w:rPr>
          <w:spacing w:val="-1"/>
          <w:w w:val="105"/>
          <w:sz w:val="19"/>
        </w:rPr>
        <w:t>účinnosti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dne</w:t>
      </w:r>
      <w:r>
        <w:rPr>
          <w:spacing w:val="-13"/>
          <w:w w:val="105"/>
          <w:sz w:val="19"/>
        </w:rPr>
        <w:t> </w:t>
      </w:r>
      <w:r>
        <w:rPr>
          <w:rFonts w:ascii="Times New Roman" w:hAnsi="Times New Roman"/>
          <w:w w:val="105"/>
          <w:sz w:val="20"/>
        </w:rPr>
        <w:t>:1.12..2013.</w:t>
      </w:r>
    </w:p>
    <w:p>
      <w:pPr>
        <w:pStyle w:val="BodyText"/>
        <w:tabs>
          <w:tab w:pos="3963" w:val="right" w:leader="dot"/>
        </w:tabs>
        <w:spacing w:before="316"/>
        <w:ind w:left="1252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793766</wp:posOffset>
            </wp:positionH>
            <wp:positionV relativeFrom="paragraph">
              <wp:posOffset>341292</wp:posOffset>
            </wp:positionV>
            <wp:extent cx="5825025" cy="4882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025" cy="48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</w:t>
      </w:r>
      <w:r>
        <w:rPr>
          <w:spacing w:val="-4"/>
        </w:rPr>
        <w:t> </w:t>
      </w:r>
      <w:r>
        <w:rPr/>
        <w:t>Jablunkově</w:t>
      </w:r>
      <w:r>
        <w:rPr>
          <w:spacing w:val="22"/>
        </w:rPr>
        <w:t> </w:t>
      </w:r>
      <w:r>
        <w:rPr/>
        <w:t>dne</w:t>
        <w:tab/>
        <w:t>2013</w:t>
      </w:r>
    </w:p>
    <w:p>
      <w:pPr>
        <w:spacing w:after="0"/>
        <w:sectPr>
          <w:pgSz w:w="11830" w:h="16750"/>
          <w:pgMar w:top="160" w:bottom="280" w:left="40" w:right="2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spacing w:line="254" w:lineRule="auto" w:before="0"/>
        <w:ind w:left="2691" w:right="-2" w:firstLine="529"/>
        <w:jc w:val="left"/>
        <w:rPr>
          <w:sz w:val="19"/>
        </w:rPr>
      </w:pPr>
      <w:r>
        <w:rPr>
          <w:rFonts w:ascii="Times New Roman" w:hAnsi="Times New Roman"/>
          <w:w w:val="105"/>
          <w:sz w:val="21"/>
        </w:rPr>
        <w:t>Petr </w:t>
      </w:r>
      <w:r>
        <w:rPr>
          <w:rFonts w:ascii="Times New Roman" w:hAnsi="Times New Roman"/>
          <w:b/>
          <w:w w:val="105"/>
          <w:sz w:val="22"/>
        </w:rPr>
        <w:t>Sagitarius</w:t>
      </w:r>
      <w:r>
        <w:rPr>
          <w:rFonts w:ascii="Times New Roman" w:hAnsi="Times New Roman"/>
          <w:b/>
          <w:spacing w:val="1"/>
          <w:w w:val="105"/>
          <w:sz w:val="22"/>
        </w:rPr>
        <w:t> </w:t>
      </w:r>
      <w:r>
        <w:rPr>
          <w:rFonts w:ascii="Times New Roman" w:hAnsi="Times New Roman"/>
          <w:b/>
          <w:w w:val="105"/>
          <w:sz w:val="22"/>
        </w:rPr>
        <w:t>tarosta</w:t>
      </w:r>
      <w:r>
        <w:rPr>
          <w:rFonts w:ascii="Times New Roman" w:hAnsi="Times New Roman"/>
          <w:b/>
          <w:spacing w:val="6"/>
          <w:w w:val="105"/>
          <w:sz w:val="22"/>
        </w:rPr>
        <w:t> </w:t>
      </w:r>
      <w:r>
        <w:rPr>
          <w:w w:val="105"/>
          <w:sz w:val="19"/>
        </w:rPr>
        <w:t>Města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Jablunkova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22"/>
        <w:ind w:left="1192" w:right="2523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w w:val="65"/>
          <w:sz w:val="16"/>
        </w:rPr>
        <w:t>,,,,.,..,.•,'_;/</w:t>
      </w:r>
    </w:p>
    <w:p>
      <w:pPr>
        <w:spacing w:line="388" w:lineRule="exact" w:before="90"/>
        <w:ind w:left="1528" w:right="0" w:firstLine="0"/>
        <w:jc w:val="left"/>
        <w:rPr>
          <w:rFonts w:ascii="Times New Roman" w:hAnsi="Times New Roman"/>
          <w:sz w:val="34"/>
        </w:rPr>
      </w:pPr>
      <w:r>
        <w:rPr/>
        <w:pict>
          <v:group style="position:absolute;margin-left:130.771896pt;margin-top:-6.539716pt;width:208.7pt;height:153.550pt;mso-position-horizontal-relative:page;mso-position-vertical-relative:paragraph;z-index:-15822848" id="docshapegroup5" coordorigin="2615,-131" coordsize="4174,3071">
            <v:shape style="position:absolute;left:2615;top:-131;width:2135;height:1072" type="#_x0000_t75" id="docshape6" stroked="false">
              <v:imagedata r:id="rId8" o:title=""/>
            </v:shape>
            <v:shape style="position:absolute;left:4807;top:998;width:1981;height:1942" type="#_x0000_t75" id="docshape7" stroked="false">
              <v:imagedata r:id="rId9" o:title=""/>
            </v:shape>
            <w10:wrap type="none"/>
          </v:group>
        </w:pict>
      </w:r>
      <w:r>
        <w:rPr/>
        <w:pict>
          <v:shape style="position:absolute;margin-left:369.965088pt;margin-top:.014991pt;width:45.15pt;height:11.2pt;mso-position-horizontal-relative:page;mso-position-vertical-relative:paragraph;z-index:-15821824" type="#_x0000_t202" id="docshape8" filled="false" stroked="false">
            <v:textbox inset="0,0,0,0">
              <w:txbxContent>
                <w:p>
                  <w:pPr>
                    <w:tabs>
                      <w:tab w:pos="615" w:val="left" w:leader="none"/>
                    </w:tabs>
                    <w:spacing w:line="224" w:lineRule="exact" w:before="0"/>
                    <w:ind w:left="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w w:val="75"/>
                      <w:sz w:val="20"/>
                    </w:rPr>
                    <w:t>,,_/</w:t>
                    <w:tab/>
                  </w:r>
                  <w:r>
                    <w:rPr>
                      <w:i/>
                      <w:spacing w:val="-2"/>
                      <w:w w:val="70"/>
                      <w:sz w:val="20"/>
                    </w:rPr>
                    <w:t>,.,</w:t>
                  </w:r>
                  <w:r>
                    <w:rPr>
                      <w:i/>
                      <w:spacing w:val="1"/>
                      <w:w w:val="70"/>
                      <w:sz w:val="20"/>
                    </w:rPr>
                    <w:t> </w:t>
                  </w:r>
                  <w:r>
                    <w:rPr>
                      <w:i/>
                      <w:spacing w:val="-2"/>
                      <w:w w:val="70"/>
                      <w:sz w:val="20"/>
                    </w:rPr>
                    <w:t>&gt;/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"/>
          <w:w w:val="149"/>
          <w:sz w:val="34"/>
        </w:rPr>
        <w:t>L_.,,-&lt;</w:t>
      </w:r>
      <w:r>
        <w:rPr>
          <w:rFonts w:ascii="Times New Roman" w:hAnsi="Times New Roman"/>
          <w:spacing w:val="-23"/>
          <w:w w:val="149"/>
          <w:sz w:val="34"/>
        </w:rPr>
        <w:t>_</w:t>
      </w:r>
      <w:r>
        <w:rPr>
          <w:rFonts w:ascii="Times New Roman" w:hAnsi="Times New Roman"/>
          <w:spacing w:val="-151"/>
          <w:w w:val="149"/>
          <w:sz w:val="34"/>
        </w:rPr>
        <w:t>·</w:t>
      </w:r>
      <w:r>
        <w:rPr>
          <w:rFonts w:ascii="Times New Roman" w:hAnsi="Times New Roman"/>
          <w:w w:val="47"/>
          <w:sz w:val="34"/>
        </w:rPr>
        <w:t>.</w:t>
      </w:r>
      <w:r>
        <w:rPr>
          <w:rFonts w:ascii="Times New Roman" w:hAnsi="Times New Roman"/>
          <w:spacing w:val="14"/>
          <w:w w:val="47"/>
          <w:sz w:val="34"/>
        </w:rPr>
        <w:t>.</w:t>
      </w:r>
      <w:r>
        <w:rPr>
          <w:rFonts w:ascii="Times New Roman" w:hAnsi="Times New Roman"/>
          <w:w w:val="100"/>
          <w:sz w:val="34"/>
          <w:u w:val="single"/>
        </w:rPr>
        <w:t> </w:t>
      </w:r>
      <w:r>
        <w:rPr>
          <w:rFonts w:ascii="Times New Roman" w:hAnsi="Times New Roman"/>
          <w:sz w:val="34"/>
          <w:u w:val="single"/>
        </w:rPr>
        <w:t> </w:t>
      </w:r>
      <w:r>
        <w:rPr>
          <w:rFonts w:ascii="Times New Roman" w:hAnsi="Times New Roman"/>
          <w:spacing w:val="-15"/>
          <w:sz w:val="34"/>
          <w:u w:val="single"/>
        </w:rPr>
        <w:t> </w:t>
      </w:r>
    </w:p>
    <w:p>
      <w:pPr>
        <w:spacing w:line="250" w:lineRule="exact" w:before="0"/>
        <w:ind w:left="1986" w:right="3375" w:firstLine="0"/>
        <w:jc w:val="center"/>
        <w:rPr>
          <w:sz w:val="19"/>
        </w:rPr>
      </w:pPr>
      <w:r>
        <w:rPr>
          <w:rFonts w:ascii="Times New Roman"/>
          <w:b/>
          <w:sz w:val="22"/>
        </w:rPr>
        <w:t>,,/Petr</w:t>
      </w:r>
      <w:r>
        <w:rPr>
          <w:rFonts w:ascii="Times New Roman"/>
          <w:b/>
          <w:spacing w:val="4"/>
          <w:sz w:val="22"/>
        </w:rPr>
        <w:t> </w:t>
      </w:r>
      <w:r>
        <w:rPr>
          <w:sz w:val="19"/>
        </w:rPr>
        <w:t>Gawlas</w:t>
      </w:r>
    </w:p>
    <w:p>
      <w:pPr>
        <w:spacing w:before="26"/>
        <w:ind w:left="1192" w:right="2545" w:firstLine="0"/>
        <w:jc w:val="center"/>
        <w:rPr>
          <w:sz w:val="19"/>
        </w:rPr>
      </w:pPr>
      <w:r>
        <w:rPr>
          <w:rFonts w:ascii="Times New Roman" w:hAnsi="Times New Roman"/>
          <w:b/>
          <w:sz w:val="22"/>
        </w:rPr>
        <w:t>místostÍrosta</w:t>
      </w:r>
      <w:r>
        <w:rPr>
          <w:rFonts w:ascii="Times New Roman" w:hAnsi="Times New Roman"/>
          <w:b/>
          <w:spacing w:val="49"/>
          <w:sz w:val="22"/>
        </w:rPr>
        <w:t> </w:t>
      </w:r>
      <w:r>
        <w:rPr>
          <w:sz w:val="19"/>
        </w:rPr>
        <w:t>Města</w:t>
      </w:r>
      <w:r>
        <w:rPr>
          <w:spacing w:val="21"/>
          <w:sz w:val="19"/>
        </w:rPr>
        <w:t> </w:t>
      </w:r>
      <w:r>
        <w:rPr>
          <w:sz w:val="19"/>
        </w:rPr>
        <w:t>Jablunkova</w:t>
      </w:r>
    </w:p>
    <w:p>
      <w:pPr>
        <w:spacing w:after="0"/>
        <w:jc w:val="center"/>
        <w:rPr>
          <w:sz w:val="19"/>
        </w:rPr>
        <w:sectPr>
          <w:type w:val="continuous"/>
          <w:pgSz w:w="11830" w:h="16750"/>
          <w:pgMar w:top="1320" w:bottom="280" w:left="40" w:right="20"/>
          <w:cols w:num="2" w:equalWidth="0">
            <w:col w:w="5062" w:space="40"/>
            <w:col w:w="666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tabs>
          <w:tab w:pos="7895" w:val="right" w:leader="dot"/>
        </w:tabs>
        <w:spacing w:before="88"/>
        <w:ind w:left="1242"/>
      </w:pPr>
      <w:r>
        <w:rPr>
          <w:spacing w:val="-5"/>
          <w:w w:val="105"/>
        </w:rPr>
        <w:t>Vyvěšeno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na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úřední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desce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Městského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úřadu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Jablunkov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dne:</w:t>
      </w:r>
      <w:r>
        <w:rPr>
          <w:spacing w:val="113"/>
          <w:w w:val="105"/>
        </w:rPr>
        <w:t> </w:t>
      </w:r>
      <w:r>
        <w:rPr>
          <w:rFonts w:ascii="Times New Roman" w:hAnsi="Times New Roman"/>
          <w:spacing w:val="-4"/>
          <w:w w:val="105"/>
          <w:sz w:val="16"/>
        </w:rPr>
        <w:t>'1...</w:t>
      </w:r>
      <w:r>
        <w:rPr>
          <w:rFonts w:ascii="Times New Roman" w:hAnsi="Times New Roman"/>
          <w:i/>
          <w:spacing w:val="-4"/>
          <w:w w:val="105"/>
          <w:position w:val="9"/>
          <w:sz w:val="21"/>
        </w:rPr>
        <w:t>.</w:t>
      </w:r>
      <w:r>
        <w:rPr>
          <w:rFonts w:ascii="Times New Roman" w:hAnsi="Times New Roman"/>
          <w:spacing w:val="-4"/>
          <w:w w:val="105"/>
          <w:sz w:val="16"/>
        </w:rPr>
        <w:t>.</w:t>
      </w:r>
      <w:r>
        <w:rPr>
          <w:rFonts w:ascii="Times New Roman" w:hAnsi="Times New Roman"/>
          <w:i/>
          <w:spacing w:val="-4"/>
          <w:w w:val="105"/>
          <w:position w:val="9"/>
          <w:sz w:val="21"/>
        </w:rPr>
        <w:t>1</w:t>
      </w:r>
      <w:r>
        <w:rPr>
          <w:rFonts w:ascii="Times New Roman" w:hAnsi="Times New Roman"/>
          <w:spacing w:val="-4"/>
          <w:w w:val="105"/>
          <w:sz w:val="16"/>
        </w:rPr>
        <w:t>..</w:t>
      </w:r>
      <w:r>
        <w:rPr>
          <w:rFonts w:ascii="Times New Roman" w:hAnsi="Times New Roman"/>
          <w:i/>
          <w:spacing w:val="-4"/>
          <w:w w:val="105"/>
          <w:position w:val="9"/>
          <w:sz w:val="21"/>
        </w:rPr>
        <w:t>1</w:t>
        <w:tab/>
      </w:r>
      <w:r>
        <w:rPr>
          <w:spacing w:val="-4"/>
          <w:w w:val="105"/>
        </w:rPr>
        <w:t>2013</w:t>
      </w:r>
    </w:p>
    <w:p>
      <w:pPr>
        <w:pStyle w:val="BodyText"/>
        <w:tabs>
          <w:tab w:pos="6767" w:val="left" w:leader="none"/>
        </w:tabs>
        <w:spacing w:before="200"/>
        <w:ind w:left="1244"/>
      </w:pPr>
      <w:r>
        <w:rPr/>
        <w:t>Sejmuto</w:t>
      </w:r>
      <w:r>
        <w:rPr>
          <w:spacing w:val="40"/>
        </w:rPr>
        <w:t> </w:t>
      </w:r>
      <w:r>
        <w:rPr/>
        <w:t>z</w:t>
      </w:r>
      <w:r>
        <w:rPr>
          <w:spacing w:val="18"/>
        </w:rPr>
        <w:t> </w:t>
      </w:r>
      <w:r>
        <w:rPr/>
        <w:t>úřední</w:t>
      </w:r>
      <w:r>
        <w:rPr>
          <w:spacing w:val="23"/>
        </w:rPr>
        <w:t> </w:t>
      </w:r>
      <w:r>
        <w:rPr/>
        <w:t>desky</w:t>
      </w:r>
      <w:r>
        <w:rPr>
          <w:spacing w:val="35"/>
        </w:rPr>
        <w:t> </w:t>
      </w:r>
      <w:r>
        <w:rPr/>
        <w:t>Městského</w:t>
      </w:r>
      <w:r>
        <w:rPr>
          <w:spacing w:val="46"/>
        </w:rPr>
        <w:t> </w:t>
      </w:r>
      <w:r>
        <w:rPr/>
        <w:t>úřadu</w:t>
      </w:r>
      <w:r>
        <w:rPr>
          <w:spacing w:val="-6"/>
        </w:rPr>
        <w:t> </w:t>
      </w:r>
      <w:r>
        <w:rPr/>
        <w:t>.Jablunkov</w:t>
      </w:r>
      <w:r>
        <w:rPr>
          <w:spacing w:val="48"/>
        </w:rPr>
        <w:t> </w:t>
      </w:r>
      <w:r>
        <w:rPr/>
        <w:t>dne:</w:t>
        <w:tab/>
      </w:r>
      <w:r>
        <w:rPr>
          <w:position w:val="1"/>
        </w:rPr>
        <w:drawing>
          <wp:inline distT="0" distB="0" distL="0" distR="0">
            <wp:extent cx="647224" cy="186141"/>
            <wp:effectExtent l="0" t="0" r="0" b="0"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24" cy="18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shape style="position:absolute;margin-left:63.462837pt;margin-top:12.828957pt;width:145.2pt;height:.1pt;mso-position-horizontal-relative:page;mso-position-vertical-relative:paragraph;z-index:-15724544;mso-wrap-distance-left:0;mso-wrap-distance-right:0" id="docshape9" coordorigin="1269,257" coordsize="2904,0" path="m1269,257l4173,257e" filled="false" stroked="true" strokeweight=".240275pt" strokecolor="#000000">
            <v:path arrowok="t"/>
            <v:stroke dashstyle="solid"/>
            <w10:wrap type="topAndBottom"/>
          </v:shape>
        </w:pict>
      </w:r>
    </w:p>
    <w:p>
      <w:pPr>
        <w:spacing w:before="118" w:after="4"/>
        <w:ind w:left="1239" w:right="0" w:firstLine="0"/>
        <w:jc w:val="left"/>
        <w:rPr>
          <w:sz w:val="17"/>
        </w:rPr>
      </w:pPr>
      <w:r>
        <w:rPr>
          <w:w w:val="105"/>
          <w:sz w:val="17"/>
          <w:vertAlign w:val="superscript"/>
        </w:rPr>
        <w:t>6</w:t>
      </w:r>
      <w:r>
        <w:rPr>
          <w:spacing w:val="-9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Zákon</w:t>
      </w:r>
      <w:r>
        <w:rPr>
          <w:spacing w:val="2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České</w:t>
      </w:r>
      <w:r>
        <w:rPr>
          <w:spacing w:val="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národní</w:t>
      </w:r>
      <w:r>
        <w:rPr>
          <w:spacing w:val="-3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rady</w:t>
      </w:r>
      <w:r>
        <w:rPr>
          <w:spacing w:val="1"/>
          <w:w w:val="105"/>
          <w:sz w:val="17"/>
          <w:vertAlign w:val="baseline"/>
        </w:rPr>
        <w:t> </w:t>
      </w:r>
      <w:r>
        <w:rPr>
          <w:rFonts w:ascii="Times New Roman" w:hAnsi="Times New Roman"/>
          <w:w w:val="105"/>
          <w:sz w:val="20"/>
          <w:vertAlign w:val="baseline"/>
        </w:rPr>
        <w:t>č.</w:t>
      </w:r>
      <w:r>
        <w:rPr>
          <w:rFonts w:ascii="Times New Roman" w:hAnsi="Times New Roman"/>
          <w:spacing w:val="-7"/>
          <w:w w:val="105"/>
          <w:sz w:val="20"/>
          <w:vertAlign w:val="baseline"/>
        </w:rPr>
        <w:t> </w:t>
      </w:r>
      <w:r>
        <w:rPr>
          <w:w w:val="105"/>
          <w:sz w:val="17"/>
          <w:vertAlign w:val="baseline"/>
        </w:rPr>
        <w:t>565/1990</w:t>
      </w:r>
      <w:r>
        <w:rPr>
          <w:spacing w:val="6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Sb.,</w:t>
      </w:r>
      <w:r>
        <w:rPr>
          <w:spacing w:val="3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</w:t>
      </w:r>
      <w:r>
        <w:rPr>
          <w:spacing w:val="-2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místních</w:t>
      </w:r>
      <w:r>
        <w:rPr>
          <w:spacing w:val="3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poplatcích,</w:t>
      </w:r>
      <w:r>
        <w:rPr>
          <w:spacing w:val="-2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ve</w:t>
      </w:r>
      <w:r>
        <w:rPr>
          <w:spacing w:val="2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znění</w:t>
      </w:r>
      <w:r>
        <w:rPr>
          <w:spacing w:val="-1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pozdějších</w:t>
      </w:r>
      <w:r>
        <w:rPr>
          <w:spacing w:val="7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předpisů.</w:t>
      </w:r>
    </w:p>
    <w:p>
      <w:pPr>
        <w:pStyle w:val="BodyText"/>
        <w:ind w:left="10743"/>
        <w:rPr>
          <w:sz w:val="20"/>
        </w:rPr>
      </w:pPr>
      <w:r>
        <w:rPr>
          <w:sz w:val="20"/>
        </w:rPr>
        <w:drawing>
          <wp:inline distT="0" distB="0" distL="0" distR="0">
            <wp:extent cx="368983" cy="542544"/>
            <wp:effectExtent l="0" t="0" r="0" b="0"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83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830" w:h="16750"/>
          <w:pgMar w:top="1320" w:bottom="280" w:left="40" w:right="20"/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drawing>
          <wp:inline distT="0" distB="0" distL="0" distR="0">
            <wp:extent cx="7104316" cy="9436989"/>
            <wp:effectExtent l="0" t="0" r="0" b="0"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4316" cy="943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830" w:h="16750"/>
      <w:pgMar w:top="120" w:bottom="28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260" w:hanging="713"/>
        <w:jc w:val="left"/>
      </w:pPr>
      <w:rPr>
        <w:rFonts w:hint="default"/>
        <w:spacing w:val="-1"/>
        <w:w w:val="100"/>
      </w:rPr>
    </w:lvl>
    <w:lvl w:ilvl="1">
      <w:start w:val="0"/>
      <w:numFmt w:val="bullet"/>
      <w:lvlText w:val="•"/>
      <w:lvlJc w:val="left"/>
      <w:pPr>
        <w:ind w:left="2310" w:hanging="7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61" w:hanging="7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12" w:hanging="7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62" w:hanging="7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3" w:hanging="7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64" w:hanging="7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15" w:hanging="7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65" w:hanging="71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90" w:hanging="71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9"/>
        <w:sz w:val="18"/>
        <w:szCs w:val="18"/>
      </w:rPr>
    </w:lvl>
    <w:lvl w:ilvl="1">
      <w:start w:val="1"/>
      <w:numFmt w:val="decimal"/>
      <w:lvlText w:val="%2)"/>
      <w:lvlJc w:val="left"/>
      <w:pPr>
        <w:ind w:left="1466" w:hanging="757"/>
        <w:jc w:val="left"/>
      </w:pPr>
      <w:rPr>
        <w:rFonts w:hint="default"/>
        <w:spacing w:val="-1"/>
        <w:w w:val="103"/>
      </w:rPr>
    </w:lvl>
    <w:lvl w:ilvl="2">
      <w:start w:val="0"/>
      <w:numFmt w:val="bullet"/>
      <w:lvlText w:val="•"/>
      <w:lvlJc w:val="left"/>
      <w:pPr>
        <w:ind w:left="2605" w:hanging="7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0" w:hanging="7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5" w:hanging="7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40" w:hanging="7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86" w:hanging="7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31" w:hanging="7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76" w:hanging="75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1"/>
      <w:ind w:left="1727" w:right="1966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1457" w:hanging="1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2024-12-23T08:46:22Z</dcterms:created>
  <dcterms:modified xsi:type="dcterms:W3CDTF">2024-12-23T08:46:22Z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Creator">
    <vt:lpwstr>KMBT_421</vt:lpwstr>
  </property>
  <property fmtid="{D5CDD505-2E9C-101B-9397-08002B2CF9AE}" pid="4" name="LastSaved">
    <vt:filetime>2024-12-23T00:00:00Z</vt:filetime>
  </property>
</Properties>
</file>