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E727" w14:textId="77777777" w:rsidR="00332F93" w:rsidRDefault="00000000">
      <w:pPr>
        <w:tabs>
          <w:tab w:val="left" w:pos="6378"/>
        </w:tabs>
        <w:spacing w:after="0" w:line="264" w:lineRule="auto"/>
        <w:jc w:val="center"/>
        <w:rPr>
          <w:rFonts w:eastAsia="Times New Roman"/>
          <w:b/>
          <w:sz w:val="26"/>
          <w:szCs w:val="26"/>
          <w:lang w:eastAsia="cs-CZ"/>
        </w:rPr>
      </w:pPr>
      <w:r>
        <w:rPr>
          <w:rFonts w:eastAsia="Times New Roman"/>
          <w:b/>
          <w:sz w:val="26"/>
          <w:szCs w:val="26"/>
          <w:lang w:eastAsia="cs-CZ"/>
        </w:rPr>
        <w:t>Nařízení města Brandýs nad Labem-Stará Boleslav,</w:t>
      </w:r>
    </w:p>
    <w:p w14:paraId="13A37213" w14:textId="77777777" w:rsidR="00332F93" w:rsidRDefault="00000000">
      <w:pPr>
        <w:tabs>
          <w:tab w:val="left" w:pos="6378"/>
        </w:tabs>
        <w:spacing w:after="0" w:line="264" w:lineRule="auto"/>
        <w:jc w:val="center"/>
      </w:pPr>
      <w:r>
        <w:rPr>
          <w:rFonts w:eastAsia="Times New Roman"/>
          <w:b/>
          <w:sz w:val="26"/>
          <w:szCs w:val="26"/>
          <w:lang w:eastAsia="cs-CZ"/>
        </w:rPr>
        <w:t xml:space="preserve"> kterým se zakazuje reklama šířená na veřejně přístupných místech</w:t>
      </w:r>
      <w:r>
        <w:rPr>
          <w:rFonts w:eastAsia="Times New Roman"/>
          <w:b/>
          <w:color w:val="FF0000"/>
          <w:sz w:val="26"/>
          <w:szCs w:val="26"/>
          <w:lang w:eastAsia="cs-CZ"/>
        </w:rPr>
        <w:t xml:space="preserve"> </w:t>
      </w:r>
    </w:p>
    <w:p w14:paraId="005C1182" w14:textId="77777777" w:rsidR="00332F93" w:rsidRDefault="00332F93">
      <w:pPr>
        <w:spacing w:after="0" w:line="264" w:lineRule="auto"/>
        <w:jc w:val="both"/>
        <w:rPr>
          <w:rFonts w:cs="Calibri"/>
        </w:rPr>
      </w:pPr>
    </w:p>
    <w:p w14:paraId="67184A18" w14:textId="1B715C9D" w:rsidR="00332F93" w:rsidRPr="00BF3D80" w:rsidRDefault="00000000">
      <w:pPr>
        <w:spacing w:after="0" w:line="264" w:lineRule="auto"/>
        <w:jc w:val="both"/>
      </w:pPr>
      <w:r>
        <w:rPr>
          <w:rFonts w:cs="Calibri"/>
        </w:rPr>
        <w:t xml:space="preserve">Rada města Brandýs nad Labem-Stará Boleslav se na svém </w:t>
      </w:r>
      <w:r w:rsidR="000675F3">
        <w:rPr>
          <w:rFonts w:cs="Calibri"/>
        </w:rPr>
        <w:t>174</w:t>
      </w:r>
      <w:r>
        <w:rPr>
          <w:rFonts w:cs="Calibri"/>
        </w:rPr>
        <w:t xml:space="preserve">. zasedání dne </w:t>
      </w:r>
      <w:r w:rsidR="000675F3">
        <w:rPr>
          <w:rFonts w:cs="Calibri"/>
        </w:rPr>
        <w:t>28.5.2026</w:t>
      </w:r>
      <w:r>
        <w:rPr>
          <w:rFonts w:cs="Calibri"/>
        </w:rPr>
        <w:t xml:space="preserve"> usnesením č.</w:t>
      </w:r>
      <w:r w:rsidR="00BF3D80">
        <w:rPr>
          <w:rFonts w:cs="Calibri"/>
        </w:rPr>
        <w:t> </w:t>
      </w:r>
      <w:r>
        <w:rPr>
          <w:rFonts w:cs="Calibri"/>
        </w:rPr>
        <w:t>RM/2026/</w:t>
      </w:r>
      <w:r w:rsidR="000675F3">
        <w:rPr>
          <w:rFonts w:cs="Calibri"/>
        </w:rPr>
        <w:t>174</w:t>
      </w:r>
      <w:r>
        <w:rPr>
          <w:rFonts w:cs="Calibri"/>
        </w:rPr>
        <w:t>/</w:t>
      </w:r>
      <w:r w:rsidR="000675F3">
        <w:rPr>
          <w:rFonts w:cs="Calibri"/>
        </w:rPr>
        <w:t>2</w:t>
      </w:r>
      <w:r>
        <w:rPr>
          <w:rFonts w:cs="Calibri"/>
        </w:rPr>
        <w:t xml:space="preserve"> usnesla vydat na základě,  § 11 odst. 1 a § 102 odst. 2 písm. d) zákona č. 128/2000 Sb., o obcích (obecní zřízení), ve znění pozdějších předpisů, a § 2 odst. 1 písm. d) a odst. 5 zákona č.</w:t>
      </w:r>
      <w:r w:rsidR="00BF3D80">
        <w:rPr>
          <w:rFonts w:cs="Calibri"/>
        </w:rPr>
        <w:t> </w:t>
      </w:r>
      <w:r>
        <w:rPr>
          <w:rFonts w:cs="Calibri"/>
        </w:rPr>
        <w:t>40/1995 Sb., o regulaci reklamy, ve znění pozdějších předpisů a o změně a doplnění zákona č.</w:t>
      </w:r>
      <w:r w:rsidR="00BF3D80">
        <w:rPr>
          <w:rFonts w:cs="Calibri"/>
        </w:rPr>
        <w:t> </w:t>
      </w:r>
      <w:r>
        <w:rPr>
          <w:rFonts w:cs="Calibri"/>
        </w:rPr>
        <w:t xml:space="preserve">468/1991 Sb., o </w:t>
      </w:r>
      <w:r w:rsidRPr="00BF3D80">
        <w:rPr>
          <w:rFonts w:cs="Calibri"/>
        </w:rPr>
        <w:t xml:space="preserve">provozování rozhlasového a televizního vysílání, ve znění pozdějších předpisů,  toto Nařízení o </w:t>
      </w:r>
      <w:r w:rsidRPr="00BF3D80">
        <w:rPr>
          <w:w w:val="105"/>
        </w:rPr>
        <w:t xml:space="preserve">regulaci reklamy na území města Brandýs nad Labem-Stará Boleslav </w:t>
      </w:r>
      <w:r w:rsidRPr="00BF3D80">
        <w:rPr>
          <w:spacing w:val="-3"/>
          <w:w w:val="105"/>
        </w:rPr>
        <w:t xml:space="preserve">, </w:t>
      </w:r>
      <w:r w:rsidRPr="00BF3D80">
        <w:rPr>
          <w:w w:val="105"/>
        </w:rPr>
        <w:t xml:space="preserve">dále </w:t>
      </w:r>
      <w:r w:rsidRPr="00BF3D80">
        <w:rPr>
          <w:spacing w:val="2"/>
          <w:w w:val="105"/>
        </w:rPr>
        <w:t xml:space="preserve">jen </w:t>
      </w:r>
      <w:r w:rsidRPr="00BF3D80">
        <w:rPr>
          <w:w w:val="105"/>
        </w:rPr>
        <w:t>nařízení:</w:t>
      </w:r>
    </w:p>
    <w:p w14:paraId="29DF5875" w14:textId="77777777" w:rsidR="00332F93" w:rsidRDefault="00332F93">
      <w:pPr>
        <w:spacing w:after="0" w:line="264" w:lineRule="auto"/>
        <w:jc w:val="both"/>
        <w:rPr>
          <w:rFonts w:cs="Calibri"/>
        </w:rPr>
      </w:pPr>
    </w:p>
    <w:p w14:paraId="78514B47" w14:textId="77777777" w:rsidR="00332F93" w:rsidRDefault="00000000">
      <w:pPr>
        <w:pStyle w:val="Nadpis2"/>
        <w:spacing w:line="264" w:lineRule="auto"/>
        <w:jc w:val="center"/>
        <w:rPr>
          <w:rFonts w:ascii="Calibri" w:hAnsi="Calibri" w:cs="Calibri"/>
          <w:b/>
          <w:sz w:val="22"/>
          <w:szCs w:val="22"/>
          <w:u w:val="none"/>
        </w:rPr>
      </w:pPr>
      <w:r>
        <w:rPr>
          <w:rFonts w:ascii="Calibri" w:hAnsi="Calibri" w:cs="Calibri"/>
          <w:b/>
          <w:sz w:val="22"/>
          <w:szCs w:val="22"/>
          <w:u w:val="none"/>
        </w:rPr>
        <w:t>Článek 1</w:t>
      </w:r>
    </w:p>
    <w:p w14:paraId="61C1EDA2" w14:textId="77777777" w:rsidR="00332F93" w:rsidRDefault="00000000">
      <w:pPr>
        <w:spacing w:after="120" w:line="264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Základní ustanovení</w:t>
      </w:r>
    </w:p>
    <w:p w14:paraId="67C65004" w14:textId="77777777" w:rsidR="00332F93" w:rsidRDefault="00332F93">
      <w:pPr>
        <w:spacing w:after="0" w:line="264" w:lineRule="auto"/>
        <w:jc w:val="both"/>
        <w:rPr>
          <w:rFonts w:cs="Calibri"/>
        </w:rPr>
      </w:pPr>
    </w:p>
    <w:p w14:paraId="3DF8A66F" w14:textId="77777777" w:rsidR="00332F93" w:rsidRDefault="00000000">
      <w:pPr>
        <w:pStyle w:val="Odstavecseseznamem"/>
        <w:widowControl w:val="0"/>
        <w:numPr>
          <w:ilvl w:val="0"/>
          <w:numId w:val="1"/>
        </w:numPr>
        <w:tabs>
          <w:tab w:val="left" w:pos="474"/>
        </w:tabs>
        <w:autoSpaceDE w:val="0"/>
        <w:spacing w:after="120" w:line="264" w:lineRule="auto"/>
        <w:ind w:left="709" w:hanging="357"/>
        <w:jc w:val="both"/>
      </w:pPr>
      <w:r>
        <w:rPr>
          <w:rFonts w:cs="Calibri"/>
        </w:rPr>
        <w:t>Toto nařízení stanoví podrobnosti zákazu šíření reklamy v památkových zónách Brandýs nad Labem a Stará Boleslav a ve vybraných lokalitách</w:t>
      </w:r>
      <w:r>
        <w:rPr>
          <w:rStyle w:val="Znakapoznpodarou"/>
          <w:rFonts w:cs="Calibri"/>
        </w:rPr>
        <w:footnoteReference w:id="1"/>
      </w:r>
      <w:r>
        <w:rPr>
          <w:rFonts w:cs="Calibri"/>
        </w:rPr>
        <w:t>.</w:t>
      </w:r>
    </w:p>
    <w:p w14:paraId="0715C945" w14:textId="599961B4" w:rsidR="00332F93" w:rsidRDefault="00000000">
      <w:pPr>
        <w:pStyle w:val="Odstavecseseznamem"/>
        <w:widowControl w:val="0"/>
        <w:numPr>
          <w:ilvl w:val="0"/>
          <w:numId w:val="1"/>
        </w:numPr>
        <w:tabs>
          <w:tab w:val="left" w:pos="474"/>
        </w:tabs>
        <w:autoSpaceDE w:val="0"/>
        <w:spacing w:after="120" w:line="264" w:lineRule="auto"/>
        <w:ind w:left="709" w:hanging="357"/>
        <w:jc w:val="both"/>
        <w:rPr>
          <w:rFonts w:cs="Calibri"/>
        </w:rPr>
      </w:pPr>
      <w:r>
        <w:rPr>
          <w:rFonts w:cs="Calibri"/>
        </w:rPr>
        <w:t>Cílem regulace šíření reklamy tímto nařízením je omezení používání komunikačních médií, které zejména svou různorodostí a množstvím narušují vzhled městských památkových zón Brandýs nad Labem a Stará Boleslav a ulici Pražská v úseku od Masarykova náměstí po</w:t>
      </w:r>
      <w:r w:rsidR="00BF3D80">
        <w:rPr>
          <w:rFonts w:cs="Calibri"/>
        </w:rPr>
        <w:t> </w:t>
      </w:r>
      <w:r>
        <w:rPr>
          <w:rFonts w:cs="Calibri"/>
        </w:rPr>
        <w:t>železniční přejezd</w:t>
      </w:r>
      <w:r w:rsidR="00200954">
        <w:rPr>
          <w:rFonts w:cs="Calibri"/>
        </w:rPr>
        <w:t xml:space="preserve"> </w:t>
      </w:r>
      <w:r>
        <w:rPr>
          <w:rFonts w:cs="Calibri"/>
        </w:rPr>
        <w:t xml:space="preserve">(dále jen „vybrané lokality“). </w:t>
      </w:r>
    </w:p>
    <w:p w14:paraId="69D7007B" w14:textId="77777777" w:rsidR="00332F93" w:rsidRDefault="00000000">
      <w:pPr>
        <w:pStyle w:val="Nadpis2"/>
        <w:spacing w:line="264" w:lineRule="auto"/>
        <w:ind w:right="141"/>
        <w:jc w:val="center"/>
        <w:rPr>
          <w:rFonts w:ascii="Calibri" w:hAnsi="Calibri" w:cs="Calibri"/>
          <w:b/>
          <w:sz w:val="22"/>
          <w:szCs w:val="22"/>
          <w:u w:val="none"/>
        </w:rPr>
      </w:pPr>
      <w:r>
        <w:rPr>
          <w:rFonts w:ascii="Calibri" w:hAnsi="Calibri" w:cs="Calibri"/>
          <w:b/>
          <w:sz w:val="22"/>
          <w:szCs w:val="22"/>
          <w:u w:val="none"/>
        </w:rPr>
        <w:t>Článek 2</w:t>
      </w:r>
    </w:p>
    <w:p w14:paraId="783A5329" w14:textId="77777777" w:rsidR="00332F93" w:rsidRDefault="00000000">
      <w:pPr>
        <w:spacing w:after="120" w:line="264" w:lineRule="auto"/>
        <w:ind w:right="141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Veřejně přístupná místa, na nichž je reklama zakázána</w:t>
      </w:r>
    </w:p>
    <w:p w14:paraId="70953BFC" w14:textId="77777777" w:rsidR="00332F93" w:rsidRDefault="00000000">
      <w:pPr>
        <w:pStyle w:val="Odstavecseseznamem"/>
        <w:widowControl w:val="0"/>
        <w:numPr>
          <w:ilvl w:val="0"/>
          <w:numId w:val="2"/>
        </w:numPr>
        <w:tabs>
          <w:tab w:val="left" w:pos="474"/>
        </w:tabs>
        <w:autoSpaceDE w:val="0"/>
        <w:spacing w:after="120" w:line="264" w:lineRule="auto"/>
        <w:jc w:val="both"/>
      </w:pPr>
      <w:r>
        <w:t>Veřejně přístupným místem mimo provozovnu se pro účely tohoto nařízení rozumí veřejná prostranství podle zvláštního zákona</w:t>
      </w:r>
      <w:r>
        <w:rPr>
          <w:rStyle w:val="Znakapoznpodarou"/>
          <w:rFonts w:cs="Calibri"/>
          <w:sz w:val="20"/>
          <w:szCs w:val="20"/>
        </w:rPr>
        <w:footnoteReference w:id="2"/>
      </w:r>
      <w:r>
        <w:rPr>
          <w:rStyle w:val="Zkladntext0"/>
        </w:rPr>
        <w:t>.</w:t>
      </w:r>
    </w:p>
    <w:p w14:paraId="282B2890" w14:textId="77777777" w:rsidR="00332F93" w:rsidRDefault="00000000">
      <w:pPr>
        <w:pStyle w:val="Odstavecseseznamem"/>
        <w:numPr>
          <w:ilvl w:val="0"/>
          <w:numId w:val="2"/>
        </w:numPr>
        <w:jc w:val="both"/>
      </w:pPr>
      <w:r>
        <w:rPr>
          <w:rFonts w:cs="Calibri"/>
        </w:rPr>
        <w:t>Reklama šířená komunikačními médii uvedenými v čl. 4 na veřejně přístupných místech mimo provozovnu jiným způsobem než prostřednictvím reklamního nebo propagačního zařízení zřízeného podle zvláštního právního předpisu</w:t>
      </w:r>
      <w:r>
        <w:rPr>
          <w:rStyle w:val="Znakapoznpodarou"/>
          <w:rFonts w:cs="Calibri"/>
        </w:rPr>
        <w:footnoteReference w:id="3"/>
      </w:r>
      <w:r>
        <w:rPr>
          <w:rFonts w:cs="Calibri"/>
        </w:rPr>
        <w:t xml:space="preserve"> se na území města Brandýs nad Labem-Stará Boleslav zakazuje v městských památkových zónách Brandýs nad Labem a Stará Boleslav a ve vybrané lokalitě ulice Pražská v úseku od Masarykova náměstí po železniční přejezd. </w:t>
      </w:r>
    </w:p>
    <w:p w14:paraId="1ABFD316" w14:textId="77777777" w:rsidR="00332F93" w:rsidRDefault="00000000">
      <w:pPr>
        <w:pStyle w:val="Nadpis2"/>
        <w:spacing w:line="264" w:lineRule="auto"/>
        <w:jc w:val="center"/>
      </w:pPr>
      <w:r>
        <w:rPr>
          <w:rFonts w:ascii="Calibri" w:hAnsi="Calibri" w:cs="Calibri"/>
          <w:b/>
          <w:sz w:val="22"/>
          <w:szCs w:val="22"/>
          <w:u w:val="none"/>
        </w:rPr>
        <w:t>Článek 3</w:t>
      </w:r>
    </w:p>
    <w:p w14:paraId="4C11C45D" w14:textId="77777777" w:rsidR="00332F93" w:rsidRDefault="00000000">
      <w:pPr>
        <w:spacing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Doba, po kterou je šíření reklamy zakázáno</w:t>
      </w:r>
    </w:p>
    <w:p w14:paraId="60A707AA" w14:textId="77777777" w:rsidR="00332F93" w:rsidRDefault="00000000">
      <w:pPr>
        <w:pStyle w:val="Zkladntext"/>
        <w:spacing w:after="0" w:line="264" w:lineRule="auto"/>
        <w:ind w:left="14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Šíření reklamy komunikačními médii podle čl. 4 tohoto nařízení je zakázáno celoročně v době od 0:00 hodin do 24:00 hodin.</w:t>
      </w:r>
    </w:p>
    <w:p w14:paraId="02DDE379" w14:textId="77777777" w:rsidR="00332F93" w:rsidRDefault="00000000">
      <w:pPr>
        <w:pStyle w:val="Nadpis2"/>
        <w:spacing w:line="264" w:lineRule="auto"/>
        <w:jc w:val="center"/>
      </w:pPr>
      <w:r>
        <w:rPr>
          <w:rFonts w:ascii="Calibri" w:hAnsi="Calibri" w:cs="Calibri"/>
          <w:b/>
          <w:sz w:val="22"/>
          <w:szCs w:val="22"/>
          <w:u w:val="none"/>
        </w:rPr>
        <w:lastRenderedPageBreak/>
        <w:t>Článek 4</w:t>
      </w:r>
    </w:p>
    <w:p w14:paraId="156C3CDA" w14:textId="77777777" w:rsidR="00332F93" w:rsidRDefault="00000000">
      <w:pPr>
        <w:spacing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Druhy komunikačních médií, kterými nesmí být reklama šířena</w:t>
      </w:r>
    </w:p>
    <w:p w14:paraId="74672AE5" w14:textId="77777777" w:rsidR="00332F93" w:rsidRDefault="00000000">
      <w:pPr>
        <w:spacing w:after="120" w:line="264" w:lineRule="auto"/>
        <w:jc w:val="both"/>
      </w:pPr>
      <w:r>
        <w:rPr>
          <w:rFonts w:cs="Calibri"/>
          <w:bCs/>
        </w:rPr>
        <w:t>Komunikačními médii, kterými nesmí být šířena reklama na veřejně přístupných místech mimo provozovnu uvedených v čl. 2 tohoto nařízení, jsou:</w:t>
      </w:r>
    </w:p>
    <w:p w14:paraId="34E590C6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>plakáty, polepy a plachty na mobiliáři, stožárech a sloupech, na ohrazení venkovních restauračních zahrádek a předzahrádek,</w:t>
      </w:r>
    </w:p>
    <w:p w14:paraId="65EFBFE3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>velkoplošné reklamy na střechách, markýzách a slunečnících na venkovních restauračních zahrádkách, předzahrádkách a na samostatných nosičích, vyjma reklamních nápisů a log na volánech a lemech markýz a slunečníků,</w:t>
      </w:r>
    </w:p>
    <w:p w14:paraId="39A15E01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rPr>
          <w:color w:val="000000"/>
        </w:rPr>
        <w:t xml:space="preserve">reklamní vlajky, </w:t>
      </w:r>
      <w:r>
        <w:rPr>
          <w:rFonts w:cs="Calibri"/>
          <w:color w:val="000000"/>
        </w:rPr>
        <w:t xml:space="preserve">prezentační stolky či pulty, stojany s bannery, </w:t>
      </w:r>
      <w:proofErr w:type="spellStart"/>
      <w:r>
        <w:rPr>
          <w:rFonts w:cs="Calibri"/>
          <w:color w:val="000000"/>
        </w:rPr>
        <w:t>roll-upy</w:t>
      </w:r>
      <w:proofErr w:type="spellEnd"/>
      <w:r>
        <w:rPr>
          <w:rFonts w:cs="Calibri"/>
          <w:color w:val="000000"/>
        </w:rPr>
        <w:t xml:space="preserve"> a jiné typy mobilních reklamních zařízení,</w:t>
      </w:r>
    </w:p>
    <w:p w14:paraId="7EA00D79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>upoutané balony nebo jiné tvary nesené, opřené, zavěšené včetně jejich osvětlení,</w:t>
      </w:r>
    </w:p>
    <w:p w14:paraId="5D31D53D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 xml:space="preserve">uliční </w:t>
      </w:r>
      <w:proofErr w:type="spellStart"/>
      <w:r>
        <w:t>převěsy</w:t>
      </w:r>
      <w:proofErr w:type="spellEnd"/>
      <w:r>
        <w:t xml:space="preserve"> pro plachty a plachty z jakéhokoliv materiálu, upevněné či zavěšené na stavbách, sochách, stromech, stožárech či sloupech veřejného osvětlení,</w:t>
      </w:r>
    </w:p>
    <w:p w14:paraId="5BCE6FC8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>dopravní prostředky včetně jejich dodatečných konstrukcí umístěné na veřejně přístupných místech, pokud hlavním účelem jejich použití je šíření reklamy,</w:t>
      </w:r>
    </w:p>
    <w:p w14:paraId="19A337B5" w14:textId="4AC42103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>polepy výloh a dalších skleněných ploch, které svým rozsahem, barevným provedením nebo celkovým vizuálním působením nepřiměřeně narušuje vzhled veřejného prostoru, to se nevztahuje na běžné označ</w:t>
      </w:r>
      <w:r w:rsidR="00BF3D80">
        <w:t>e</w:t>
      </w:r>
      <w:r>
        <w:t xml:space="preserve">ní provozovny, informace o provozu nebo přiměřenou prezentaci zboží a služeb,  </w:t>
      </w:r>
    </w:p>
    <w:p w14:paraId="259CCB62" w14:textId="77777777" w:rsidR="00332F93" w:rsidRDefault="00000000">
      <w:pPr>
        <w:pStyle w:val="Odstavecseseznamem"/>
        <w:widowControl w:val="0"/>
        <w:numPr>
          <w:ilvl w:val="0"/>
          <w:numId w:val="3"/>
        </w:numPr>
        <w:tabs>
          <w:tab w:val="left" w:pos="474"/>
        </w:tabs>
        <w:autoSpaceDE w:val="0"/>
        <w:spacing w:after="120" w:line="264" w:lineRule="auto"/>
        <w:jc w:val="both"/>
      </w:pPr>
      <w:r>
        <w:t>digitální a světelné technologie, součásti navigačních systémů komerčních cílů umístěné na veřejně přístupných místech.</w:t>
      </w:r>
    </w:p>
    <w:p w14:paraId="0B334406" w14:textId="77777777" w:rsidR="00332F93" w:rsidRDefault="00332F93">
      <w:pPr>
        <w:pStyle w:val="Zkladntext"/>
        <w:spacing w:after="0" w:line="264" w:lineRule="auto"/>
        <w:jc w:val="center"/>
        <w:rPr>
          <w:rFonts w:ascii="Calibri" w:eastAsia="Calibri" w:hAnsi="Calibri" w:cs="Calibri"/>
          <w:color w:val="444944"/>
          <w:sz w:val="22"/>
          <w:szCs w:val="22"/>
          <w:lang w:eastAsia="en-US"/>
        </w:rPr>
      </w:pPr>
    </w:p>
    <w:p w14:paraId="48C5505A" w14:textId="77777777" w:rsidR="00332F93" w:rsidRDefault="00000000">
      <w:pPr>
        <w:pStyle w:val="Nadpis2"/>
        <w:spacing w:line="264" w:lineRule="auto"/>
        <w:jc w:val="center"/>
      </w:pPr>
      <w:r>
        <w:rPr>
          <w:rFonts w:ascii="Calibri" w:hAnsi="Calibri" w:cs="Calibri"/>
          <w:b/>
          <w:sz w:val="22"/>
          <w:szCs w:val="22"/>
          <w:u w:val="none"/>
        </w:rPr>
        <w:t>Článek 5</w:t>
      </w:r>
    </w:p>
    <w:p w14:paraId="54A8730C" w14:textId="77777777" w:rsidR="00332F93" w:rsidRDefault="00000000">
      <w:pPr>
        <w:spacing w:after="120" w:line="264" w:lineRule="auto"/>
        <w:jc w:val="center"/>
      </w:pPr>
      <w:r>
        <w:rPr>
          <w:rFonts w:cs="Calibri"/>
          <w:b/>
        </w:rPr>
        <w:t xml:space="preserve">Přechodná a závěrečné </w:t>
      </w:r>
      <w:r>
        <w:rPr>
          <w:rFonts w:cs="Calibri"/>
          <w:b/>
          <w:bCs/>
        </w:rPr>
        <w:t>ustanovení</w:t>
      </w:r>
    </w:p>
    <w:p w14:paraId="5D5271D8" w14:textId="77777777" w:rsidR="00332F93" w:rsidRDefault="00000000">
      <w:pPr>
        <w:pStyle w:val="Zkladntext1"/>
        <w:numPr>
          <w:ilvl w:val="0"/>
          <w:numId w:val="4"/>
        </w:numPr>
        <w:tabs>
          <w:tab w:val="left" w:pos="-4605"/>
        </w:tabs>
        <w:spacing w:after="160"/>
        <w:jc w:val="both"/>
      </w:pPr>
      <w:r>
        <w:rPr>
          <w:sz w:val="22"/>
          <w:szCs w:val="22"/>
        </w:rPr>
        <w:t>Šíření reklamy stávajícími komunikačními médii uvedenými v čl. 4, která jsou ode dne nabytí účinnosti tohoto nařízení s tímto nařízením v rozporu, je nutno na místech uvedených v čl. 2 ukončit nejpozději do 180 dnů od nabytí účinnosti.</w:t>
      </w:r>
    </w:p>
    <w:p w14:paraId="3EE6472E" w14:textId="77777777" w:rsidR="00332F93" w:rsidRDefault="00000000">
      <w:pPr>
        <w:pStyle w:val="Odstavecseseznamem"/>
        <w:widowControl w:val="0"/>
        <w:numPr>
          <w:ilvl w:val="0"/>
          <w:numId w:val="4"/>
        </w:numPr>
        <w:tabs>
          <w:tab w:val="left" w:pos="449"/>
        </w:tabs>
        <w:autoSpaceDE w:val="0"/>
        <w:spacing w:after="0" w:line="264" w:lineRule="auto"/>
        <w:ind w:right="141"/>
        <w:jc w:val="both"/>
        <w:rPr>
          <w:rFonts w:cs="Calibri"/>
        </w:rPr>
      </w:pPr>
      <w:r>
        <w:rPr>
          <w:rFonts w:cs="Calibri"/>
        </w:rPr>
        <w:t>Dnem nabytí účinnosti tohoto nařízení se zrušuje Nařízení města Brandýs nad Labem–Stará Boleslav č. 14/2025 ze dne 22.12.2025.</w:t>
      </w:r>
    </w:p>
    <w:p w14:paraId="23459624" w14:textId="77777777" w:rsidR="00332F93" w:rsidRDefault="00332F93">
      <w:pPr>
        <w:pStyle w:val="Odstavecseseznamem"/>
        <w:widowControl w:val="0"/>
        <w:tabs>
          <w:tab w:val="left" w:pos="449"/>
        </w:tabs>
        <w:autoSpaceDE w:val="0"/>
        <w:spacing w:after="0" w:line="264" w:lineRule="auto"/>
        <w:ind w:right="141"/>
        <w:jc w:val="both"/>
        <w:rPr>
          <w:rFonts w:cs="Calibri"/>
        </w:rPr>
      </w:pPr>
    </w:p>
    <w:p w14:paraId="3F9DA22B" w14:textId="77777777" w:rsidR="00332F93" w:rsidRDefault="00000000">
      <w:pPr>
        <w:pStyle w:val="Odstavecseseznamem"/>
        <w:widowControl w:val="0"/>
        <w:numPr>
          <w:ilvl w:val="0"/>
          <w:numId w:val="4"/>
        </w:numPr>
        <w:tabs>
          <w:tab w:val="left" w:pos="449"/>
        </w:tabs>
        <w:autoSpaceDE w:val="0"/>
        <w:spacing w:after="0" w:line="264" w:lineRule="auto"/>
        <w:ind w:right="141"/>
        <w:jc w:val="both"/>
        <w:rPr>
          <w:rFonts w:cs="Calibri"/>
        </w:rPr>
      </w:pPr>
      <w:r>
        <w:rPr>
          <w:rFonts w:cs="Calibri"/>
        </w:rPr>
        <w:t>Toto nařízení nabývá účinnosti počátkem patnáctého dne následujícím po dni jejího zveřejnění ve Sbírce právních předpisů územních samosprávních celků a některých správních úřadů.</w:t>
      </w:r>
    </w:p>
    <w:p w14:paraId="1D632337" w14:textId="77777777" w:rsidR="00332F93" w:rsidRDefault="00332F93">
      <w:pPr>
        <w:tabs>
          <w:tab w:val="left" w:pos="1620"/>
          <w:tab w:val="left" w:pos="7740"/>
        </w:tabs>
        <w:autoSpaceDE w:val="0"/>
        <w:spacing w:after="0" w:line="264" w:lineRule="auto"/>
        <w:rPr>
          <w:rFonts w:cs="Calibri"/>
          <w:color w:val="000000"/>
        </w:rPr>
      </w:pPr>
    </w:p>
    <w:p w14:paraId="7F4AB56A" w14:textId="77777777" w:rsidR="00332F93" w:rsidRDefault="00332F93">
      <w:pPr>
        <w:tabs>
          <w:tab w:val="left" w:pos="1620"/>
          <w:tab w:val="left" w:pos="7740"/>
        </w:tabs>
        <w:autoSpaceDE w:val="0"/>
        <w:spacing w:after="0" w:line="264" w:lineRule="auto"/>
        <w:rPr>
          <w:rFonts w:cs="Calibri"/>
          <w:color w:val="000000"/>
        </w:rPr>
      </w:pPr>
    </w:p>
    <w:p w14:paraId="701EABCD" w14:textId="5E05B017" w:rsidR="00332F93" w:rsidRDefault="00000000">
      <w:pPr>
        <w:tabs>
          <w:tab w:val="left" w:pos="1361"/>
          <w:tab w:val="left" w:pos="7740"/>
        </w:tabs>
        <w:autoSpaceDE w:val="0"/>
        <w:spacing w:after="0" w:line="264" w:lineRule="auto"/>
        <w:jc w:val="both"/>
      </w:pPr>
      <w:r>
        <w:rPr>
          <w:rFonts w:cs="Calibri"/>
        </w:rPr>
        <w:t>_______________________                                                            _______________________</w:t>
      </w:r>
      <w:r>
        <w:rPr>
          <w:rFonts w:cs="Calibri"/>
          <w:i/>
          <w:iCs/>
          <w:color w:val="000000"/>
        </w:rPr>
        <w:t xml:space="preserve">   </w:t>
      </w:r>
    </w:p>
    <w:p w14:paraId="63B1C0E5" w14:textId="77777777" w:rsidR="00332F93" w:rsidRDefault="00000000">
      <w:pPr>
        <w:tabs>
          <w:tab w:val="left" w:pos="1361"/>
          <w:tab w:val="left" w:pos="7740"/>
        </w:tabs>
        <w:autoSpaceDE w:val="0"/>
        <w:spacing w:after="0" w:line="264" w:lineRule="auto"/>
        <w:jc w:val="both"/>
      </w:pPr>
      <w:r>
        <w:rPr>
          <w:rFonts w:cs="Calibri"/>
          <w:i/>
          <w:iCs/>
          <w:color w:val="000000"/>
        </w:rPr>
        <w:t>Petr Soukup, starosta                                                                   Miluše Zahrádková, místostarostka</w:t>
      </w:r>
    </w:p>
    <w:sectPr w:rsidR="00332F93" w:rsidSect="008E51F3">
      <w:headerReference w:type="default" r:id="rId8"/>
      <w:pgSz w:w="11906" w:h="16838"/>
      <w:pgMar w:top="0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CF24" w14:textId="77777777" w:rsidR="00F55B1A" w:rsidRDefault="00F55B1A">
      <w:pPr>
        <w:spacing w:after="0" w:line="240" w:lineRule="auto"/>
      </w:pPr>
      <w:r>
        <w:separator/>
      </w:r>
    </w:p>
  </w:endnote>
  <w:endnote w:type="continuationSeparator" w:id="0">
    <w:p w14:paraId="4C11E03E" w14:textId="77777777" w:rsidR="00F55B1A" w:rsidRDefault="00F5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BB6F" w14:textId="77777777" w:rsidR="00F55B1A" w:rsidRDefault="00F55B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2288DD" w14:textId="77777777" w:rsidR="00F55B1A" w:rsidRDefault="00F55B1A">
      <w:pPr>
        <w:spacing w:after="0" w:line="240" w:lineRule="auto"/>
      </w:pPr>
      <w:r>
        <w:continuationSeparator/>
      </w:r>
    </w:p>
  </w:footnote>
  <w:footnote w:id="1">
    <w:p w14:paraId="43897AB4" w14:textId="77777777" w:rsidR="00FB4CE4" w:rsidRDefault="00000000" w:rsidP="006470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 souladu s vyhláškou č. 476/1992 Sb., o prohlášení území historických jader vybraných měst za památkové zóny</w:t>
      </w:r>
    </w:p>
  </w:footnote>
  <w:footnote w:id="2">
    <w:p w14:paraId="0C35315F" w14:textId="77777777" w:rsidR="00FB4CE4" w:rsidRDefault="00000000" w:rsidP="0064701D">
      <w:pPr>
        <w:pStyle w:val="Textpoznpodarou"/>
      </w:pPr>
      <w:r>
        <w:rPr>
          <w:rStyle w:val="Znakapoznpodarou"/>
        </w:rPr>
        <w:footnoteRef/>
      </w:r>
      <w:r>
        <w:rPr>
          <w:rFonts w:cs="Calibri"/>
          <w:i/>
          <w:iCs/>
          <w:sz w:val="16"/>
          <w:szCs w:val="16"/>
        </w:rPr>
        <w:t xml:space="preserve"> </w:t>
      </w:r>
      <w:r>
        <w:rPr>
          <w:rStyle w:val="Zkladntext0"/>
          <w:i/>
          <w:iCs/>
          <w:sz w:val="16"/>
          <w:szCs w:val="16"/>
        </w:rPr>
        <w:t>§ 34 zákona č. 128/2000 Sb., o obcích (obecní zřízení), ve znění pozdějších předpisů.</w:t>
      </w:r>
    </w:p>
  </w:footnote>
  <w:footnote w:id="3">
    <w:p w14:paraId="6FB3C527" w14:textId="77777777" w:rsidR="00332F93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cs="Calibri"/>
          <w:i/>
          <w:iCs/>
          <w:sz w:val="16"/>
          <w:szCs w:val="16"/>
        </w:rPr>
        <w:t xml:space="preserve"> zákon č. 283/2021 Sb., stavební zákon, ve znění pozdějších předpisů.</w:t>
      </w:r>
    </w:p>
    <w:p w14:paraId="5E9F597C" w14:textId="77777777" w:rsidR="00332F93" w:rsidRDefault="00332F93"/>
    <w:p w14:paraId="2238CEAD" w14:textId="77777777" w:rsidR="00332F93" w:rsidRDefault="00332F93"/>
    <w:p w14:paraId="785D9A83" w14:textId="77777777" w:rsidR="00332F93" w:rsidRDefault="00332F93"/>
    <w:p w14:paraId="39FD815C" w14:textId="77777777" w:rsidR="00332F93" w:rsidRDefault="00332F93"/>
    <w:p w14:paraId="4D58844E" w14:textId="77777777" w:rsidR="00FB4CE4" w:rsidRDefault="00FB4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7C4B" w14:textId="1FF9FB91" w:rsidR="00FB4CE4" w:rsidRDefault="005E3BEE">
    <w:pPr>
      <w:keepNext/>
      <w:tabs>
        <w:tab w:val="left" w:pos="3119"/>
      </w:tabs>
      <w:overflowPunct w:val="0"/>
      <w:autoSpaceDE w:val="0"/>
      <w:spacing w:after="0" w:line="240" w:lineRule="auto"/>
      <w:ind w:left="1843"/>
      <w:outlineLvl w:val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8C7C97D" wp14:editId="76698FF2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1123950" cy="756285"/>
          <wp:effectExtent l="0" t="0" r="0" b="5715"/>
          <wp:wrapSquare wrapText="bothSides"/>
          <wp:docPr id="1" name="Obrázek 2" descr="logo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01D">
      <w:rPr>
        <w:sz w:val="26"/>
      </w:rPr>
      <w:t xml:space="preserve">   </w:t>
    </w:r>
    <w:r>
      <w:rPr>
        <w:sz w:val="26"/>
      </w:rPr>
      <w:t>Město Brandýs nad Labem-Stará Boleslav</w:t>
    </w:r>
  </w:p>
  <w:p w14:paraId="45631F1E" w14:textId="77777777" w:rsidR="00FB4CE4" w:rsidRDefault="0064701D">
    <w:pPr>
      <w:keepNext/>
      <w:overflowPunct w:val="0"/>
      <w:autoSpaceDE w:val="0"/>
      <w:spacing w:after="0" w:line="240" w:lineRule="auto"/>
      <w:ind w:left="1843"/>
      <w:outlineLvl w:val="0"/>
    </w:pPr>
    <w:r>
      <w:rPr>
        <w:rFonts w:eastAsia="Times New Roman"/>
        <w:sz w:val="26"/>
        <w:szCs w:val="26"/>
        <w:lang w:eastAsia="cs-CZ"/>
      </w:rPr>
      <w:t xml:space="preserve">   Rada města</w:t>
    </w:r>
  </w:p>
  <w:p w14:paraId="06AD9286" w14:textId="77777777" w:rsidR="00FB4CE4" w:rsidRDefault="0064701D">
    <w:pPr>
      <w:keepNext/>
      <w:overflowPunct w:val="0"/>
      <w:autoSpaceDE w:val="0"/>
      <w:spacing w:after="0" w:line="240" w:lineRule="auto"/>
      <w:ind w:left="1843"/>
      <w:outlineLvl w:val="0"/>
      <w:rPr>
        <w:sz w:val="26"/>
      </w:rPr>
    </w:pPr>
    <w:r>
      <w:rPr>
        <w:sz w:val="26"/>
      </w:rPr>
      <w:t xml:space="preserve">   Masarykovo náměstí 1/6</w:t>
    </w:r>
  </w:p>
  <w:p w14:paraId="4BDAE33D" w14:textId="77777777" w:rsidR="00FB4CE4" w:rsidRDefault="0064701D">
    <w:pPr>
      <w:pBdr>
        <w:bottom w:val="single" w:sz="8" w:space="1" w:color="000000"/>
      </w:pBdr>
      <w:spacing w:after="240" w:line="240" w:lineRule="auto"/>
      <w:ind w:left="1843"/>
    </w:pPr>
    <w:r>
      <w:rPr>
        <w:sz w:val="26"/>
      </w:rPr>
      <w:t xml:space="preserve">   250 01 Brandýs nad Labem-Stará Boleslav</w:t>
    </w:r>
  </w:p>
  <w:p w14:paraId="274C7CB8" w14:textId="77777777" w:rsidR="00FB4CE4" w:rsidRDefault="00FB4C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3AC"/>
    <w:multiLevelType w:val="multilevel"/>
    <w:tmpl w:val="6018E9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2CBE"/>
    <w:multiLevelType w:val="multilevel"/>
    <w:tmpl w:val="42A2C9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3F3B"/>
    <w:multiLevelType w:val="multilevel"/>
    <w:tmpl w:val="04906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D7AE8"/>
    <w:multiLevelType w:val="multilevel"/>
    <w:tmpl w:val="CDD036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94751">
    <w:abstractNumId w:val="1"/>
  </w:num>
  <w:num w:numId="2" w16cid:durableId="1788428446">
    <w:abstractNumId w:val="2"/>
  </w:num>
  <w:num w:numId="3" w16cid:durableId="920483032">
    <w:abstractNumId w:val="0"/>
  </w:num>
  <w:num w:numId="4" w16cid:durableId="1224945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93"/>
    <w:rsid w:val="000675F3"/>
    <w:rsid w:val="00200954"/>
    <w:rsid w:val="002C0C3F"/>
    <w:rsid w:val="003264F2"/>
    <w:rsid w:val="00332F93"/>
    <w:rsid w:val="00382C25"/>
    <w:rsid w:val="005E3BEE"/>
    <w:rsid w:val="0064701D"/>
    <w:rsid w:val="006F127C"/>
    <w:rsid w:val="008E51F3"/>
    <w:rsid w:val="00954CD6"/>
    <w:rsid w:val="00B300A2"/>
    <w:rsid w:val="00B45DCD"/>
    <w:rsid w:val="00BF3D80"/>
    <w:rsid w:val="00F55B1A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FFDD"/>
  <w15:docId w15:val="{1434605B-DAA3-4DA3-A1B7-5F46A34B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uiPriority w:val="9"/>
    <w:qFormat/>
    <w:pPr>
      <w:keepNext/>
      <w:suppressAutoHyphens/>
      <w:autoSpaceDN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"/>
      <w:sz w:val="32"/>
      <w:szCs w:val="32"/>
    </w:rPr>
  </w:style>
  <w:style w:type="paragraph" w:styleId="Nadpis2">
    <w:name w:val="heading 2"/>
    <w:uiPriority w:val="9"/>
    <w:unhideWhenUsed/>
    <w:qFormat/>
    <w:pPr>
      <w:keepNext/>
      <w:suppressAutoHyphens/>
      <w:autoSpaceDN w:val="0"/>
      <w:jc w:val="both"/>
      <w:textAlignment w:val="baseline"/>
      <w:outlineLvl w:val="1"/>
    </w:pPr>
    <w:rPr>
      <w:rFonts w:ascii="Times New Roman" w:eastAsia="Times New Roman" w:hAnsi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</w:pPr>
  </w:style>
  <w:style w:type="paragraph" w:styleId="Revize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Zkladntext0">
    <w:name w:val="Základní text_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pPr>
      <w:widowControl w:val="0"/>
      <w:spacing w:after="280"/>
    </w:pPr>
    <w:rPr>
      <w:rFonts w:cs="Calibri"/>
      <w:sz w:val="20"/>
      <w:szCs w:val="20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Poznmkapodarou">
    <w:name w:val="Poznámka pod čarou_"/>
    <w:rPr>
      <w:rFonts w:ascii="Calibri" w:eastAsia="Calibri" w:hAnsi="Calibri" w:cs="Calibri"/>
      <w:i/>
      <w:iCs/>
      <w:sz w:val="20"/>
      <w:szCs w:val="20"/>
    </w:rPr>
  </w:style>
  <w:style w:type="paragraph" w:customStyle="1" w:styleId="Poznmkapodarou0">
    <w:name w:val="Poznámka pod čarou"/>
    <w:basedOn w:val="Normln"/>
    <w:pPr>
      <w:widowControl w:val="0"/>
      <w:spacing w:after="0" w:line="242" w:lineRule="auto"/>
      <w:ind w:firstLine="160"/>
    </w:pPr>
    <w:rPr>
      <w:rFonts w:cs="Calibri"/>
      <w:i/>
      <w:iCs/>
      <w:sz w:val="20"/>
      <w:szCs w:val="20"/>
    </w:rPr>
  </w:style>
  <w:style w:type="paragraph" w:styleId="Normlnweb">
    <w:name w:val="Normal (Web)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vysvtlivek">
    <w:name w:val="end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rPr>
      <w:sz w:val="20"/>
      <w:szCs w:val="20"/>
    </w:rPr>
  </w:style>
  <w:style w:type="character" w:styleId="Odkaznavysvtlivky">
    <w:name w:val="end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6CD3-B429-4888-9661-175B0CAB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Článek 1</vt:lpstr>
      <vt:lpstr>    Článek 2</vt:lpstr>
      <vt:lpstr>    Článek 3</vt:lpstr>
      <vt:lpstr>    Článek 4</vt:lpstr>
      <vt:lpstr>    Článek 5</vt:lpstr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Janák Ivo</dc:creator>
  <cp:keywords/>
  <cp:lastModifiedBy>Margeta Lukáš</cp:lastModifiedBy>
  <cp:revision>2</cp:revision>
  <cp:lastPrinted>2026-05-25T19:59:00Z</cp:lastPrinted>
  <dcterms:created xsi:type="dcterms:W3CDTF">2026-05-28T13:18:00Z</dcterms:created>
  <dcterms:modified xsi:type="dcterms:W3CDTF">2026-05-28T13:18:00Z</dcterms:modified>
</cp:coreProperties>
</file>