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726E6" w14:textId="37EE8268" w:rsidR="00447BF6" w:rsidRPr="00780BF1" w:rsidRDefault="00447BF6" w:rsidP="00447BF6">
      <w:pPr>
        <w:pStyle w:val="Zhlav"/>
        <w:jc w:val="center"/>
        <w:rPr>
          <w:b/>
          <w:bCs/>
          <w:sz w:val="24"/>
          <w:szCs w:val="24"/>
        </w:rPr>
      </w:pPr>
      <w:r w:rsidRPr="00780BF1">
        <w:rPr>
          <w:b/>
          <w:bCs/>
          <w:sz w:val="24"/>
          <w:szCs w:val="24"/>
        </w:rPr>
        <w:t>Hlavní město Praha</w:t>
      </w:r>
    </w:p>
    <w:p w14:paraId="494BEF37" w14:textId="53422AEB" w:rsidR="00447BF6" w:rsidRDefault="00447BF6" w:rsidP="00447BF6">
      <w:pPr>
        <w:pStyle w:val="Zhlav"/>
        <w:jc w:val="center"/>
        <w:rPr>
          <w:b/>
          <w:bCs/>
          <w:sz w:val="24"/>
          <w:szCs w:val="24"/>
        </w:rPr>
      </w:pPr>
      <w:r w:rsidRPr="00780BF1">
        <w:rPr>
          <w:b/>
          <w:bCs/>
          <w:sz w:val="24"/>
          <w:szCs w:val="24"/>
        </w:rPr>
        <w:t>Rada hlavního města Prahy</w:t>
      </w:r>
    </w:p>
    <w:p w14:paraId="2C7567F7" w14:textId="2F224C78" w:rsidR="001E3912" w:rsidRDefault="001E3912" w:rsidP="00447BF6">
      <w:pPr>
        <w:pStyle w:val="Zhlav"/>
        <w:jc w:val="center"/>
        <w:rPr>
          <w:b/>
          <w:bCs/>
          <w:sz w:val="24"/>
          <w:szCs w:val="24"/>
        </w:rPr>
      </w:pPr>
    </w:p>
    <w:p w14:paraId="51DC53FC" w14:textId="77777777" w:rsidR="001E3912" w:rsidRPr="00780BF1" w:rsidRDefault="001E3912" w:rsidP="00447BF6">
      <w:pPr>
        <w:pStyle w:val="Zhlav"/>
        <w:jc w:val="center"/>
        <w:rPr>
          <w:b/>
          <w:bCs/>
          <w:sz w:val="24"/>
          <w:szCs w:val="24"/>
        </w:rPr>
      </w:pPr>
    </w:p>
    <w:p w14:paraId="0124EA86" w14:textId="77777777" w:rsidR="00447BF6" w:rsidRPr="00780BF1" w:rsidRDefault="00447BF6" w:rsidP="00447BF6">
      <w:pPr>
        <w:jc w:val="center"/>
        <w:rPr>
          <w:b/>
          <w:bCs/>
          <w:sz w:val="24"/>
          <w:szCs w:val="24"/>
        </w:rPr>
      </w:pPr>
    </w:p>
    <w:p w14:paraId="64DCCFDD" w14:textId="77777777" w:rsidR="009D7DF3" w:rsidRDefault="00447BF6" w:rsidP="00447BF6">
      <w:pPr>
        <w:jc w:val="center"/>
        <w:rPr>
          <w:b/>
          <w:bCs/>
          <w:sz w:val="32"/>
          <w:szCs w:val="32"/>
        </w:rPr>
      </w:pPr>
      <w:r w:rsidRPr="001E3912">
        <w:rPr>
          <w:b/>
          <w:bCs/>
          <w:sz w:val="32"/>
          <w:szCs w:val="32"/>
        </w:rPr>
        <w:t>NAŘÍZENÍ</w:t>
      </w:r>
    </w:p>
    <w:p w14:paraId="0045CC7B" w14:textId="5CDA3D29" w:rsidR="00447BF6" w:rsidRPr="001E3912" w:rsidRDefault="00447BF6" w:rsidP="00447BF6">
      <w:pPr>
        <w:jc w:val="center"/>
        <w:rPr>
          <w:b/>
          <w:bCs/>
          <w:sz w:val="32"/>
          <w:szCs w:val="32"/>
        </w:rPr>
      </w:pPr>
      <w:r w:rsidRPr="001E3912">
        <w:rPr>
          <w:b/>
          <w:bCs/>
          <w:sz w:val="32"/>
          <w:szCs w:val="32"/>
        </w:rPr>
        <w:t xml:space="preserve"> </w:t>
      </w:r>
      <w:r w:rsidR="009D7DF3">
        <w:rPr>
          <w:b/>
          <w:bCs/>
          <w:sz w:val="32"/>
          <w:szCs w:val="32"/>
        </w:rPr>
        <w:t>hlavního města Prahy</w:t>
      </w:r>
      <w:r w:rsidRPr="001E3912">
        <w:rPr>
          <w:b/>
          <w:bCs/>
          <w:sz w:val="32"/>
          <w:szCs w:val="32"/>
        </w:rPr>
        <w:t>,</w:t>
      </w:r>
    </w:p>
    <w:p w14:paraId="10C24E33" w14:textId="77777777" w:rsidR="00447BF6" w:rsidRPr="00780BF1" w:rsidRDefault="00447BF6" w:rsidP="00447BF6">
      <w:pPr>
        <w:jc w:val="center"/>
        <w:rPr>
          <w:b/>
          <w:bCs/>
          <w:sz w:val="24"/>
          <w:szCs w:val="24"/>
        </w:rPr>
      </w:pPr>
    </w:p>
    <w:p w14:paraId="093EAC65" w14:textId="77777777" w:rsidR="00447BF6" w:rsidRPr="001E3912" w:rsidRDefault="00447BF6" w:rsidP="00447BF6">
      <w:pPr>
        <w:jc w:val="center"/>
        <w:rPr>
          <w:b/>
          <w:bCs/>
          <w:sz w:val="28"/>
          <w:szCs w:val="28"/>
        </w:rPr>
      </w:pPr>
      <w:r w:rsidRPr="001E3912">
        <w:rPr>
          <w:b/>
          <w:bCs/>
          <w:sz w:val="28"/>
          <w:szCs w:val="28"/>
        </w:rPr>
        <w:t>o požadavcích na výstavbu v hlavním městě Praze</w:t>
      </w:r>
    </w:p>
    <w:p w14:paraId="44684CB3" w14:textId="77777777" w:rsidR="00447BF6" w:rsidRPr="001E3912" w:rsidRDefault="00447BF6" w:rsidP="00447BF6">
      <w:pPr>
        <w:jc w:val="center"/>
        <w:rPr>
          <w:b/>
          <w:bCs/>
          <w:sz w:val="28"/>
          <w:szCs w:val="28"/>
        </w:rPr>
      </w:pPr>
      <w:r w:rsidRPr="001E3912">
        <w:rPr>
          <w:b/>
          <w:bCs/>
          <w:sz w:val="28"/>
          <w:szCs w:val="28"/>
        </w:rPr>
        <w:t>(pražské stavební předpisy)</w:t>
      </w:r>
    </w:p>
    <w:p w14:paraId="705336BB" w14:textId="77777777" w:rsidR="00447BF6" w:rsidRPr="00780BF1" w:rsidRDefault="00447BF6" w:rsidP="00447BF6">
      <w:pPr>
        <w:rPr>
          <w:sz w:val="24"/>
          <w:szCs w:val="24"/>
        </w:rPr>
      </w:pPr>
    </w:p>
    <w:p w14:paraId="43679D9E" w14:textId="046783E3" w:rsidR="00447BF6" w:rsidRPr="00780BF1" w:rsidRDefault="00447BF6" w:rsidP="001E3912">
      <w:pPr>
        <w:ind w:firstLine="550"/>
        <w:rPr>
          <w:sz w:val="24"/>
          <w:szCs w:val="24"/>
        </w:rPr>
      </w:pPr>
      <w:r w:rsidRPr="00780BF1">
        <w:rPr>
          <w:sz w:val="24"/>
          <w:szCs w:val="24"/>
        </w:rPr>
        <w:t>Rada</w:t>
      </w:r>
      <w:r w:rsidRPr="00780BF1">
        <w:rPr>
          <w:spacing w:val="35"/>
          <w:sz w:val="24"/>
          <w:szCs w:val="24"/>
        </w:rPr>
        <w:t xml:space="preserve"> </w:t>
      </w:r>
      <w:r w:rsidRPr="00780BF1">
        <w:rPr>
          <w:sz w:val="24"/>
          <w:szCs w:val="24"/>
        </w:rPr>
        <w:t>hlavního</w:t>
      </w:r>
      <w:r w:rsidRPr="00780BF1">
        <w:rPr>
          <w:spacing w:val="36"/>
          <w:sz w:val="24"/>
          <w:szCs w:val="24"/>
        </w:rPr>
        <w:t xml:space="preserve"> </w:t>
      </w:r>
      <w:r w:rsidRPr="00780BF1">
        <w:rPr>
          <w:sz w:val="24"/>
          <w:szCs w:val="24"/>
        </w:rPr>
        <w:t>města</w:t>
      </w:r>
      <w:r w:rsidRPr="00780BF1">
        <w:rPr>
          <w:spacing w:val="36"/>
          <w:sz w:val="24"/>
          <w:szCs w:val="24"/>
        </w:rPr>
        <w:t xml:space="preserve"> </w:t>
      </w:r>
      <w:r w:rsidRPr="00780BF1">
        <w:rPr>
          <w:sz w:val="24"/>
          <w:szCs w:val="24"/>
        </w:rPr>
        <w:t>Prahy se</w:t>
      </w:r>
      <w:r w:rsidRPr="00780BF1">
        <w:rPr>
          <w:spacing w:val="35"/>
          <w:sz w:val="24"/>
          <w:szCs w:val="24"/>
        </w:rPr>
        <w:t xml:space="preserve"> </w:t>
      </w:r>
      <w:r w:rsidRPr="00780BF1">
        <w:rPr>
          <w:sz w:val="24"/>
          <w:szCs w:val="24"/>
        </w:rPr>
        <w:t>usnesla</w:t>
      </w:r>
      <w:r w:rsidRPr="00780BF1">
        <w:rPr>
          <w:spacing w:val="36"/>
          <w:sz w:val="24"/>
          <w:szCs w:val="24"/>
        </w:rPr>
        <w:t xml:space="preserve"> </w:t>
      </w:r>
      <w:r w:rsidRPr="00780BF1">
        <w:rPr>
          <w:sz w:val="24"/>
          <w:szCs w:val="24"/>
        </w:rPr>
        <w:t>dne</w:t>
      </w:r>
      <w:r w:rsidRPr="00780BF1">
        <w:rPr>
          <w:spacing w:val="35"/>
          <w:sz w:val="24"/>
          <w:szCs w:val="24"/>
        </w:rPr>
        <w:t xml:space="preserve"> </w:t>
      </w:r>
      <w:r w:rsidR="00203866" w:rsidRPr="00780BF1">
        <w:rPr>
          <w:sz w:val="24"/>
          <w:szCs w:val="24"/>
        </w:rPr>
        <w:t xml:space="preserve">24. </w:t>
      </w:r>
      <w:r w:rsidR="007C5C01" w:rsidRPr="00780BF1">
        <w:rPr>
          <w:sz w:val="24"/>
          <w:szCs w:val="24"/>
        </w:rPr>
        <w:t>6.</w:t>
      </w:r>
      <w:r w:rsidR="00203866" w:rsidRPr="00780BF1">
        <w:rPr>
          <w:sz w:val="24"/>
          <w:szCs w:val="24"/>
        </w:rPr>
        <w:t xml:space="preserve"> 2024</w:t>
      </w:r>
      <w:r w:rsidRPr="00780BF1">
        <w:rPr>
          <w:spacing w:val="36"/>
          <w:sz w:val="24"/>
          <w:szCs w:val="24"/>
        </w:rPr>
        <w:t xml:space="preserve"> </w:t>
      </w:r>
      <w:r w:rsidRPr="00780BF1">
        <w:rPr>
          <w:sz w:val="24"/>
          <w:szCs w:val="24"/>
        </w:rPr>
        <w:t>vydat</w:t>
      </w:r>
      <w:r w:rsidRPr="00780BF1">
        <w:rPr>
          <w:spacing w:val="36"/>
          <w:sz w:val="24"/>
          <w:szCs w:val="24"/>
        </w:rPr>
        <w:t xml:space="preserve"> </w:t>
      </w:r>
      <w:r w:rsidRPr="00780BF1">
        <w:rPr>
          <w:sz w:val="24"/>
          <w:szCs w:val="24"/>
        </w:rPr>
        <w:t>podle</w:t>
      </w:r>
      <w:r w:rsidRPr="00780BF1">
        <w:rPr>
          <w:spacing w:val="36"/>
          <w:sz w:val="24"/>
          <w:szCs w:val="24"/>
        </w:rPr>
        <w:t xml:space="preserve"> </w:t>
      </w:r>
      <w:r w:rsidRPr="00780BF1">
        <w:rPr>
          <w:sz w:val="24"/>
          <w:szCs w:val="24"/>
        </w:rPr>
        <w:t>§</w:t>
      </w:r>
      <w:r w:rsidRPr="00780BF1">
        <w:rPr>
          <w:spacing w:val="37"/>
          <w:sz w:val="24"/>
          <w:szCs w:val="24"/>
        </w:rPr>
        <w:t xml:space="preserve"> </w:t>
      </w:r>
      <w:r w:rsidRPr="00780BF1">
        <w:rPr>
          <w:sz w:val="24"/>
          <w:szCs w:val="24"/>
        </w:rPr>
        <w:t>44</w:t>
      </w:r>
      <w:r w:rsidRPr="00780BF1">
        <w:rPr>
          <w:spacing w:val="36"/>
          <w:sz w:val="24"/>
          <w:szCs w:val="24"/>
        </w:rPr>
        <w:t xml:space="preserve"> </w:t>
      </w:r>
      <w:r w:rsidRPr="00780BF1">
        <w:rPr>
          <w:sz w:val="24"/>
          <w:szCs w:val="24"/>
        </w:rPr>
        <w:t>odst.</w:t>
      </w:r>
      <w:r w:rsidRPr="00780BF1">
        <w:rPr>
          <w:spacing w:val="36"/>
          <w:sz w:val="24"/>
          <w:szCs w:val="24"/>
        </w:rPr>
        <w:t xml:space="preserve"> </w:t>
      </w:r>
      <w:r w:rsidRPr="00780BF1">
        <w:rPr>
          <w:sz w:val="24"/>
          <w:szCs w:val="24"/>
        </w:rPr>
        <w:t>2</w:t>
      </w:r>
      <w:r w:rsidRPr="00780BF1">
        <w:rPr>
          <w:spacing w:val="36"/>
          <w:sz w:val="24"/>
          <w:szCs w:val="24"/>
        </w:rPr>
        <w:t xml:space="preserve"> </w:t>
      </w:r>
      <w:r w:rsidRPr="00780BF1">
        <w:rPr>
          <w:sz w:val="24"/>
          <w:szCs w:val="24"/>
        </w:rPr>
        <w:t>zákona</w:t>
      </w:r>
      <w:r w:rsidRPr="00780BF1">
        <w:rPr>
          <w:spacing w:val="-58"/>
          <w:sz w:val="24"/>
          <w:szCs w:val="24"/>
        </w:rPr>
        <w:t xml:space="preserve"> </w:t>
      </w:r>
      <w:r w:rsidRPr="00780BF1">
        <w:rPr>
          <w:sz w:val="24"/>
          <w:szCs w:val="24"/>
        </w:rPr>
        <w:t>č.</w:t>
      </w:r>
      <w:r w:rsidRPr="00780BF1">
        <w:rPr>
          <w:spacing w:val="10"/>
          <w:sz w:val="24"/>
          <w:szCs w:val="24"/>
        </w:rPr>
        <w:t> </w:t>
      </w:r>
      <w:r w:rsidRPr="00780BF1">
        <w:rPr>
          <w:sz w:val="24"/>
          <w:szCs w:val="24"/>
        </w:rPr>
        <w:t>131/2000</w:t>
      </w:r>
      <w:r w:rsidRPr="00780BF1">
        <w:rPr>
          <w:spacing w:val="10"/>
          <w:sz w:val="24"/>
          <w:szCs w:val="24"/>
        </w:rPr>
        <w:t xml:space="preserve"> </w:t>
      </w:r>
      <w:r w:rsidRPr="00780BF1">
        <w:rPr>
          <w:sz w:val="24"/>
          <w:szCs w:val="24"/>
        </w:rPr>
        <w:t>Sb.,</w:t>
      </w:r>
      <w:r w:rsidRPr="00780BF1">
        <w:rPr>
          <w:spacing w:val="10"/>
          <w:sz w:val="24"/>
          <w:szCs w:val="24"/>
        </w:rPr>
        <w:t xml:space="preserve"> </w:t>
      </w:r>
      <w:r w:rsidRPr="00780BF1">
        <w:rPr>
          <w:sz w:val="24"/>
          <w:szCs w:val="24"/>
        </w:rPr>
        <w:t>o</w:t>
      </w:r>
      <w:r w:rsidRPr="00780BF1">
        <w:rPr>
          <w:spacing w:val="8"/>
          <w:sz w:val="24"/>
          <w:szCs w:val="24"/>
        </w:rPr>
        <w:t xml:space="preserve"> </w:t>
      </w:r>
      <w:r w:rsidRPr="00780BF1">
        <w:rPr>
          <w:sz w:val="24"/>
          <w:szCs w:val="24"/>
        </w:rPr>
        <w:t>hlavním</w:t>
      </w:r>
      <w:r w:rsidRPr="00780BF1">
        <w:rPr>
          <w:spacing w:val="10"/>
          <w:sz w:val="24"/>
          <w:szCs w:val="24"/>
        </w:rPr>
        <w:t xml:space="preserve"> </w:t>
      </w:r>
      <w:r w:rsidRPr="00780BF1">
        <w:rPr>
          <w:sz w:val="24"/>
          <w:szCs w:val="24"/>
        </w:rPr>
        <w:t>městě</w:t>
      </w:r>
      <w:r w:rsidRPr="00780BF1">
        <w:rPr>
          <w:spacing w:val="9"/>
          <w:sz w:val="24"/>
          <w:szCs w:val="24"/>
        </w:rPr>
        <w:t xml:space="preserve"> </w:t>
      </w:r>
      <w:r w:rsidRPr="00780BF1">
        <w:rPr>
          <w:sz w:val="24"/>
          <w:szCs w:val="24"/>
        </w:rPr>
        <w:t>Praze,</w:t>
      </w:r>
      <w:r w:rsidRPr="00780BF1">
        <w:rPr>
          <w:spacing w:val="9"/>
          <w:sz w:val="24"/>
          <w:szCs w:val="24"/>
        </w:rPr>
        <w:t xml:space="preserve"> </w:t>
      </w:r>
      <w:r w:rsidRPr="00780BF1">
        <w:rPr>
          <w:sz w:val="24"/>
          <w:szCs w:val="24"/>
        </w:rPr>
        <w:t>ve znění</w:t>
      </w:r>
      <w:r w:rsidRPr="00780BF1">
        <w:rPr>
          <w:spacing w:val="7"/>
          <w:sz w:val="24"/>
          <w:szCs w:val="24"/>
        </w:rPr>
        <w:t xml:space="preserve"> zákona č. 320/2002 Sb., </w:t>
      </w:r>
      <w:r w:rsidRPr="00780BF1">
        <w:rPr>
          <w:sz w:val="24"/>
          <w:szCs w:val="24"/>
        </w:rPr>
        <w:t>a</w:t>
      </w:r>
      <w:r w:rsidRPr="00780BF1">
        <w:rPr>
          <w:spacing w:val="11"/>
          <w:sz w:val="24"/>
          <w:szCs w:val="24"/>
        </w:rPr>
        <w:t xml:space="preserve"> </w:t>
      </w:r>
      <w:r w:rsidRPr="00780BF1">
        <w:rPr>
          <w:sz w:val="24"/>
          <w:szCs w:val="24"/>
        </w:rPr>
        <w:t>§</w:t>
      </w:r>
      <w:r w:rsidRPr="00780BF1">
        <w:rPr>
          <w:spacing w:val="37"/>
          <w:sz w:val="24"/>
          <w:szCs w:val="24"/>
        </w:rPr>
        <w:t xml:space="preserve"> </w:t>
      </w:r>
      <w:r w:rsidRPr="00780BF1">
        <w:rPr>
          <w:sz w:val="24"/>
          <w:szCs w:val="24"/>
        </w:rPr>
        <w:t>152</w:t>
      </w:r>
      <w:r w:rsidRPr="00780BF1">
        <w:rPr>
          <w:spacing w:val="36"/>
          <w:sz w:val="24"/>
          <w:szCs w:val="24"/>
        </w:rPr>
        <w:t xml:space="preserve"> </w:t>
      </w:r>
      <w:r w:rsidRPr="00780BF1">
        <w:rPr>
          <w:sz w:val="24"/>
          <w:szCs w:val="24"/>
        </w:rPr>
        <w:t>odst.</w:t>
      </w:r>
      <w:r w:rsidRPr="00780BF1">
        <w:rPr>
          <w:spacing w:val="36"/>
          <w:sz w:val="24"/>
          <w:szCs w:val="24"/>
        </w:rPr>
        <w:t xml:space="preserve"> </w:t>
      </w:r>
      <w:r w:rsidRPr="00780BF1">
        <w:rPr>
          <w:sz w:val="24"/>
          <w:szCs w:val="24"/>
        </w:rPr>
        <w:t>2 ve spojení s § 333 odst. 3</w:t>
      </w:r>
      <w:r w:rsidRPr="00780BF1">
        <w:rPr>
          <w:spacing w:val="36"/>
          <w:sz w:val="24"/>
          <w:szCs w:val="24"/>
        </w:rPr>
        <w:t xml:space="preserve"> </w:t>
      </w:r>
      <w:r w:rsidRPr="00780BF1">
        <w:rPr>
          <w:sz w:val="24"/>
          <w:szCs w:val="24"/>
        </w:rPr>
        <w:t xml:space="preserve">zákona </w:t>
      </w:r>
      <w:r w:rsidRPr="00780BF1">
        <w:rPr>
          <w:spacing w:val="-58"/>
          <w:sz w:val="24"/>
          <w:szCs w:val="24"/>
        </w:rPr>
        <w:t xml:space="preserve">   </w:t>
      </w:r>
      <w:r w:rsidRPr="00780BF1">
        <w:rPr>
          <w:sz w:val="24"/>
          <w:szCs w:val="24"/>
        </w:rPr>
        <w:t>č.</w:t>
      </w:r>
      <w:r w:rsidRPr="00780BF1">
        <w:rPr>
          <w:spacing w:val="10"/>
          <w:sz w:val="24"/>
          <w:szCs w:val="24"/>
        </w:rPr>
        <w:t xml:space="preserve"> </w:t>
      </w:r>
      <w:r w:rsidRPr="00780BF1">
        <w:rPr>
          <w:sz w:val="24"/>
          <w:szCs w:val="24"/>
        </w:rPr>
        <w:t>283/2021 Sb., stavební zákon, ve znění zákona č. 152/2023</w:t>
      </w:r>
      <w:r w:rsidR="001E3912">
        <w:rPr>
          <w:sz w:val="24"/>
          <w:szCs w:val="24"/>
        </w:rPr>
        <w:t> </w:t>
      </w:r>
      <w:r w:rsidRPr="00780BF1">
        <w:rPr>
          <w:sz w:val="24"/>
          <w:szCs w:val="24"/>
        </w:rPr>
        <w:t>Sb. (dále jen „stavební zákon“), toto nařízení:</w:t>
      </w:r>
    </w:p>
    <w:p w14:paraId="79168FA3" w14:textId="77777777" w:rsidR="00447BF6" w:rsidRPr="00780BF1" w:rsidRDefault="00447BF6" w:rsidP="00447BF6">
      <w:pPr>
        <w:rPr>
          <w:sz w:val="24"/>
          <w:szCs w:val="24"/>
        </w:rPr>
      </w:pPr>
    </w:p>
    <w:p w14:paraId="719146DD" w14:textId="77777777" w:rsidR="00447BF6" w:rsidRPr="00780BF1" w:rsidRDefault="00447BF6" w:rsidP="00447BF6">
      <w:pPr>
        <w:jc w:val="center"/>
        <w:rPr>
          <w:sz w:val="24"/>
          <w:szCs w:val="24"/>
        </w:rPr>
      </w:pPr>
      <w:r w:rsidRPr="00780BF1">
        <w:rPr>
          <w:b/>
          <w:bCs/>
          <w:sz w:val="24"/>
          <w:szCs w:val="24"/>
        </w:rPr>
        <w:t>ČÁST PRVNÍ</w:t>
      </w:r>
    </w:p>
    <w:p w14:paraId="6D5886CA" w14:textId="77777777" w:rsidR="00447BF6" w:rsidRPr="00780BF1" w:rsidRDefault="00447BF6" w:rsidP="00447BF6">
      <w:pPr>
        <w:jc w:val="center"/>
        <w:rPr>
          <w:sz w:val="24"/>
          <w:szCs w:val="24"/>
        </w:rPr>
      </w:pPr>
      <w:r w:rsidRPr="00780BF1">
        <w:rPr>
          <w:b/>
          <w:bCs/>
          <w:sz w:val="24"/>
          <w:szCs w:val="24"/>
        </w:rPr>
        <w:t>ÚVODNÍ USTANOVENÍ</w:t>
      </w:r>
    </w:p>
    <w:p w14:paraId="7837F2FC" w14:textId="77777777" w:rsidR="00447BF6" w:rsidRPr="00780BF1" w:rsidRDefault="00447BF6" w:rsidP="00447BF6">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1</w:t>
      </w:r>
    </w:p>
    <w:p w14:paraId="15719447" w14:textId="77777777" w:rsidR="00447BF6" w:rsidRPr="00780BF1" w:rsidRDefault="00447BF6" w:rsidP="00447BF6">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Předmět úpravy</w:t>
      </w:r>
    </w:p>
    <w:p w14:paraId="41521C78" w14:textId="77777777" w:rsidR="00447BF6" w:rsidRPr="00780BF1" w:rsidRDefault="00447BF6" w:rsidP="001E3912">
      <w:pPr>
        <w:ind w:firstLine="1"/>
        <w:rPr>
          <w:sz w:val="24"/>
          <w:szCs w:val="24"/>
        </w:rPr>
      </w:pPr>
      <w:r w:rsidRPr="00780BF1">
        <w:rPr>
          <w:sz w:val="24"/>
          <w:szCs w:val="24"/>
        </w:rPr>
        <w:t>(1) Toto nařízení stanoví požadavky na výstavbu v hlavním městě Praze, a to:</w:t>
      </w:r>
    </w:p>
    <w:p w14:paraId="061AF5AC" w14:textId="77777777" w:rsidR="00447BF6" w:rsidRPr="00780BF1" w:rsidRDefault="00447BF6" w:rsidP="00447BF6">
      <w:pPr>
        <w:rPr>
          <w:sz w:val="24"/>
          <w:szCs w:val="24"/>
        </w:rPr>
      </w:pPr>
      <w:r w:rsidRPr="00780BF1">
        <w:rPr>
          <w:sz w:val="24"/>
          <w:szCs w:val="24"/>
        </w:rPr>
        <w:t xml:space="preserve">a) požadavky na vymezování pozemků, </w:t>
      </w:r>
    </w:p>
    <w:p w14:paraId="534F854D" w14:textId="77777777" w:rsidR="00447BF6" w:rsidRPr="00780BF1" w:rsidRDefault="00447BF6" w:rsidP="00447BF6">
      <w:pPr>
        <w:rPr>
          <w:sz w:val="24"/>
          <w:szCs w:val="24"/>
        </w:rPr>
      </w:pPr>
      <w:r w:rsidRPr="00780BF1">
        <w:rPr>
          <w:sz w:val="24"/>
          <w:szCs w:val="24"/>
        </w:rPr>
        <w:t xml:space="preserve">b) požadavky na umisťování staveb a </w:t>
      </w:r>
    </w:p>
    <w:p w14:paraId="2CB9AF32" w14:textId="77777777" w:rsidR="00447BF6" w:rsidRPr="00780BF1" w:rsidRDefault="00447BF6" w:rsidP="00447BF6">
      <w:pPr>
        <w:rPr>
          <w:sz w:val="24"/>
          <w:szCs w:val="24"/>
        </w:rPr>
      </w:pPr>
      <w:r w:rsidRPr="00780BF1">
        <w:rPr>
          <w:sz w:val="24"/>
          <w:szCs w:val="24"/>
        </w:rPr>
        <w:t>c) technické požadavky na stavby,</w:t>
      </w:r>
    </w:p>
    <w:p w14:paraId="6A82CAEE" w14:textId="77777777" w:rsidR="00447BF6" w:rsidRPr="00780BF1" w:rsidRDefault="00447BF6" w:rsidP="00447BF6">
      <w:pPr>
        <w:rPr>
          <w:sz w:val="24"/>
          <w:szCs w:val="24"/>
        </w:rPr>
      </w:pPr>
      <w:r w:rsidRPr="00780BF1">
        <w:rPr>
          <w:sz w:val="24"/>
          <w:szCs w:val="24"/>
        </w:rPr>
        <w:t xml:space="preserve">odchylně od prováděcího právního předpisu podle § 152 odst. 1 stavebního zákona. </w:t>
      </w:r>
    </w:p>
    <w:p w14:paraId="36B00E63" w14:textId="77777777" w:rsidR="00447BF6" w:rsidRPr="00780BF1" w:rsidRDefault="00447BF6" w:rsidP="00447BF6">
      <w:pPr>
        <w:rPr>
          <w:sz w:val="24"/>
          <w:szCs w:val="24"/>
        </w:rPr>
      </w:pPr>
      <w:r w:rsidRPr="00780BF1">
        <w:rPr>
          <w:sz w:val="24"/>
          <w:szCs w:val="24"/>
        </w:rPr>
        <w:t xml:space="preserve">(2) Prováděcí právní předpis podle § 152 odst. 1 stavebního zákona se v hlavním městě Praze nepoužije na požadavky na vymezování pozemků a požadavky na umisťování staveb. </w:t>
      </w:r>
    </w:p>
    <w:p w14:paraId="1B24C475" w14:textId="77777777" w:rsidR="00447BF6" w:rsidRPr="00780BF1" w:rsidRDefault="00447BF6" w:rsidP="00447BF6">
      <w:pPr>
        <w:rPr>
          <w:sz w:val="24"/>
          <w:szCs w:val="24"/>
        </w:rPr>
      </w:pPr>
      <w:r w:rsidRPr="00780BF1">
        <w:rPr>
          <w:sz w:val="24"/>
          <w:szCs w:val="24"/>
        </w:rPr>
        <w:t>(3) Prováděcí právní předpis podle § 152 odst. 1 stavebního zákona se v hlavním městě Praze použije na technické požadavky na stavby, nestanoví-li toto nařízení jinak.</w:t>
      </w:r>
    </w:p>
    <w:p w14:paraId="6C9183D5" w14:textId="77777777" w:rsidR="00447BF6" w:rsidRPr="00780BF1" w:rsidRDefault="00447BF6" w:rsidP="00447BF6">
      <w:pPr>
        <w:rPr>
          <w:sz w:val="24"/>
          <w:szCs w:val="24"/>
        </w:rPr>
      </w:pPr>
      <w:r w:rsidRPr="00780BF1">
        <w:rPr>
          <w:sz w:val="24"/>
          <w:szCs w:val="24"/>
        </w:rPr>
        <w:t>(4) Požadavky obsažené v tomto nařízení se uplatní pro všechny druhy staveb a zařízení, není-li uvedeno jinak. Ustanovení dalších právních předpisů nejsou dotčena.</w:t>
      </w:r>
    </w:p>
    <w:p w14:paraId="257B7F96" w14:textId="77777777" w:rsidR="00447BF6" w:rsidRPr="00780BF1" w:rsidRDefault="00447BF6" w:rsidP="00447BF6">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2</w:t>
      </w:r>
    </w:p>
    <w:p w14:paraId="0DDA650D" w14:textId="77777777" w:rsidR="00447BF6" w:rsidRPr="00780BF1" w:rsidRDefault="00447BF6" w:rsidP="00447BF6">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Pojmy</w:t>
      </w:r>
    </w:p>
    <w:p w14:paraId="0E63691C" w14:textId="77777777" w:rsidR="00447BF6" w:rsidRPr="00780BF1" w:rsidRDefault="00447BF6" w:rsidP="001E3912">
      <w:pPr>
        <w:ind w:firstLine="550"/>
        <w:rPr>
          <w:sz w:val="24"/>
          <w:szCs w:val="24"/>
        </w:rPr>
      </w:pPr>
      <w:r w:rsidRPr="00780BF1">
        <w:rPr>
          <w:sz w:val="24"/>
          <w:szCs w:val="24"/>
        </w:rPr>
        <w:t>Pro účely tohoto nařízení se rozumí:</w:t>
      </w:r>
    </w:p>
    <w:p w14:paraId="16C4124B" w14:textId="28DB365F" w:rsidR="00447BF6" w:rsidRPr="00780BF1" w:rsidRDefault="00447BF6" w:rsidP="00447BF6">
      <w:pPr>
        <w:ind w:left="142"/>
        <w:rPr>
          <w:sz w:val="24"/>
          <w:szCs w:val="24"/>
        </w:rPr>
      </w:pPr>
      <w:r w:rsidRPr="00780BF1">
        <w:rPr>
          <w:sz w:val="24"/>
          <w:szCs w:val="24"/>
        </w:rPr>
        <w:t>a) blokem ucelená část území tvořená souborem pozemků, jedním pozemkem nebo jeho částí, zpravidla ohraničená uličním prostranstvím a vymezená uliční čarou; bloky se rozlišují na</w:t>
      </w:r>
      <w:r w:rsidR="001E3912">
        <w:rPr>
          <w:sz w:val="24"/>
          <w:szCs w:val="24"/>
        </w:rPr>
        <w:t> </w:t>
      </w:r>
      <w:r w:rsidRPr="00780BF1">
        <w:rPr>
          <w:sz w:val="24"/>
          <w:szCs w:val="24"/>
        </w:rPr>
        <w:t xml:space="preserve">stavební, jež jsou určené převážně k zastavění budovami, a nestavební, jež jsou určené </w:t>
      </w:r>
      <w:r w:rsidRPr="00780BF1">
        <w:rPr>
          <w:sz w:val="24"/>
          <w:szCs w:val="24"/>
        </w:rPr>
        <w:lastRenderedPageBreak/>
        <w:t>převážně k nestavebním účelům;</w:t>
      </w:r>
    </w:p>
    <w:p w14:paraId="7AFE86C8" w14:textId="77777777" w:rsidR="00447BF6" w:rsidRPr="00780BF1" w:rsidRDefault="00447BF6" w:rsidP="00447BF6">
      <w:pPr>
        <w:rPr>
          <w:sz w:val="24"/>
          <w:szCs w:val="24"/>
        </w:rPr>
      </w:pPr>
      <w:r w:rsidRPr="00780BF1">
        <w:rPr>
          <w:sz w:val="24"/>
          <w:szCs w:val="24"/>
        </w:rPr>
        <w:t>b) hladinou záplavy hladina nejvyšší zaznamenané přirozené povodně nebo hladina, pro kterou bylo záplavové území stanoveno, je-li takto stanovená hladina vyšší; úroveň hladiny záplavy je proměnná po délce toku;</w:t>
      </w:r>
    </w:p>
    <w:p w14:paraId="1185A810" w14:textId="41BB773F" w:rsidR="00447BF6" w:rsidRPr="00780BF1" w:rsidRDefault="00447BF6" w:rsidP="00447BF6">
      <w:pPr>
        <w:rPr>
          <w:sz w:val="24"/>
          <w:szCs w:val="24"/>
        </w:rPr>
      </w:pPr>
      <w:r w:rsidRPr="00780BF1">
        <w:rPr>
          <w:sz w:val="24"/>
          <w:szCs w:val="24"/>
        </w:rPr>
        <w:t>c) hrubou podlažní plochou součet ploch vymezených vnějším obrysem konstrukcí jednotlivých podlaží budovy kromě otevřených a částečně otevřených částí, zejména balkonů, lodžií, průchodů nebo střešních teras; v podlažích se šikmými stěnami či šikmým stropem se započítává vnější obrys konstrukcí v úrovni 1,2 m</w:t>
      </w:r>
      <w:r w:rsidR="006251E7">
        <w:rPr>
          <w:sz w:val="24"/>
          <w:szCs w:val="24"/>
        </w:rPr>
        <w:t>etry</w:t>
      </w:r>
      <w:r w:rsidRPr="00780BF1">
        <w:rPr>
          <w:sz w:val="24"/>
          <w:szCs w:val="24"/>
        </w:rPr>
        <w:t xml:space="preserve"> nad úrovní podlahy; </w:t>
      </w:r>
    </w:p>
    <w:p w14:paraId="4F8D1599" w14:textId="77777777" w:rsidR="00447BF6" w:rsidRPr="00780BF1" w:rsidRDefault="00447BF6" w:rsidP="00447BF6">
      <w:pPr>
        <w:rPr>
          <w:sz w:val="24"/>
          <w:szCs w:val="24"/>
        </w:rPr>
      </w:pPr>
      <w:r w:rsidRPr="00780BF1">
        <w:rPr>
          <w:sz w:val="24"/>
          <w:szCs w:val="24"/>
        </w:rPr>
        <w:t>d) kolektorem podzemní průchozí, popřípadě průlezná stavba, ve které se sdružují sítě technické infrastruktury;</w:t>
      </w:r>
    </w:p>
    <w:p w14:paraId="728279BA" w14:textId="77777777" w:rsidR="00447BF6" w:rsidRPr="00780BF1" w:rsidRDefault="00447BF6" w:rsidP="00447BF6">
      <w:pPr>
        <w:rPr>
          <w:sz w:val="24"/>
          <w:szCs w:val="24"/>
        </w:rPr>
      </w:pPr>
      <w:r w:rsidRPr="00780BF1">
        <w:rPr>
          <w:sz w:val="24"/>
          <w:szCs w:val="24"/>
        </w:rPr>
        <w:t>e) nadzemní částí stavby část stavby nad úrovní přilehlého upraveného terénu;</w:t>
      </w:r>
    </w:p>
    <w:p w14:paraId="1284CB09" w14:textId="77777777" w:rsidR="00447BF6" w:rsidRPr="00780BF1" w:rsidRDefault="00447BF6" w:rsidP="00447BF6">
      <w:pPr>
        <w:widowControl/>
        <w:ind w:left="159" w:right="113"/>
        <w:rPr>
          <w:sz w:val="24"/>
          <w:szCs w:val="24"/>
        </w:rPr>
      </w:pPr>
      <w:r w:rsidRPr="00780BF1">
        <w:rPr>
          <w:sz w:val="24"/>
          <w:szCs w:val="24"/>
        </w:rPr>
        <w:t>f) podkrovím prostor převážně vymezený konstrukcí šikmé střechy; v podkroví se mohou nacházet podkrovní podlaží;</w:t>
      </w:r>
    </w:p>
    <w:p w14:paraId="0B6DD27E" w14:textId="77777777" w:rsidR="00447BF6" w:rsidRPr="00780BF1" w:rsidRDefault="00447BF6" w:rsidP="00447BF6">
      <w:pPr>
        <w:rPr>
          <w:sz w:val="24"/>
          <w:szCs w:val="24"/>
        </w:rPr>
      </w:pPr>
      <w:r w:rsidRPr="00780BF1">
        <w:rPr>
          <w:sz w:val="24"/>
          <w:szCs w:val="24"/>
        </w:rPr>
        <w:t>g) podlažím přístupná část budovy vymezená dvěma nad sebou následujícími vrchními líci nosné konstrukce stropu nebo vrchním lícem hrubé podlahy na terénu nebo konstrukcí střechy; za jedno podlaží se považují i ty části budovy, které mají rozdílné úrovně podlah až do výšky poloviny tohoto podlaží; přičemž:</w:t>
      </w:r>
    </w:p>
    <w:p w14:paraId="0F30E46C" w14:textId="77777777" w:rsidR="00447BF6" w:rsidRPr="00780BF1" w:rsidRDefault="00447BF6" w:rsidP="00447BF6">
      <w:pPr>
        <w:rPr>
          <w:sz w:val="24"/>
          <w:szCs w:val="24"/>
        </w:rPr>
      </w:pPr>
      <w:r w:rsidRPr="00780BF1">
        <w:rPr>
          <w:sz w:val="24"/>
          <w:szCs w:val="24"/>
        </w:rPr>
        <w:t>1. podzemním podlažím se rozumí podlaží, které má úroveň podlahy nebo její převažující části níže než 0,8 m pod nejvyšší úrovní přilehlého terénu v pásmu širokém 5 m po obvodu budovy;</w:t>
      </w:r>
    </w:p>
    <w:p w14:paraId="61B7C2FF" w14:textId="77777777" w:rsidR="00447BF6" w:rsidRPr="00780BF1" w:rsidRDefault="00447BF6" w:rsidP="00447BF6">
      <w:pPr>
        <w:rPr>
          <w:sz w:val="24"/>
          <w:szCs w:val="24"/>
        </w:rPr>
      </w:pPr>
      <w:r w:rsidRPr="00780BF1">
        <w:rPr>
          <w:sz w:val="24"/>
          <w:szCs w:val="24"/>
        </w:rPr>
        <w:t>2. ustupujícím podlažím se rozumí podlaží nad posledním plnohodnotným podlažím nebo jiným ustupujícím podlažím, jehož obvodové stěny ustupují alespoň od jedné hrany převažující roviny vnější obvodové stěny budovy;</w:t>
      </w:r>
    </w:p>
    <w:p w14:paraId="61C0A094" w14:textId="1E2C5D84" w:rsidR="00447BF6" w:rsidRPr="00780BF1" w:rsidRDefault="00447BF6" w:rsidP="00447BF6">
      <w:pPr>
        <w:rPr>
          <w:sz w:val="24"/>
          <w:szCs w:val="24"/>
        </w:rPr>
      </w:pPr>
      <w:r w:rsidRPr="00780BF1">
        <w:rPr>
          <w:sz w:val="24"/>
          <w:szCs w:val="24"/>
        </w:rPr>
        <w:t>3. podkrovním podlažím se rozumí podlaží nad posledním plnohodnotným podlažím, popřípadě nad ustupujícím nebo jiným podkrovním podlažím, převážně vymezené konstrukcí šikmé střechy, v němž maximálně polovina délky obvodových stěn přesahuje výšku 1,6 m</w:t>
      </w:r>
      <w:r w:rsidR="006251E7">
        <w:rPr>
          <w:sz w:val="24"/>
          <w:szCs w:val="24"/>
        </w:rPr>
        <w:t>etru</w:t>
      </w:r>
      <w:r w:rsidRPr="00780BF1">
        <w:rPr>
          <w:sz w:val="24"/>
          <w:szCs w:val="24"/>
        </w:rPr>
        <w:t xml:space="preserve"> od</w:t>
      </w:r>
      <w:r w:rsidR="006251E7">
        <w:rPr>
          <w:sz w:val="24"/>
          <w:szCs w:val="24"/>
        </w:rPr>
        <w:t> </w:t>
      </w:r>
      <w:r w:rsidRPr="00780BF1">
        <w:rPr>
          <w:sz w:val="24"/>
          <w:szCs w:val="24"/>
        </w:rPr>
        <w:t>úrovně podlahy;</w:t>
      </w:r>
    </w:p>
    <w:p w14:paraId="35DD35D8" w14:textId="77777777" w:rsidR="00447BF6" w:rsidRPr="00780BF1" w:rsidRDefault="00447BF6" w:rsidP="00447BF6">
      <w:pPr>
        <w:rPr>
          <w:sz w:val="24"/>
          <w:szCs w:val="24"/>
        </w:rPr>
      </w:pPr>
      <w:r w:rsidRPr="00780BF1">
        <w:rPr>
          <w:sz w:val="24"/>
          <w:szCs w:val="24"/>
        </w:rPr>
        <w:t>h) podzemní částí stavby část stavby pod úrovní přilehlého upraveného terénu;</w:t>
      </w:r>
    </w:p>
    <w:p w14:paraId="02675E6A" w14:textId="77777777" w:rsidR="00447BF6" w:rsidRPr="00780BF1" w:rsidRDefault="00447BF6" w:rsidP="00447BF6">
      <w:pPr>
        <w:rPr>
          <w:sz w:val="24"/>
          <w:szCs w:val="24"/>
        </w:rPr>
      </w:pPr>
      <w:r w:rsidRPr="00780BF1">
        <w:rPr>
          <w:sz w:val="24"/>
          <w:szCs w:val="24"/>
        </w:rPr>
        <w:t>i) stáním plocha sloužící k parkování nebo odstavení osobního vozidla, přičemž:</w:t>
      </w:r>
    </w:p>
    <w:p w14:paraId="529DABCC" w14:textId="77777777" w:rsidR="00447BF6" w:rsidRPr="00780BF1" w:rsidRDefault="00447BF6" w:rsidP="00447BF6">
      <w:pPr>
        <w:rPr>
          <w:sz w:val="24"/>
          <w:szCs w:val="24"/>
        </w:rPr>
      </w:pPr>
      <w:r w:rsidRPr="00780BF1">
        <w:rPr>
          <w:sz w:val="24"/>
          <w:szCs w:val="24"/>
        </w:rPr>
        <w:t>1. vázaným (dlouhodobým) stáním se rozumí stání sloužící k parkování nebo odstavení osobních vozidel vyhrazené pro jednotlivý účel užívání ve stavbě nebo v souboru staveb, zpravidla určené pro zaměstnance nebo pro rezidenty;</w:t>
      </w:r>
    </w:p>
    <w:p w14:paraId="05D4A029" w14:textId="77777777" w:rsidR="00447BF6" w:rsidRPr="00780BF1" w:rsidRDefault="00447BF6" w:rsidP="00447BF6">
      <w:pPr>
        <w:rPr>
          <w:sz w:val="24"/>
          <w:szCs w:val="24"/>
        </w:rPr>
      </w:pPr>
      <w:r w:rsidRPr="00780BF1">
        <w:rPr>
          <w:sz w:val="24"/>
          <w:szCs w:val="24"/>
        </w:rPr>
        <w:t>2. návštěvnickým (krátkodobým) stáním se rozumí stání sloužící k parkování osobních vozidel návštěvníků všech účelů užívání ve stavbě nebo souboru staveb;</w:t>
      </w:r>
    </w:p>
    <w:p w14:paraId="4910F05A" w14:textId="77777777" w:rsidR="00447BF6" w:rsidRPr="00780BF1" w:rsidRDefault="00447BF6" w:rsidP="00447BF6">
      <w:pPr>
        <w:rPr>
          <w:sz w:val="24"/>
          <w:szCs w:val="24"/>
        </w:rPr>
      </w:pPr>
      <w:r w:rsidRPr="00780BF1">
        <w:rPr>
          <w:sz w:val="24"/>
          <w:szCs w:val="24"/>
        </w:rPr>
        <w:t>j) stabilizovaným územím území s plně vyvinutým stávajícím charakterem, kde nejsou předpokládány žádné zásadní změny stávajícího charakteru, ani způsobu využití území a území je jen doplňováno;</w:t>
      </w:r>
    </w:p>
    <w:p w14:paraId="29E19406" w14:textId="77777777" w:rsidR="00447BF6" w:rsidRPr="00780BF1" w:rsidRDefault="00447BF6" w:rsidP="00447BF6">
      <w:pPr>
        <w:rPr>
          <w:sz w:val="24"/>
          <w:szCs w:val="24"/>
        </w:rPr>
      </w:pPr>
      <w:r w:rsidRPr="00780BF1">
        <w:rPr>
          <w:sz w:val="24"/>
          <w:szCs w:val="24"/>
        </w:rPr>
        <w:t>k) stavbou pro reklamu reklamní zařízení o celkové ploše větší než 8 m</w:t>
      </w:r>
      <w:r w:rsidRPr="00780BF1">
        <w:rPr>
          <w:sz w:val="24"/>
          <w:szCs w:val="24"/>
          <w:vertAlign w:val="superscript"/>
        </w:rPr>
        <w:t xml:space="preserve">2 </w:t>
      </w:r>
      <w:r w:rsidRPr="00780BF1">
        <w:rPr>
          <w:sz w:val="24"/>
          <w:szCs w:val="24"/>
        </w:rPr>
        <w:t xml:space="preserve">podle § 7 odst. 2 stavebního zákona; </w:t>
      </w:r>
    </w:p>
    <w:p w14:paraId="4DF8702A" w14:textId="2AA17B5D" w:rsidR="00447BF6" w:rsidRPr="00780BF1" w:rsidRDefault="00447BF6" w:rsidP="00447BF6">
      <w:pPr>
        <w:rPr>
          <w:sz w:val="24"/>
          <w:szCs w:val="24"/>
        </w:rPr>
      </w:pPr>
      <w:r w:rsidRPr="00780BF1">
        <w:rPr>
          <w:sz w:val="24"/>
          <w:szCs w:val="24"/>
        </w:rPr>
        <w:t>l) stavbou pro rodinnou rekreaci stavba, která svými objemovými parametry, vzhledem a</w:t>
      </w:r>
      <w:r w:rsidR="001E3912">
        <w:rPr>
          <w:sz w:val="24"/>
          <w:szCs w:val="24"/>
        </w:rPr>
        <w:t> </w:t>
      </w:r>
      <w:r w:rsidRPr="00780BF1">
        <w:rPr>
          <w:sz w:val="24"/>
          <w:szCs w:val="24"/>
        </w:rPr>
        <w:t>stavebním uspořádáním odpovídá požadavkům na rodinnou rekreaci, zejména chata, rekreační chalupa nebo zahrádkářská chata;</w:t>
      </w:r>
    </w:p>
    <w:p w14:paraId="4EF3C7C2" w14:textId="638DA0F3" w:rsidR="00447BF6" w:rsidRPr="00780BF1" w:rsidRDefault="00447BF6" w:rsidP="00447BF6">
      <w:pPr>
        <w:rPr>
          <w:sz w:val="24"/>
          <w:szCs w:val="24"/>
        </w:rPr>
      </w:pPr>
      <w:r w:rsidRPr="00780BF1">
        <w:rPr>
          <w:sz w:val="24"/>
          <w:szCs w:val="24"/>
        </w:rPr>
        <w:t>m) stromořadím převážně souvislá liniová výsadba stromů ve vymezeném prostoru, zejména v</w:t>
      </w:r>
      <w:r w:rsidR="001E3912">
        <w:rPr>
          <w:sz w:val="24"/>
          <w:szCs w:val="24"/>
        </w:rPr>
        <w:t> </w:t>
      </w:r>
      <w:r w:rsidRPr="00780BF1">
        <w:rPr>
          <w:sz w:val="24"/>
          <w:szCs w:val="24"/>
        </w:rPr>
        <w:t>uličních prostranstvích a podél cest;</w:t>
      </w:r>
    </w:p>
    <w:p w14:paraId="794348C5" w14:textId="77777777" w:rsidR="00447BF6" w:rsidRPr="00780BF1" w:rsidRDefault="00447BF6" w:rsidP="00447BF6">
      <w:pPr>
        <w:rPr>
          <w:sz w:val="24"/>
          <w:szCs w:val="24"/>
        </w:rPr>
      </w:pPr>
      <w:r w:rsidRPr="00780BF1">
        <w:rPr>
          <w:sz w:val="24"/>
          <w:szCs w:val="24"/>
        </w:rPr>
        <w:lastRenderedPageBreak/>
        <w:t>n) výsadbovým pásem souvislý pás vymezený v uličním prostranství představující prokořenitelný prostor pro výsadbu stromořadí a plochy pro vsak vody a další opatření hospodaření s dešťovou vodou nebo zajišťující minimální prostor nutný pro budoucí založení uličního stromořadí;</w:t>
      </w:r>
    </w:p>
    <w:p w14:paraId="254BB1F7" w14:textId="4978E112" w:rsidR="00447BF6" w:rsidRPr="00780BF1" w:rsidRDefault="00447BF6" w:rsidP="00447BF6">
      <w:pPr>
        <w:rPr>
          <w:sz w:val="24"/>
          <w:szCs w:val="24"/>
        </w:rPr>
      </w:pPr>
      <w:r w:rsidRPr="00780BF1">
        <w:rPr>
          <w:sz w:val="24"/>
          <w:szCs w:val="24"/>
        </w:rPr>
        <w:t>o) zcela chráněnou částí záplavového území část záplavového území podle vodního zákona</w:t>
      </w:r>
      <w:r w:rsidRPr="00780BF1">
        <w:rPr>
          <w:rStyle w:val="Znakapoznpodarou"/>
          <w:sz w:val="24"/>
          <w:szCs w:val="24"/>
        </w:rPr>
        <w:footnoteReference w:id="1"/>
      </w:r>
      <w:r w:rsidRPr="00780BF1">
        <w:rPr>
          <w:sz w:val="24"/>
          <w:szCs w:val="24"/>
          <w:vertAlign w:val="superscript"/>
        </w:rPr>
        <w:t>)</w:t>
      </w:r>
      <w:r w:rsidRPr="00780BF1">
        <w:rPr>
          <w:sz w:val="24"/>
          <w:szCs w:val="24"/>
        </w:rPr>
        <w:t xml:space="preserve"> po</w:t>
      </w:r>
      <w:r w:rsidR="001E3912">
        <w:rPr>
          <w:sz w:val="24"/>
          <w:szCs w:val="24"/>
        </w:rPr>
        <w:t> </w:t>
      </w:r>
      <w:r w:rsidRPr="00780BF1">
        <w:rPr>
          <w:sz w:val="24"/>
          <w:szCs w:val="24"/>
        </w:rPr>
        <w:t>realizaci ucelené části trvalých či mobilních protipovodňových opatření proti povodňovým průtokům ve vodním toku včetně realizace opatření proti zaplavení odpadními a srážkovými vodami; za zcela chráněnou část záplavového území se považuje pouze území chráněné proti</w:t>
      </w:r>
      <w:r w:rsidR="001E3912">
        <w:rPr>
          <w:sz w:val="24"/>
          <w:szCs w:val="24"/>
        </w:rPr>
        <w:t> </w:t>
      </w:r>
      <w:r w:rsidRPr="00780BF1">
        <w:rPr>
          <w:sz w:val="24"/>
          <w:szCs w:val="24"/>
        </w:rPr>
        <w:t>zaplavení do výšky hladiny záplavy podle § 2 písm. b).</w:t>
      </w:r>
    </w:p>
    <w:p w14:paraId="63F72912" w14:textId="77777777" w:rsidR="00447BF6" w:rsidRPr="00780BF1" w:rsidRDefault="00447BF6" w:rsidP="00447BF6">
      <w:pPr>
        <w:rPr>
          <w:sz w:val="24"/>
          <w:szCs w:val="24"/>
        </w:rPr>
      </w:pPr>
    </w:p>
    <w:p w14:paraId="1BEF774D" w14:textId="77777777" w:rsidR="00447BF6" w:rsidRPr="00780BF1" w:rsidRDefault="00447BF6" w:rsidP="00447BF6">
      <w:pPr>
        <w:keepNext/>
        <w:jc w:val="center"/>
        <w:rPr>
          <w:sz w:val="24"/>
          <w:szCs w:val="24"/>
        </w:rPr>
      </w:pPr>
      <w:r w:rsidRPr="00780BF1">
        <w:rPr>
          <w:b/>
          <w:bCs/>
          <w:sz w:val="24"/>
          <w:szCs w:val="24"/>
        </w:rPr>
        <w:t>ČÁST DRUHÁ</w:t>
      </w:r>
    </w:p>
    <w:p w14:paraId="4CC07DB1" w14:textId="77777777" w:rsidR="00447BF6" w:rsidRPr="00780BF1" w:rsidRDefault="00447BF6" w:rsidP="00447BF6">
      <w:pPr>
        <w:keepNext/>
        <w:jc w:val="center"/>
        <w:rPr>
          <w:sz w:val="24"/>
          <w:szCs w:val="24"/>
        </w:rPr>
      </w:pPr>
      <w:r w:rsidRPr="00780BF1">
        <w:rPr>
          <w:b/>
          <w:bCs/>
          <w:sz w:val="24"/>
          <w:szCs w:val="24"/>
        </w:rPr>
        <w:t>POŽADAVKY NA VYMEZOVÁNÍ POZEMKŮ</w:t>
      </w:r>
    </w:p>
    <w:p w14:paraId="0FA2DC66"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3</w:t>
      </w:r>
    </w:p>
    <w:p w14:paraId="75EDFA83"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Obecné zásady vymezování veřejných prostranství</w:t>
      </w:r>
    </w:p>
    <w:p w14:paraId="45B05C0A" w14:textId="77777777" w:rsidR="00447BF6" w:rsidRPr="00780BF1" w:rsidRDefault="00447BF6" w:rsidP="00447BF6">
      <w:pPr>
        <w:rPr>
          <w:sz w:val="24"/>
          <w:szCs w:val="24"/>
        </w:rPr>
      </w:pPr>
      <w:r w:rsidRPr="00780BF1">
        <w:rPr>
          <w:sz w:val="24"/>
          <w:szCs w:val="24"/>
        </w:rPr>
        <w:t>(1) Ulice a cesty se přednostně navzájem propojují.</w:t>
      </w:r>
    </w:p>
    <w:p w14:paraId="19C7CD91" w14:textId="77777777" w:rsidR="00447BF6" w:rsidRPr="00780BF1" w:rsidRDefault="00447BF6" w:rsidP="00447BF6">
      <w:pPr>
        <w:rPr>
          <w:sz w:val="24"/>
          <w:szCs w:val="24"/>
        </w:rPr>
      </w:pPr>
      <w:r w:rsidRPr="00780BF1">
        <w:rPr>
          <w:sz w:val="24"/>
          <w:szCs w:val="24"/>
        </w:rPr>
        <w:t>(2) Podél vodních toků se v zastavitelném území tam, kde je to možné, zřizují veřejně přístupná nábřeží, parkově upravené plochy nebo jiná veřejná prostranství. Stávající prostupnost pro pohyb chodců a cyklistů podél vodních toků a okolo významných vodních ploch musí být zachována. Podél Vltavy a Berounky se pozemky vymezují tak, aby byl zajištěn volný průchod.</w:t>
      </w:r>
    </w:p>
    <w:p w14:paraId="2125F6AA"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4</w:t>
      </w:r>
    </w:p>
    <w:p w14:paraId="48749A12"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Vymezení uličního prostranství (uliční čára a bloky)</w:t>
      </w:r>
    </w:p>
    <w:p w14:paraId="3C4774DD" w14:textId="77777777" w:rsidR="00447BF6" w:rsidRPr="00780BF1" w:rsidRDefault="00447BF6" w:rsidP="00447BF6">
      <w:pPr>
        <w:rPr>
          <w:sz w:val="24"/>
          <w:szCs w:val="24"/>
        </w:rPr>
      </w:pPr>
      <w:r w:rsidRPr="00780BF1">
        <w:rPr>
          <w:sz w:val="24"/>
          <w:szCs w:val="24"/>
        </w:rPr>
        <w:t xml:space="preserve">(1) Uliční čára pro účely tohoto nařízení vymezuje v zastavitelném území hranici uličních prostranství a bloků. </w:t>
      </w:r>
    </w:p>
    <w:p w14:paraId="1C5B1156" w14:textId="4661B936" w:rsidR="00447BF6" w:rsidRPr="00780BF1" w:rsidRDefault="00447BF6" w:rsidP="00447BF6">
      <w:pPr>
        <w:rPr>
          <w:sz w:val="24"/>
          <w:szCs w:val="24"/>
        </w:rPr>
      </w:pPr>
      <w:r w:rsidRPr="00780BF1">
        <w:rPr>
          <w:sz w:val="24"/>
          <w:szCs w:val="24"/>
        </w:rPr>
        <w:t>(2) Nad rámec vymezení uličních prostranství se tam, kde to odpovídá charakteru zástavby, zajišťuje doplňková prostupnost územím pro pěší a cyklistickou dopravu napříč stavebními bloky, a to například formou pasáží, průchodů nebo průjezdů.</w:t>
      </w:r>
    </w:p>
    <w:p w14:paraId="6CB4DBEB" w14:textId="77777777" w:rsidR="00447BF6" w:rsidRPr="00780BF1" w:rsidRDefault="00447BF6" w:rsidP="00447BF6">
      <w:pPr>
        <w:rPr>
          <w:sz w:val="24"/>
          <w:szCs w:val="24"/>
        </w:rPr>
      </w:pPr>
      <w:r w:rsidRPr="00780BF1">
        <w:rPr>
          <w:sz w:val="24"/>
          <w:szCs w:val="24"/>
        </w:rPr>
        <w:t>(3) Dělení a scelování pozemků musí odpovídat vedení uliční čáry.</w:t>
      </w:r>
    </w:p>
    <w:p w14:paraId="7165B1BE"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5</w:t>
      </w:r>
    </w:p>
    <w:p w14:paraId="6560AB1A"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Prostupnost volné krajiny</w:t>
      </w:r>
    </w:p>
    <w:p w14:paraId="4890DFA2" w14:textId="29C9CA43" w:rsidR="00447BF6" w:rsidRPr="00780BF1" w:rsidRDefault="00447BF6" w:rsidP="00447BF6">
      <w:pPr>
        <w:keepNext/>
        <w:keepLines/>
        <w:rPr>
          <w:sz w:val="24"/>
          <w:szCs w:val="24"/>
        </w:rPr>
      </w:pPr>
      <w:r w:rsidRPr="00780BF1">
        <w:rPr>
          <w:sz w:val="24"/>
          <w:szCs w:val="24"/>
        </w:rPr>
        <w:t>(1) Při vymezování veřejných prostranství musí být zajištěno prostorové a provozní propojení veřejných prostranství do volné krajiny</w:t>
      </w:r>
      <w:r w:rsidRPr="00780BF1">
        <w:rPr>
          <w:rStyle w:val="Znakapoznpodarou"/>
          <w:sz w:val="24"/>
          <w:szCs w:val="24"/>
        </w:rPr>
        <w:footnoteReference w:id="2"/>
      </w:r>
      <w:r w:rsidRPr="00780BF1">
        <w:rPr>
          <w:sz w:val="24"/>
          <w:szCs w:val="24"/>
          <w:vertAlign w:val="superscript"/>
        </w:rPr>
        <w:t>)</w:t>
      </w:r>
      <w:r w:rsidR="00C66D6B" w:rsidRPr="00780BF1">
        <w:rPr>
          <w:sz w:val="24"/>
          <w:szCs w:val="24"/>
        </w:rPr>
        <w:t>.</w:t>
      </w:r>
    </w:p>
    <w:p w14:paraId="78E025DC" w14:textId="77777777" w:rsidR="00447BF6" w:rsidRPr="00780BF1" w:rsidRDefault="00447BF6" w:rsidP="00447BF6">
      <w:pPr>
        <w:rPr>
          <w:sz w:val="24"/>
          <w:szCs w:val="24"/>
        </w:rPr>
      </w:pPr>
      <w:r w:rsidRPr="00780BF1">
        <w:rPr>
          <w:sz w:val="24"/>
          <w:szCs w:val="24"/>
        </w:rPr>
        <w:t>(2) Pro zabezpečení potřeb pohybu chodců a cyklistů musí být zajištěna prostupnost volné krajiny</w:t>
      </w:r>
      <w:r w:rsidRPr="00780BF1">
        <w:rPr>
          <w:sz w:val="24"/>
          <w:szCs w:val="24"/>
          <w:vertAlign w:val="superscript"/>
        </w:rPr>
        <w:t>2)</w:t>
      </w:r>
      <w:r w:rsidRPr="00780BF1">
        <w:rPr>
          <w:sz w:val="24"/>
          <w:szCs w:val="24"/>
        </w:rPr>
        <w:t xml:space="preserve"> sítí veřejně přístupných cest mimo zastavěné území.</w:t>
      </w:r>
    </w:p>
    <w:p w14:paraId="4C333EC0"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6</w:t>
      </w:r>
    </w:p>
    <w:p w14:paraId="64FB2BCE"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Urbanistické typy ulic</w:t>
      </w:r>
    </w:p>
    <w:p w14:paraId="12CC78CC" w14:textId="77777777" w:rsidR="00447BF6" w:rsidRPr="00780BF1" w:rsidRDefault="00447BF6" w:rsidP="001E3912">
      <w:pPr>
        <w:ind w:firstLine="550"/>
        <w:rPr>
          <w:sz w:val="24"/>
          <w:szCs w:val="24"/>
        </w:rPr>
      </w:pPr>
      <w:r w:rsidRPr="00780BF1">
        <w:rPr>
          <w:sz w:val="24"/>
          <w:szCs w:val="24"/>
        </w:rPr>
        <w:t>Z</w:t>
      </w:r>
      <w:r w:rsidRPr="00780BF1">
        <w:rPr>
          <w:spacing w:val="-5"/>
          <w:sz w:val="24"/>
          <w:szCs w:val="24"/>
        </w:rPr>
        <w:t xml:space="preserve"> </w:t>
      </w:r>
      <w:r w:rsidRPr="00780BF1">
        <w:rPr>
          <w:sz w:val="24"/>
          <w:szCs w:val="24"/>
        </w:rPr>
        <w:t>hlediska</w:t>
      </w:r>
      <w:r w:rsidRPr="00780BF1">
        <w:rPr>
          <w:spacing w:val="-3"/>
          <w:sz w:val="24"/>
          <w:szCs w:val="24"/>
        </w:rPr>
        <w:t xml:space="preserve"> </w:t>
      </w:r>
      <w:r w:rsidRPr="00780BF1">
        <w:rPr>
          <w:sz w:val="24"/>
          <w:szCs w:val="24"/>
        </w:rPr>
        <w:t>urbanistického</w:t>
      </w:r>
      <w:r w:rsidRPr="00780BF1">
        <w:rPr>
          <w:spacing w:val="-2"/>
          <w:sz w:val="24"/>
          <w:szCs w:val="24"/>
        </w:rPr>
        <w:t xml:space="preserve"> </w:t>
      </w:r>
      <w:r w:rsidRPr="00780BF1">
        <w:rPr>
          <w:sz w:val="24"/>
          <w:szCs w:val="24"/>
        </w:rPr>
        <w:t>významu</w:t>
      </w:r>
      <w:r w:rsidRPr="00780BF1">
        <w:rPr>
          <w:spacing w:val="-3"/>
          <w:sz w:val="24"/>
          <w:szCs w:val="24"/>
        </w:rPr>
        <w:t xml:space="preserve"> </w:t>
      </w:r>
      <w:r w:rsidRPr="00780BF1">
        <w:rPr>
          <w:sz w:val="24"/>
          <w:szCs w:val="24"/>
        </w:rPr>
        <w:t>pro</w:t>
      </w:r>
      <w:r w:rsidRPr="00780BF1">
        <w:rPr>
          <w:spacing w:val="-3"/>
          <w:sz w:val="24"/>
          <w:szCs w:val="24"/>
        </w:rPr>
        <w:t xml:space="preserve"> </w:t>
      </w:r>
      <w:r w:rsidRPr="00780BF1">
        <w:rPr>
          <w:sz w:val="24"/>
          <w:szCs w:val="24"/>
        </w:rPr>
        <w:t>město</w:t>
      </w:r>
      <w:r w:rsidRPr="00780BF1">
        <w:rPr>
          <w:spacing w:val="-2"/>
          <w:sz w:val="24"/>
          <w:szCs w:val="24"/>
        </w:rPr>
        <w:t xml:space="preserve"> </w:t>
      </w:r>
      <w:r w:rsidRPr="00780BF1">
        <w:rPr>
          <w:sz w:val="24"/>
          <w:szCs w:val="24"/>
        </w:rPr>
        <w:t>se stanovují</w:t>
      </w:r>
      <w:r w:rsidRPr="00780BF1">
        <w:rPr>
          <w:spacing w:val="-2"/>
          <w:sz w:val="24"/>
          <w:szCs w:val="24"/>
        </w:rPr>
        <w:t xml:space="preserve"> </w:t>
      </w:r>
      <w:r w:rsidRPr="00780BF1">
        <w:rPr>
          <w:sz w:val="24"/>
          <w:szCs w:val="24"/>
        </w:rPr>
        <w:t>tyto</w:t>
      </w:r>
      <w:r w:rsidRPr="00780BF1">
        <w:rPr>
          <w:spacing w:val="-2"/>
          <w:sz w:val="24"/>
          <w:szCs w:val="24"/>
        </w:rPr>
        <w:t xml:space="preserve"> </w:t>
      </w:r>
      <w:r w:rsidRPr="00780BF1">
        <w:rPr>
          <w:sz w:val="24"/>
          <w:szCs w:val="24"/>
        </w:rPr>
        <w:t>urbanistické</w:t>
      </w:r>
      <w:r w:rsidRPr="00780BF1">
        <w:rPr>
          <w:spacing w:val="-3"/>
          <w:sz w:val="24"/>
          <w:szCs w:val="24"/>
        </w:rPr>
        <w:t xml:space="preserve"> </w:t>
      </w:r>
      <w:r w:rsidRPr="00780BF1">
        <w:rPr>
          <w:sz w:val="24"/>
          <w:szCs w:val="24"/>
        </w:rPr>
        <w:t>typy</w:t>
      </w:r>
      <w:r w:rsidRPr="00780BF1">
        <w:rPr>
          <w:spacing w:val="-7"/>
          <w:sz w:val="24"/>
          <w:szCs w:val="24"/>
        </w:rPr>
        <w:t xml:space="preserve"> </w:t>
      </w:r>
      <w:r w:rsidRPr="00780BF1">
        <w:rPr>
          <w:sz w:val="24"/>
          <w:szCs w:val="24"/>
        </w:rPr>
        <w:t>ulic:</w:t>
      </w:r>
    </w:p>
    <w:p w14:paraId="4942E05B" w14:textId="430BCD53" w:rsidR="00447BF6" w:rsidRPr="00780BF1" w:rsidRDefault="00447BF6" w:rsidP="00447BF6">
      <w:pPr>
        <w:rPr>
          <w:rFonts w:eastAsia="Calibri"/>
          <w:sz w:val="24"/>
          <w:szCs w:val="24"/>
          <w:lang w:eastAsia="cs-CZ"/>
        </w:rPr>
      </w:pPr>
      <w:r w:rsidRPr="00780BF1">
        <w:rPr>
          <w:rFonts w:eastAsia="Calibri"/>
          <w:sz w:val="24"/>
          <w:szCs w:val="24"/>
          <w:lang w:eastAsia="cs-CZ"/>
        </w:rPr>
        <w:t xml:space="preserve">a) městské třídy jsou druhem veřejného prostranství, které tvoří základní osnovu a strukturu </w:t>
      </w:r>
      <w:r w:rsidRPr="00780BF1">
        <w:rPr>
          <w:rFonts w:eastAsia="Calibri"/>
          <w:sz w:val="24"/>
          <w:szCs w:val="24"/>
          <w:lang w:eastAsia="cs-CZ"/>
        </w:rPr>
        <w:lastRenderedPageBreak/>
        <w:t>města a městských čtvrtí; vyznačují se vysokou koncentrací obchodních a společenských aktivit; zajišťují významná propojení pro město nebo městské čtvrtě; obvykle obsahují páteřní trasy veřejné dopravy</w:t>
      </w:r>
      <w:r w:rsidR="009C1CFC" w:rsidRPr="00780BF1">
        <w:rPr>
          <w:rFonts w:eastAsia="Calibri"/>
          <w:sz w:val="24"/>
          <w:szCs w:val="24"/>
          <w:lang w:eastAsia="cs-CZ"/>
        </w:rPr>
        <w:t>;</w:t>
      </w:r>
      <w:r w:rsidRPr="00780BF1">
        <w:rPr>
          <w:rFonts w:eastAsia="Calibri"/>
          <w:sz w:val="24"/>
          <w:szCs w:val="24"/>
          <w:lang w:eastAsia="cs-CZ"/>
        </w:rPr>
        <w:t xml:space="preserve">  </w:t>
      </w:r>
    </w:p>
    <w:p w14:paraId="25A5F062" w14:textId="0D0A4ED8" w:rsidR="00447BF6" w:rsidRPr="00780BF1" w:rsidRDefault="00447BF6" w:rsidP="00447BF6">
      <w:pPr>
        <w:rPr>
          <w:rFonts w:eastAsia="Calibri"/>
          <w:sz w:val="24"/>
          <w:szCs w:val="24"/>
          <w:lang w:eastAsia="cs-CZ"/>
        </w:rPr>
      </w:pPr>
      <w:r w:rsidRPr="00780BF1">
        <w:rPr>
          <w:rFonts w:eastAsia="Calibri"/>
          <w:sz w:val="24"/>
          <w:szCs w:val="24"/>
          <w:lang w:eastAsia="cs-CZ"/>
        </w:rPr>
        <w:t>b) významné ulice jsou druhem veřejného prostranství, které tvoří doplňkovou osnovu a</w:t>
      </w:r>
      <w:r w:rsidR="001E3912">
        <w:rPr>
          <w:rFonts w:eastAsia="Calibri"/>
          <w:sz w:val="24"/>
          <w:szCs w:val="24"/>
          <w:lang w:eastAsia="cs-CZ"/>
        </w:rPr>
        <w:t> </w:t>
      </w:r>
      <w:r w:rsidRPr="00780BF1">
        <w:rPr>
          <w:rFonts w:eastAsia="Calibri"/>
          <w:sz w:val="24"/>
          <w:szCs w:val="24"/>
          <w:lang w:eastAsia="cs-CZ"/>
        </w:rPr>
        <w:t>strukturu města a městských čtvrtí a základní osnovu a strukturu lokalit; zajišťují významná propojení pro městské čtvrtě, nebo lokality; obvykle obsahují trasy veřejné dopravy</w:t>
      </w:r>
      <w:r w:rsidR="009C1CFC" w:rsidRPr="00780BF1">
        <w:rPr>
          <w:rFonts w:eastAsia="Calibri"/>
          <w:sz w:val="24"/>
          <w:szCs w:val="24"/>
          <w:lang w:eastAsia="cs-CZ"/>
        </w:rPr>
        <w:t>;</w:t>
      </w:r>
    </w:p>
    <w:p w14:paraId="6A039399" w14:textId="34A9CD43" w:rsidR="00447BF6" w:rsidRPr="00780BF1" w:rsidRDefault="00447BF6" w:rsidP="00447BF6">
      <w:pPr>
        <w:rPr>
          <w:sz w:val="24"/>
          <w:szCs w:val="24"/>
        </w:rPr>
      </w:pPr>
      <w:r w:rsidRPr="00780BF1">
        <w:rPr>
          <w:sz w:val="24"/>
          <w:szCs w:val="24"/>
        </w:rPr>
        <w:t>c) lokální</w:t>
      </w:r>
      <w:r w:rsidRPr="00780BF1">
        <w:rPr>
          <w:spacing w:val="45"/>
          <w:sz w:val="24"/>
          <w:szCs w:val="24"/>
        </w:rPr>
        <w:t xml:space="preserve"> </w:t>
      </w:r>
      <w:r w:rsidRPr="00780BF1">
        <w:rPr>
          <w:sz w:val="24"/>
          <w:szCs w:val="24"/>
        </w:rPr>
        <w:t>ulice,</w:t>
      </w:r>
      <w:r w:rsidRPr="00780BF1">
        <w:rPr>
          <w:spacing w:val="46"/>
          <w:sz w:val="24"/>
          <w:szCs w:val="24"/>
        </w:rPr>
        <w:t xml:space="preserve"> </w:t>
      </w:r>
      <w:r w:rsidRPr="00780BF1">
        <w:rPr>
          <w:sz w:val="24"/>
          <w:szCs w:val="24"/>
        </w:rPr>
        <w:t>jež</w:t>
      </w:r>
      <w:r w:rsidRPr="00780BF1">
        <w:rPr>
          <w:spacing w:val="44"/>
          <w:sz w:val="24"/>
          <w:szCs w:val="24"/>
        </w:rPr>
        <w:t xml:space="preserve"> </w:t>
      </w:r>
      <w:r w:rsidRPr="00780BF1">
        <w:rPr>
          <w:sz w:val="24"/>
          <w:szCs w:val="24"/>
        </w:rPr>
        <w:t>jsou</w:t>
      </w:r>
      <w:r w:rsidRPr="00780BF1">
        <w:rPr>
          <w:spacing w:val="46"/>
          <w:sz w:val="24"/>
          <w:szCs w:val="24"/>
        </w:rPr>
        <w:t xml:space="preserve"> </w:t>
      </w:r>
      <w:r w:rsidRPr="00780BF1">
        <w:rPr>
          <w:sz w:val="24"/>
          <w:szCs w:val="24"/>
        </w:rPr>
        <w:t>druhem</w:t>
      </w:r>
      <w:r w:rsidRPr="00780BF1">
        <w:rPr>
          <w:spacing w:val="45"/>
          <w:sz w:val="24"/>
          <w:szCs w:val="24"/>
        </w:rPr>
        <w:t xml:space="preserve"> </w:t>
      </w:r>
      <w:r w:rsidRPr="00780BF1">
        <w:rPr>
          <w:sz w:val="24"/>
          <w:szCs w:val="24"/>
        </w:rPr>
        <w:t>veřejného</w:t>
      </w:r>
      <w:r w:rsidRPr="00780BF1">
        <w:rPr>
          <w:spacing w:val="46"/>
          <w:sz w:val="24"/>
          <w:szCs w:val="24"/>
        </w:rPr>
        <w:t xml:space="preserve"> </w:t>
      </w:r>
      <w:r w:rsidRPr="00780BF1">
        <w:rPr>
          <w:sz w:val="24"/>
          <w:szCs w:val="24"/>
        </w:rPr>
        <w:t>prostranství</w:t>
      </w:r>
      <w:r w:rsidRPr="00780BF1">
        <w:rPr>
          <w:spacing w:val="45"/>
          <w:sz w:val="24"/>
          <w:szCs w:val="24"/>
        </w:rPr>
        <w:t xml:space="preserve"> </w:t>
      </w:r>
      <w:r w:rsidRPr="00780BF1">
        <w:rPr>
          <w:sz w:val="24"/>
          <w:szCs w:val="24"/>
        </w:rPr>
        <w:t>bez</w:t>
      </w:r>
      <w:r w:rsidRPr="00780BF1">
        <w:rPr>
          <w:spacing w:val="45"/>
          <w:sz w:val="24"/>
          <w:szCs w:val="24"/>
        </w:rPr>
        <w:t xml:space="preserve"> </w:t>
      </w:r>
      <w:r w:rsidRPr="00780BF1">
        <w:rPr>
          <w:sz w:val="24"/>
          <w:szCs w:val="24"/>
        </w:rPr>
        <w:t>zvláštní</w:t>
      </w:r>
      <w:r w:rsidRPr="00780BF1">
        <w:rPr>
          <w:spacing w:val="44"/>
          <w:sz w:val="24"/>
          <w:szCs w:val="24"/>
        </w:rPr>
        <w:t xml:space="preserve"> </w:t>
      </w:r>
      <w:r w:rsidRPr="00780BF1">
        <w:rPr>
          <w:sz w:val="24"/>
          <w:szCs w:val="24"/>
        </w:rPr>
        <w:t>důležitosti</w:t>
      </w:r>
      <w:r w:rsidRPr="00780BF1">
        <w:rPr>
          <w:spacing w:val="45"/>
          <w:sz w:val="24"/>
          <w:szCs w:val="24"/>
        </w:rPr>
        <w:t xml:space="preserve"> </w:t>
      </w:r>
      <w:r w:rsidRPr="00780BF1">
        <w:rPr>
          <w:sz w:val="24"/>
          <w:szCs w:val="24"/>
        </w:rPr>
        <w:t>a</w:t>
      </w:r>
      <w:r w:rsidRPr="00780BF1">
        <w:rPr>
          <w:spacing w:val="45"/>
          <w:sz w:val="24"/>
          <w:szCs w:val="24"/>
        </w:rPr>
        <w:t xml:space="preserve"> </w:t>
      </w:r>
      <w:r w:rsidRPr="00780BF1">
        <w:rPr>
          <w:sz w:val="24"/>
          <w:szCs w:val="24"/>
        </w:rPr>
        <w:t xml:space="preserve">významu </w:t>
      </w:r>
      <w:r w:rsidRPr="00780BF1">
        <w:rPr>
          <w:spacing w:val="-57"/>
          <w:sz w:val="24"/>
          <w:szCs w:val="24"/>
        </w:rPr>
        <w:t>v</w:t>
      </w:r>
      <w:r w:rsidR="001E3912">
        <w:rPr>
          <w:sz w:val="24"/>
          <w:szCs w:val="24"/>
        </w:rPr>
        <w:t> </w:t>
      </w:r>
      <w:r w:rsidRPr="00780BF1">
        <w:rPr>
          <w:sz w:val="24"/>
          <w:szCs w:val="24"/>
        </w:rPr>
        <w:t>systému veřejných prostranství města; zpravidla se jedná o ulice, které doplňují systém</w:t>
      </w:r>
      <w:r w:rsidRPr="00780BF1">
        <w:rPr>
          <w:spacing w:val="1"/>
          <w:sz w:val="24"/>
          <w:szCs w:val="24"/>
        </w:rPr>
        <w:t xml:space="preserve"> </w:t>
      </w:r>
      <w:r w:rsidRPr="00780BF1">
        <w:rPr>
          <w:sz w:val="24"/>
          <w:szCs w:val="24"/>
        </w:rPr>
        <w:t>významných</w:t>
      </w:r>
      <w:r w:rsidRPr="00780BF1">
        <w:rPr>
          <w:spacing w:val="-2"/>
          <w:sz w:val="24"/>
          <w:szCs w:val="24"/>
        </w:rPr>
        <w:t xml:space="preserve"> </w:t>
      </w:r>
      <w:r w:rsidRPr="00780BF1">
        <w:rPr>
          <w:sz w:val="24"/>
          <w:szCs w:val="24"/>
        </w:rPr>
        <w:t>ulic</w:t>
      </w:r>
      <w:r w:rsidRPr="00780BF1">
        <w:rPr>
          <w:spacing w:val="-1"/>
          <w:sz w:val="24"/>
          <w:szCs w:val="24"/>
        </w:rPr>
        <w:t xml:space="preserve"> </w:t>
      </w:r>
      <w:r w:rsidRPr="00780BF1">
        <w:rPr>
          <w:sz w:val="24"/>
          <w:szCs w:val="24"/>
        </w:rPr>
        <w:t>a</w:t>
      </w:r>
      <w:r w:rsidRPr="00780BF1">
        <w:rPr>
          <w:spacing w:val="-1"/>
          <w:sz w:val="24"/>
          <w:szCs w:val="24"/>
        </w:rPr>
        <w:t xml:space="preserve"> </w:t>
      </w:r>
      <w:r w:rsidRPr="00780BF1">
        <w:rPr>
          <w:sz w:val="24"/>
          <w:szCs w:val="24"/>
        </w:rPr>
        <w:t>městských tříd</w:t>
      </w:r>
      <w:r w:rsidR="009C1CFC" w:rsidRPr="00780BF1">
        <w:rPr>
          <w:sz w:val="24"/>
          <w:szCs w:val="24"/>
        </w:rPr>
        <w:t>;</w:t>
      </w:r>
    </w:p>
    <w:p w14:paraId="26425709" w14:textId="77777777" w:rsidR="00447BF6" w:rsidRPr="00780BF1" w:rsidRDefault="00447BF6" w:rsidP="00447BF6">
      <w:pPr>
        <w:rPr>
          <w:sz w:val="24"/>
          <w:szCs w:val="24"/>
        </w:rPr>
      </w:pPr>
      <w:r w:rsidRPr="00780BF1">
        <w:rPr>
          <w:sz w:val="24"/>
          <w:szCs w:val="24"/>
        </w:rPr>
        <w:t>d) přístupové ulice s nejnižší mírou významu v systému veřejných prostranství města, určené</w:t>
      </w:r>
      <w:r w:rsidRPr="00780BF1">
        <w:rPr>
          <w:spacing w:val="1"/>
          <w:sz w:val="24"/>
          <w:szCs w:val="24"/>
        </w:rPr>
        <w:t xml:space="preserve"> </w:t>
      </w:r>
      <w:r w:rsidRPr="00780BF1">
        <w:rPr>
          <w:sz w:val="24"/>
          <w:szCs w:val="24"/>
        </w:rPr>
        <w:t>zejména</w:t>
      </w:r>
      <w:r w:rsidRPr="00780BF1">
        <w:rPr>
          <w:spacing w:val="-1"/>
          <w:sz w:val="24"/>
          <w:szCs w:val="24"/>
        </w:rPr>
        <w:t xml:space="preserve"> </w:t>
      </w:r>
      <w:r w:rsidRPr="00780BF1">
        <w:rPr>
          <w:sz w:val="24"/>
          <w:szCs w:val="24"/>
        </w:rPr>
        <w:t>pro místní obsluhu území.</w:t>
      </w:r>
    </w:p>
    <w:p w14:paraId="5A11B0CF"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7</w:t>
      </w:r>
    </w:p>
    <w:p w14:paraId="73B8EC68"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Šířky uličních prostranství</w:t>
      </w:r>
    </w:p>
    <w:p w14:paraId="1852519D" w14:textId="77777777" w:rsidR="00447BF6" w:rsidRPr="00780BF1" w:rsidRDefault="00447BF6" w:rsidP="00447BF6">
      <w:pPr>
        <w:rPr>
          <w:sz w:val="24"/>
          <w:szCs w:val="24"/>
        </w:rPr>
      </w:pPr>
      <w:r w:rsidRPr="00780BF1">
        <w:rPr>
          <w:sz w:val="24"/>
          <w:szCs w:val="24"/>
        </w:rPr>
        <w:t>(1) Při vymezování nových ulic musí odpovídat šířka uličního prostranství urbanistickým typům ulic</w:t>
      </w:r>
      <w:r w:rsidRPr="00780BF1">
        <w:rPr>
          <w:spacing w:val="1"/>
          <w:sz w:val="24"/>
          <w:szCs w:val="24"/>
        </w:rPr>
        <w:t xml:space="preserve"> </w:t>
      </w:r>
      <w:r w:rsidRPr="00780BF1">
        <w:rPr>
          <w:sz w:val="24"/>
          <w:szCs w:val="24"/>
        </w:rPr>
        <w:t>podle</w:t>
      </w:r>
      <w:r w:rsidRPr="00780BF1">
        <w:rPr>
          <w:spacing w:val="-2"/>
          <w:sz w:val="24"/>
          <w:szCs w:val="24"/>
        </w:rPr>
        <w:t xml:space="preserve"> </w:t>
      </w:r>
      <w:r w:rsidRPr="00780BF1">
        <w:rPr>
          <w:sz w:val="24"/>
          <w:szCs w:val="24"/>
        </w:rPr>
        <w:t>§</w:t>
      </w:r>
      <w:r w:rsidRPr="00780BF1">
        <w:rPr>
          <w:spacing w:val="-1"/>
          <w:sz w:val="24"/>
          <w:szCs w:val="24"/>
        </w:rPr>
        <w:t xml:space="preserve"> </w:t>
      </w:r>
      <w:r w:rsidRPr="00780BF1">
        <w:rPr>
          <w:sz w:val="24"/>
          <w:szCs w:val="24"/>
        </w:rPr>
        <w:t xml:space="preserve">6; </w:t>
      </w:r>
      <w:r w:rsidRPr="00780BF1">
        <w:rPr>
          <w:bCs/>
          <w:sz w:val="24"/>
          <w:szCs w:val="24"/>
        </w:rPr>
        <w:t>při změnách stávajících ulic se postupuje přiměřeně podmínkám v území. Pokud není minimální šířka stanovena v územním nebo regulačním plánu, použijí se pro jednotlivé typy ulic následující minimální šířky</w:t>
      </w:r>
      <w:r w:rsidRPr="00780BF1">
        <w:rPr>
          <w:sz w:val="24"/>
          <w:szCs w:val="24"/>
        </w:rPr>
        <w:t>:</w:t>
      </w:r>
    </w:p>
    <w:p w14:paraId="2911A304" w14:textId="77777777" w:rsidR="00447BF6" w:rsidRPr="00780BF1" w:rsidRDefault="00447BF6" w:rsidP="00447BF6">
      <w:pPr>
        <w:rPr>
          <w:sz w:val="24"/>
          <w:szCs w:val="24"/>
        </w:rPr>
      </w:pPr>
      <w:r w:rsidRPr="00780BF1">
        <w:rPr>
          <w:sz w:val="24"/>
          <w:szCs w:val="24"/>
        </w:rPr>
        <w:t>a) 24</w:t>
      </w:r>
      <w:r w:rsidRPr="00780BF1">
        <w:rPr>
          <w:spacing w:val="-2"/>
          <w:sz w:val="24"/>
          <w:szCs w:val="24"/>
        </w:rPr>
        <w:t xml:space="preserve"> </w:t>
      </w:r>
      <w:r w:rsidRPr="00780BF1">
        <w:rPr>
          <w:sz w:val="24"/>
          <w:szCs w:val="24"/>
        </w:rPr>
        <w:t>metrů</w:t>
      </w:r>
      <w:r w:rsidRPr="00780BF1">
        <w:rPr>
          <w:spacing w:val="-1"/>
          <w:sz w:val="24"/>
          <w:szCs w:val="24"/>
        </w:rPr>
        <w:t xml:space="preserve"> </w:t>
      </w:r>
      <w:r w:rsidRPr="00780BF1">
        <w:rPr>
          <w:sz w:val="24"/>
          <w:szCs w:val="24"/>
        </w:rPr>
        <w:t>u</w:t>
      </w:r>
      <w:r w:rsidRPr="00780BF1">
        <w:rPr>
          <w:spacing w:val="-1"/>
          <w:sz w:val="24"/>
          <w:szCs w:val="24"/>
        </w:rPr>
        <w:t xml:space="preserve"> </w:t>
      </w:r>
      <w:r w:rsidRPr="00780BF1">
        <w:rPr>
          <w:sz w:val="24"/>
          <w:szCs w:val="24"/>
        </w:rPr>
        <w:t>městských</w:t>
      </w:r>
      <w:r w:rsidRPr="00780BF1">
        <w:rPr>
          <w:spacing w:val="-1"/>
          <w:sz w:val="24"/>
          <w:szCs w:val="24"/>
        </w:rPr>
        <w:t xml:space="preserve"> </w:t>
      </w:r>
      <w:r w:rsidRPr="00780BF1">
        <w:rPr>
          <w:sz w:val="24"/>
          <w:szCs w:val="24"/>
        </w:rPr>
        <w:t>tříd</w:t>
      </w:r>
    </w:p>
    <w:p w14:paraId="24A7A606" w14:textId="77777777" w:rsidR="00447BF6" w:rsidRPr="00780BF1" w:rsidRDefault="00447BF6" w:rsidP="00447BF6">
      <w:pPr>
        <w:rPr>
          <w:sz w:val="24"/>
          <w:szCs w:val="24"/>
        </w:rPr>
      </w:pPr>
      <w:r w:rsidRPr="00780BF1">
        <w:rPr>
          <w:sz w:val="24"/>
          <w:szCs w:val="24"/>
        </w:rPr>
        <w:t>b) 18</w:t>
      </w:r>
      <w:r w:rsidRPr="00780BF1">
        <w:rPr>
          <w:spacing w:val="-1"/>
          <w:sz w:val="24"/>
          <w:szCs w:val="24"/>
        </w:rPr>
        <w:t xml:space="preserve"> </w:t>
      </w:r>
      <w:r w:rsidRPr="00780BF1">
        <w:rPr>
          <w:sz w:val="24"/>
          <w:szCs w:val="24"/>
        </w:rPr>
        <w:t>metrů</w:t>
      </w:r>
      <w:r w:rsidRPr="00780BF1">
        <w:rPr>
          <w:spacing w:val="-1"/>
          <w:sz w:val="24"/>
          <w:szCs w:val="24"/>
        </w:rPr>
        <w:t xml:space="preserve"> </w:t>
      </w:r>
      <w:r w:rsidRPr="00780BF1">
        <w:rPr>
          <w:sz w:val="24"/>
          <w:szCs w:val="24"/>
        </w:rPr>
        <w:t>u</w:t>
      </w:r>
      <w:r w:rsidRPr="00780BF1">
        <w:rPr>
          <w:spacing w:val="-1"/>
          <w:sz w:val="24"/>
          <w:szCs w:val="24"/>
        </w:rPr>
        <w:t xml:space="preserve"> </w:t>
      </w:r>
      <w:r w:rsidRPr="00780BF1">
        <w:rPr>
          <w:sz w:val="24"/>
          <w:szCs w:val="24"/>
        </w:rPr>
        <w:t>významných</w:t>
      </w:r>
      <w:r w:rsidRPr="00780BF1">
        <w:rPr>
          <w:spacing w:val="-1"/>
          <w:sz w:val="24"/>
          <w:szCs w:val="24"/>
        </w:rPr>
        <w:t xml:space="preserve"> </w:t>
      </w:r>
      <w:r w:rsidRPr="00780BF1">
        <w:rPr>
          <w:sz w:val="24"/>
          <w:szCs w:val="24"/>
        </w:rPr>
        <w:t>ulic,</w:t>
      </w:r>
    </w:p>
    <w:p w14:paraId="4E98F84A" w14:textId="77777777" w:rsidR="00447BF6" w:rsidRPr="00780BF1" w:rsidRDefault="00447BF6" w:rsidP="00447BF6">
      <w:pPr>
        <w:rPr>
          <w:sz w:val="24"/>
          <w:szCs w:val="24"/>
        </w:rPr>
      </w:pPr>
      <w:r w:rsidRPr="00780BF1">
        <w:rPr>
          <w:sz w:val="24"/>
          <w:szCs w:val="24"/>
        </w:rPr>
        <w:t>c) 12 metrů u lokálních ulic,</w:t>
      </w:r>
    </w:p>
    <w:p w14:paraId="5D7A0CFE" w14:textId="77777777" w:rsidR="00447BF6" w:rsidRPr="00780BF1" w:rsidRDefault="00447BF6" w:rsidP="00447BF6">
      <w:pPr>
        <w:rPr>
          <w:sz w:val="24"/>
          <w:szCs w:val="24"/>
        </w:rPr>
      </w:pPr>
      <w:r w:rsidRPr="00780BF1">
        <w:rPr>
          <w:sz w:val="24"/>
          <w:szCs w:val="24"/>
        </w:rPr>
        <w:t>d) 8</w:t>
      </w:r>
      <w:r w:rsidRPr="00780BF1">
        <w:rPr>
          <w:spacing w:val="-2"/>
          <w:sz w:val="24"/>
          <w:szCs w:val="24"/>
        </w:rPr>
        <w:t xml:space="preserve"> </w:t>
      </w:r>
      <w:r w:rsidRPr="00780BF1">
        <w:rPr>
          <w:sz w:val="24"/>
          <w:szCs w:val="24"/>
        </w:rPr>
        <w:t>metrů</w:t>
      </w:r>
      <w:r w:rsidRPr="00780BF1">
        <w:rPr>
          <w:spacing w:val="-1"/>
          <w:sz w:val="24"/>
          <w:szCs w:val="24"/>
        </w:rPr>
        <w:t xml:space="preserve"> </w:t>
      </w:r>
      <w:r w:rsidRPr="00780BF1">
        <w:rPr>
          <w:sz w:val="24"/>
          <w:szCs w:val="24"/>
        </w:rPr>
        <w:t>u</w:t>
      </w:r>
      <w:r w:rsidRPr="00780BF1">
        <w:rPr>
          <w:spacing w:val="-1"/>
          <w:sz w:val="24"/>
          <w:szCs w:val="24"/>
        </w:rPr>
        <w:t xml:space="preserve"> </w:t>
      </w:r>
      <w:r w:rsidRPr="00780BF1">
        <w:rPr>
          <w:sz w:val="24"/>
          <w:szCs w:val="24"/>
        </w:rPr>
        <w:t>přístupových</w:t>
      </w:r>
      <w:r w:rsidRPr="00780BF1">
        <w:rPr>
          <w:spacing w:val="-1"/>
          <w:sz w:val="24"/>
          <w:szCs w:val="24"/>
        </w:rPr>
        <w:t xml:space="preserve"> </w:t>
      </w:r>
      <w:r w:rsidRPr="00780BF1">
        <w:rPr>
          <w:sz w:val="24"/>
          <w:szCs w:val="24"/>
        </w:rPr>
        <w:t>ulic.</w:t>
      </w:r>
    </w:p>
    <w:p w14:paraId="7FCA8EE4" w14:textId="77777777" w:rsidR="00447BF6" w:rsidRPr="00780BF1" w:rsidRDefault="00447BF6" w:rsidP="00447BF6">
      <w:pPr>
        <w:rPr>
          <w:sz w:val="24"/>
          <w:szCs w:val="24"/>
        </w:rPr>
      </w:pPr>
      <w:r w:rsidRPr="00780BF1">
        <w:rPr>
          <w:sz w:val="24"/>
          <w:szCs w:val="24"/>
        </w:rPr>
        <w:t>(2) Při stanovování šířky uličních prostranství nových ulic podle odstavce 1 se zohledňuje charakter území.</w:t>
      </w:r>
    </w:p>
    <w:p w14:paraId="18D8CAC6" w14:textId="77777777" w:rsidR="00447BF6" w:rsidRPr="00780BF1" w:rsidRDefault="00447BF6" w:rsidP="00447BF6">
      <w:pPr>
        <w:rPr>
          <w:sz w:val="24"/>
          <w:szCs w:val="24"/>
        </w:rPr>
      </w:pPr>
    </w:p>
    <w:p w14:paraId="4FE7D0D7" w14:textId="77777777" w:rsidR="00447BF6" w:rsidRPr="00780BF1" w:rsidRDefault="00447BF6" w:rsidP="00447BF6">
      <w:pPr>
        <w:keepNext/>
        <w:keepLines/>
        <w:jc w:val="center"/>
        <w:rPr>
          <w:sz w:val="24"/>
          <w:szCs w:val="24"/>
        </w:rPr>
      </w:pPr>
      <w:r w:rsidRPr="00780BF1">
        <w:rPr>
          <w:b/>
          <w:bCs/>
          <w:sz w:val="24"/>
          <w:szCs w:val="24"/>
        </w:rPr>
        <w:t>ČÁST TŘETÍ</w:t>
      </w:r>
    </w:p>
    <w:p w14:paraId="0B43A9D1" w14:textId="77777777" w:rsidR="00447BF6" w:rsidRPr="00780BF1" w:rsidRDefault="00447BF6" w:rsidP="00447BF6">
      <w:pPr>
        <w:keepNext/>
        <w:keepLines/>
        <w:jc w:val="center"/>
        <w:rPr>
          <w:sz w:val="24"/>
          <w:szCs w:val="24"/>
        </w:rPr>
      </w:pPr>
      <w:r w:rsidRPr="00780BF1">
        <w:rPr>
          <w:b/>
          <w:bCs/>
          <w:sz w:val="24"/>
          <w:szCs w:val="24"/>
        </w:rPr>
        <w:t>POŽADAVKY NA UMISŤOVÁNÍ STAVEB</w:t>
      </w:r>
    </w:p>
    <w:p w14:paraId="64EDCC66" w14:textId="77777777" w:rsidR="00447BF6" w:rsidRPr="00780BF1" w:rsidRDefault="00447BF6" w:rsidP="00447BF6">
      <w:pPr>
        <w:keepNext/>
        <w:keepLines/>
        <w:jc w:val="center"/>
        <w:rPr>
          <w:sz w:val="24"/>
          <w:szCs w:val="24"/>
        </w:rPr>
      </w:pPr>
      <w:r w:rsidRPr="00780BF1">
        <w:rPr>
          <w:b/>
          <w:bCs/>
          <w:sz w:val="24"/>
          <w:szCs w:val="24"/>
        </w:rPr>
        <w:t>HLAVA I</w:t>
      </w:r>
    </w:p>
    <w:p w14:paraId="11C75A9F" w14:textId="77777777" w:rsidR="00447BF6" w:rsidRPr="00780BF1" w:rsidRDefault="00447BF6" w:rsidP="00447BF6">
      <w:pPr>
        <w:keepNext/>
        <w:keepLines/>
        <w:jc w:val="center"/>
        <w:rPr>
          <w:sz w:val="24"/>
          <w:szCs w:val="24"/>
        </w:rPr>
      </w:pPr>
      <w:r w:rsidRPr="00780BF1">
        <w:rPr>
          <w:b/>
          <w:bCs/>
          <w:sz w:val="24"/>
          <w:szCs w:val="24"/>
        </w:rPr>
        <w:t>Požadavky na veřejná prostranství</w:t>
      </w:r>
    </w:p>
    <w:p w14:paraId="27EC3904"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8</w:t>
      </w:r>
    </w:p>
    <w:p w14:paraId="2C540B39"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Obecné požadavky na veřejná prostranství</w:t>
      </w:r>
    </w:p>
    <w:p w14:paraId="2F3F4919" w14:textId="77777777" w:rsidR="00447BF6" w:rsidRPr="00780BF1" w:rsidRDefault="00447BF6" w:rsidP="00447BF6">
      <w:pPr>
        <w:keepNext/>
        <w:keepLines/>
        <w:rPr>
          <w:sz w:val="24"/>
          <w:szCs w:val="24"/>
        </w:rPr>
      </w:pPr>
      <w:r w:rsidRPr="00780BF1">
        <w:rPr>
          <w:sz w:val="24"/>
          <w:szCs w:val="24"/>
        </w:rPr>
        <w:t>(1) U staveb veřejných prostranství musí být zohledněna jejich pobytová kvalita, význam místa, potřeby pěšího pohybu a bezmotorové dopravy.</w:t>
      </w:r>
    </w:p>
    <w:p w14:paraId="29E4112F" w14:textId="38010B08" w:rsidR="00447BF6" w:rsidRPr="00780BF1" w:rsidRDefault="00447BF6" w:rsidP="00447BF6">
      <w:pPr>
        <w:rPr>
          <w:sz w:val="24"/>
          <w:szCs w:val="24"/>
          <w:highlight w:val="yellow"/>
        </w:rPr>
      </w:pPr>
      <w:r w:rsidRPr="00780BF1">
        <w:rPr>
          <w:sz w:val="24"/>
          <w:szCs w:val="24"/>
        </w:rPr>
        <w:t>(2) V uličních prostranstvích s výjimkou uličních prostranství, na kterých je umožněn smíšený provoz podle zákona o pozemních komunikacích</w:t>
      </w:r>
      <w:r w:rsidRPr="00780BF1">
        <w:rPr>
          <w:rStyle w:val="Znakapoznpodarou"/>
          <w:sz w:val="24"/>
          <w:szCs w:val="24"/>
        </w:rPr>
        <w:footnoteReference w:id="3"/>
      </w:r>
      <w:r w:rsidRPr="00780BF1">
        <w:rPr>
          <w:sz w:val="24"/>
          <w:szCs w:val="24"/>
          <w:vertAlign w:val="superscript"/>
        </w:rPr>
        <w:t>)</w:t>
      </w:r>
      <w:r w:rsidRPr="00780BF1">
        <w:rPr>
          <w:sz w:val="24"/>
          <w:szCs w:val="24"/>
        </w:rPr>
        <w:t xml:space="preserve"> (např. obytné zóny nebo pěší zóny podle</w:t>
      </w:r>
      <w:r w:rsidR="001E3912">
        <w:rPr>
          <w:sz w:val="24"/>
          <w:szCs w:val="24"/>
        </w:rPr>
        <w:t> </w:t>
      </w:r>
      <w:r w:rsidRPr="00780BF1">
        <w:rPr>
          <w:sz w:val="24"/>
          <w:szCs w:val="24"/>
        </w:rPr>
        <w:t>zákona o silničním provozu</w:t>
      </w:r>
      <w:r w:rsidRPr="00780BF1">
        <w:rPr>
          <w:rStyle w:val="Znakapoznpodarou"/>
          <w:sz w:val="24"/>
          <w:szCs w:val="24"/>
        </w:rPr>
        <w:footnoteReference w:id="4"/>
      </w:r>
      <w:r w:rsidRPr="00780BF1">
        <w:rPr>
          <w:sz w:val="24"/>
          <w:szCs w:val="24"/>
          <w:vertAlign w:val="superscript"/>
        </w:rPr>
        <w:t>)</w:t>
      </w:r>
      <w:r w:rsidRPr="00780BF1">
        <w:rPr>
          <w:sz w:val="24"/>
          <w:szCs w:val="24"/>
        </w:rPr>
        <w:t>), se podél uliční čáry zpravidla zřizuje chodník. Šíře chodníku v uličním profilu musí být zvolena s ohledem na urbanistické typy ulic podle § 6 a</w:t>
      </w:r>
      <w:r w:rsidR="001E3912">
        <w:rPr>
          <w:sz w:val="24"/>
          <w:szCs w:val="24"/>
        </w:rPr>
        <w:t> </w:t>
      </w:r>
      <w:r w:rsidRPr="00780BF1">
        <w:rPr>
          <w:sz w:val="24"/>
          <w:szCs w:val="24"/>
        </w:rPr>
        <w:t>charakteru území.</w:t>
      </w:r>
    </w:p>
    <w:p w14:paraId="2D740E65" w14:textId="77777777" w:rsidR="00447BF6" w:rsidRPr="00780BF1" w:rsidRDefault="00447BF6" w:rsidP="00447BF6">
      <w:pPr>
        <w:rPr>
          <w:sz w:val="24"/>
          <w:szCs w:val="24"/>
        </w:rPr>
      </w:pPr>
      <w:r w:rsidRPr="00780BF1">
        <w:rPr>
          <w:sz w:val="24"/>
          <w:szCs w:val="24"/>
        </w:rPr>
        <w:lastRenderedPageBreak/>
        <w:t>(3) Uliční prostranství se vybavují veřejným osvětlením.</w:t>
      </w:r>
    </w:p>
    <w:p w14:paraId="5858F5C2" w14:textId="270C5FC8" w:rsidR="00447BF6" w:rsidRPr="00780BF1" w:rsidRDefault="00447BF6" w:rsidP="00447BF6">
      <w:pPr>
        <w:rPr>
          <w:sz w:val="24"/>
          <w:szCs w:val="24"/>
        </w:rPr>
      </w:pPr>
      <w:r w:rsidRPr="00780BF1">
        <w:rPr>
          <w:sz w:val="24"/>
          <w:szCs w:val="24"/>
        </w:rPr>
        <w:t>(4) Městské třídy a významné ulice podle § 6 se zpravidla vybavují výsadbovým pásem se</w:t>
      </w:r>
      <w:r w:rsidR="001E3912">
        <w:rPr>
          <w:sz w:val="24"/>
          <w:szCs w:val="24"/>
        </w:rPr>
        <w:t> </w:t>
      </w:r>
      <w:r w:rsidRPr="00780BF1">
        <w:rPr>
          <w:sz w:val="24"/>
          <w:szCs w:val="24"/>
        </w:rPr>
        <w:t>stromořadím. Nestanoví-li regulační plán nebo územní plán, který obsahuje prvky regulačního plánu, v souladu s § 48 odst. 2 jinak, stanovuje se osová vzdálenost mezi stromy v řadě nejvýše na 21 metrů. Při výsadbě stromů musí být dodrženy požadavky stanovené v bodě I přílohy č. 1 k</w:t>
      </w:r>
      <w:r w:rsidR="001E3912">
        <w:rPr>
          <w:sz w:val="24"/>
          <w:szCs w:val="24"/>
        </w:rPr>
        <w:t> </w:t>
      </w:r>
      <w:r w:rsidRPr="00780BF1">
        <w:rPr>
          <w:sz w:val="24"/>
          <w:szCs w:val="24"/>
        </w:rPr>
        <w:t>tomuto nařízení.</w:t>
      </w:r>
    </w:p>
    <w:p w14:paraId="67D8EEBD" w14:textId="77777777" w:rsidR="00447BF6" w:rsidRPr="00780BF1" w:rsidRDefault="00447BF6" w:rsidP="00447BF6">
      <w:pPr>
        <w:rPr>
          <w:sz w:val="24"/>
          <w:szCs w:val="24"/>
        </w:rPr>
      </w:pPr>
      <w:r w:rsidRPr="00780BF1">
        <w:rPr>
          <w:sz w:val="24"/>
          <w:szCs w:val="24"/>
        </w:rPr>
        <w:t>(5) Podzemní stavby musí být v uličních prostranstvích umístěny tak, aby umožňovaly vysazení stromů.</w:t>
      </w:r>
    </w:p>
    <w:p w14:paraId="084BABA5"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9</w:t>
      </w:r>
    </w:p>
    <w:p w14:paraId="5A048A65"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Umisťování staveb ve veřejných prostranstvích</w:t>
      </w:r>
    </w:p>
    <w:p w14:paraId="7B3E1A08" w14:textId="77777777" w:rsidR="00447BF6" w:rsidRPr="00780BF1" w:rsidRDefault="00447BF6" w:rsidP="00447BF6">
      <w:pPr>
        <w:rPr>
          <w:sz w:val="24"/>
          <w:szCs w:val="24"/>
        </w:rPr>
      </w:pPr>
      <w:r w:rsidRPr="00780BF1">
        <w:rPr>
          <w:sz w:val="24"/>
          <w:szCs w:val="24"/>
        </w:rPr>
        <w:t>(1) Při umisťování jednotlivých staveb a jiných prvků ve veřejném prostranství musí být dodržena celková kvalita veřejného prostranství.</w:t>
      </w:r>
    </w:p>
    <w:p w14:paraId="1879A0D7" w14:textId="77777777" w:rsidR="00447BF6" w:rsidRPr="00780BF1" w:rsidRDefault="00447BF6" w:rsidP="00447BF6">
      <w:pPr>
        <w:rPr>
          <w:sz w:val="24"/>
          <w:szCs w:val="24"/>
        </w:rPr>
      </w:pPr>
      <w:r w:rsidRPr="00780BF1">
        <w:rPr>
          <w:sz w:val="24"/>
          <w:szCs w:val="24"/>
        </w:rPr>
        <w:t xml:space="preserve">(2) Na veřejných prostranstvích nesmí být umisťováním staveb a zařízení nepřiměřeně omezen pěší pohyb a musí být zachován průchozí prostor o čisté šířce nejméně 1,5 metru, nevylučuje-li to prostorové uspořádání uličního profilu. </w:t>
      </w:r>
    </w:p>
    <w:p w14:paraId="0D1C1C5E" w14:textId="77777777" w:rsidR="00447BF6" w:rsidRPr="00780BF1" w:rsidRDefault="00447BF6" w:rsidP="00447BF6">
      <w:pPr>
        <w:rPr>
          <w:sz w:val="24"/>
          <w:szCs w:val="24"/>
        </w:rPr>
      </w:pPr>
      <w:r w:rsidRPr="00780BF1">
        <w:rPr>
          <w:sz w:val="24"/>
          <w:szCs w:val="24"/>
        </w:rPr>
        <w:t xml:space="preserve">(3) Ve veřejných prostranstvích se sdružují prvky technické a dopravní infrastruktury, zejména na společných stožárech. V ulicích se zástavbou s převažující uzavřenou a polouzavřenou stavební čarou bude upřednostněno zavěšení trakčního vedení a veřejného osvětlení na fasádu před umisťováním stožárů do uličního prostoru. </w:t>
      </w:r>
    </w:p>
    <w:p w14:paraId="0A7907D6" w14:textId="77777777" w:rsidR="00447BF6" w:rsidRPr="00780BF1" w:rsidRDefault="00447BF6" w:rsidP="00447BF6">
      <w:pPr>
        <w:rPr>
          <w:sz w:val="24"/>
          <w:szCs w:val="24"/>
        </w:rPr>
      </w:pPr>
      <w:r w:rsidRPr="00780BF1">
        <w:rPr>
          <w:sz w:val="24"/>
          <w:szCs w:val="24"/>
        </w:rPr>
        <w:t xml:space="preserve">(4) </w:t>
      </w:r>
      <w:bookmarkStart w:id="0" w:name="_Hlk131010231"/>
      <w:r w:rsidRPr="00780BF1">
        <w:rPr>
          <w:sz w:val="24"/>
          <w:szCs w:val="24"/>
        </w:rPr>
        <w:t>Umístění svodidel podél komunikací v zastavitelném území je nepřípustné, nestanoví-li jiný právní předpis</w:t>
      </w:r>
      <w:r w:rsidRPr="00780BF1">
        <w:rPr>
          <w:rStyle w:val="Znakapoznpodarou"/>
          <w:sz w:val="24"/>
          <w:szCs w:val="24"/>
        </w:rPr>
        <w:footnoteReference w:id="5"/>
      </w:r>
      <w:r w:rsidRPr="00780BF1">
        <w:rPr>
          <w:sz w:val="24"/>
          <w:szCs w:val="24"/>
          <w:vertAlign w:val="superscript"/>
        </w:rPr>
        <w:t>)</w:t>
      </w:r>
      <w:r w:rsidRPr="00780BF1">
        <w:rPr>
          <w:sz w:val="24"/>
          <w:szCs w:val="24"/>
        </w:rPr>
        <w:t xml:space="preserve"> jinak. U dočasných dopravních opatření se postupuje přiměřeně</w:t>
      </w:r>
      <w:bookmarkEnd w:id="0"/>
      <w:r w:rsidRPr="00780BF1">
        <w:rPr>
          <w:sz w:val="24"/>
          <w:szCs w:val="24"/>
        </w:rPr>
        <w:t>. Ve volné krajině uvnitř zastavitelného území se postupuje přiměřeně.</w:t>
      </w:r>
    </w:p>
    <w:p w14:paraId="602E4D5E" w14:textId="77777777" w:rsidR="00447BF6" w:rsidRPr="00780BF1" w:rsidRDefault="00447BF6" w:rsidP="00447BF6">
      <w:pPr>
        <w:rPr>
          <w:sz w:val="24"/>
          <w:szCs w:val="24"/>
        </w:rPr>
      </w:pPr>
      <w:r w:rsidRPr="00780BF1">
        <w:rPr>
          <w:sz w:val="24"/>
          <w:szCs w:val="24"/>
        </w:rPr>
        <w:t>(5) Umístění protihlukových stěn a valů v zastavitelném území je nepřípustné vyjma stěn a valů podél dálnic, komunikací s charakterem silnice pro motorová vozidla a železničních drah.</w:t>
      </w:r>
    </w:p>
    <w:p w14:paraId="6B5B0AED"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10</w:t>
      </w:r>
    </w:p>
    <w:p w14:paraId="1EBF2900"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xml:space="preserve">Uspořádání veřejných prostranství </w:t>
      </w:r>
    </w:p>
    <w:p w14:paraId="2694A511" w14:textId="5242F13A" w:rsidR="00447BF6" w:rsidRPr="00780BF1" w:rsidRDefault="00447BF6" w:rsidP="00447BF6">
      <w:pPr>
        <w:keepNext/>
        <w:keepLines/>
        <w:rPr>
          <w:sz w:val="24"/>
          <w:szCs w:val="24"/>
        </w:rPr>
      </w:pPr>
      <w:r w:rsidRPr="00780BF1">
        <w:rPr>
          <w:sz w:val="24"/>
          <w:szCs w:val="24"/>
        </w:rPr>
        <w:t>(1) Komunikace v oblastech s nízkou intenzitou motorové dopravy a zvýšenými nároky na</w:t>
      </w:r>
      <w:r w:rsidR="001E3912">
        <w:rPr>
          <w:sz w:val="24"/>
          <w:szCs w:val="24"/>
        </w:rPr>
        <w:t> </w:t>
      </w:r>
      <w:r w:rsidRPr="00780BF1">
        <w:rPr>
          <w:sz w:val="24"/>
          <w:szCs w:val="24"/>
        </w:rPr>
        <w:t xml:space="preserve">pobytovou kvalitu veřejných prostranství jsou přednostně řešeny jako zóny s omezenou rychlostí se smíšeným provozem motorové a bezmotorové dopravy. </w:t>
      </w:r>
    </w:p>
    <w:p w14:paraId="2F8D3C44" w14:textId="7811BF42" w:rsidR="00447BF6" w:rsidRPr="00780BF1" w:rsidRDefault="00447BF6" w:rsidP="00447BF6">
      <w:pPr>
        <w:rPr>
          <w:sz w:val="24"/>
          <w:szCs w:val="24"/>
        </w:rPr>
      </w:pPr>
      <w:r w:rsidRPr="00780BF1">
        <w:rPr>
          <w:sz w:val="24"/>
          <w:szCs w:val="24"/>
        </w:rPr>
        <w:t>(2) Povrchové úrovňové křížení pěších nebo cyklistických tras s trasami motorových vozidel a tramvají v uličním prostranství, se upřednostňuje před podchody a nadchody, anebo tyto se</w:t>
      </w:r>
      <w:r w:rsidR="001E3912">
        <w:rPr>
          <w:sz w:val="24"/>
          <w:szCs w:val="24"/>
        </w:rPr>
        <w:t> </w:t>
      </w:r>
      <w:r w:rsidRPr="00780BF1">
        <w:rPr>
          <w:sz w:val="24"/>
          <w:szCs w:val="24"/>
        </w:rPr>
        <w:t>alespoň povrchovým úrovňovým křížením doplňují.</w:t>
      </w:r>
    </w:p>
    <w:p w14:paraId="584DD44B" w14:textId="393A00F1" w:rsidR="00447BF6" w:rsidRPr="00780BF1" w:rsidRDefault="00447BF6" w:rsidP="00447BF6">
      <w:pPr>
        <w:rPr>
          <w:sz w:val="24"/>
          <w:szCs w:val="24"/>
        </w:rPr>
      </w:pPr>
      <w:r w:rsidRPr="00780BF1">
        <w:rPr>
          <w:sz w:val="24"/>
          <w:szCs w:val="24"/>
        </w:rPr>
        <w:t>(3) Křížení pěších nebo cyklistických tras vedených mimo vozovku s trasami motorových vozidel například u napojení vedlejších pozemních komunikací, zásobovacích pruhů nebo</w:t>
      </w:r>
      <w:r w:rsidR="001E3912">
        <w:rPr>
          <w:sz w:val="24"/>
          <w:szCs w:val="24"/>
        </w:rPr>
        <w:t> </w:t>
      </w:r>
      <w:r w:rsidRPr="00780BF1">
        <w:rPr>
          <w:sz w:val="24"/>
          <w:szCs w:val="24"/>
        </w:rPr>
        <w:t>připojení staveb na pozemní komunikace je tam, kde to předpokládaná intenzita provozu umožňuje, řešeno přednostně chodníkovými nebo stezkovými přejezdy respektujícími prostorovou kontinuitu pěších a cyklistických tras.</w:t>
      </w:r>
    </w:p>
    <w:p w14:paraId="3CD6280C" w14:textId="77777777" w:rsidR="00447BF6" w:rsidRPr="00780BF1" w:rsidRDefault="00447BF6" w:rsidP="00447BF6">
      <w:pPr>
        <w:rPr>
          <w:sz w:val="24"/>
          <w:szCs w:val="24"/>
        </w:rPr>
      </w:pPr>
      <w:r w:rsidRPr="00780BF1">
        <w:rPr>
          <w:sz w:val="24"/>
          <w:szCs w:val="24"/>
        </w:rPr>
        <w:t>(4) Součástí uličního prostranství je zpravidla provoz jízdních kol a jiné bezmotorové dopravy. S ohledem na urbanistickou situaci a intenzitu provozu je buď součástí hlavního dopravního prostoru anebo oddělen.</w:t>
      </w:r>
    </w:p>
    <w:p w14:paraId="7ECB364A"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lastRenderedPageBreak/>
        <w:t>§ 11</w:t>
      </w:r>
    </w:p>
    <w:p w14:paraId="54EE9E3B"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xml:space="preserve">Uspořádání sítí </w:t>
      </w:r>
    </w:p>
    <w:p w14:paraId="61392642" w14:textId="793B68B0" w:rsidR="00447BF6" w:rsidRPr="00780BF1" w:rsidRDefault="00447BF6" w:rsidP="00447BF6">
      <w:pPr>
        <w:rPr>
          <w:sz w:val="24"/>
          <w:szCs w:val="24"/>
        </w:rPr>
      </w:pPr>
      <w:r w:rsidRPr="00780BF1">
        <w:rPr>
          <w:sz w:val="24"/>
          <w:szCs w:val="24"/>
        </w:rPr>
        <w:t>(1) V zastavitelném území se umisťují sítě technické infrastruktury mimo stavební a nestavební bloky. V areálech a záměrech souboru rodinných domů lze sítě sloužící výhradně k připojení staveb areálu, respektive záměru souboru rodinných domů umístit i do stavebních bloků. Do</w:t>
      </w:r>
      <w:r w:rsidR="001E3912">
        <w:rPr>
          <w:sz w:val="24"/>
          <w:szCs w:val="24"/>
        </w:rPr>
        <w:t> </w:t>
      </w:r>
      <w:r w:rsidRPr="00780BF1">
        <w:rPr>
          <w:sz w:val="24"/>
          <w:szCs w:val="24"/>
        </w:rPr>
        <w:t>nestavebních bloků lze umístit sítě technické infrastruktury jen v odůvodněných případech a</w:t>
      </w:r>
      <w:r w:rsidR="001E3912">
        <w:rPr>
          <w:sz w:val="24"/>
          <w:szCs w:val="24"/>
        </w:rPr>
        <w:t> </w:t>
      </w:r>
      <w:r w:rsidRPr="00780BF1">
        <w:rPr>
          <w:sz w:val="24"/>
          <w:szCs w:val="24"/>
        </w:rPr>
        <w:t>pouze pod zpevněnými plochami nebo při jejich okrajích. Ustanovení se neuplatní pro</w:t>
      </w:r>
      <w:r w:rsidR="001E3912">
        <w:rPr>
          <w:sz w:val="24"/>
          <w:szCs w:val="24"/>
        </w:rPr>
        <w:t> </w:t>
      </w:r>
      <w:r w:rsidRPr="00780BF1">
        <w:rPr>
          <w:sz w:val="24"/>
          <w:szCs w:val="24"/>
        </w:rPr>
        <w:t xml:space="preserve">připojení jednotlivých staveb a při umisťování nadřazených sítí ve větších hloubkách. </w:t>
      </w:r>
    </w:p>
    <w:p w14:paraId="687D903C" w14:textId="77777777" w:rsidR="00447BF6" w:rsidRPr="00780BF1" w:rsidRDefault="00447BF6" w:rsidP="00447BF6">
      <w:pPr>
        <w:rPr>
          <w:sz w:val="24"/>
          <w:szCs w:val="24"/>
        </w:rPr>
      </w:pPr>
      <w:r w:rsidRPr="00780BF1">
        <w:rPr>
          <w:sz w:val="24"/>
          <w:szCs w:val="24"/>
        </w:rPr>
        <w:t>(2) V zastavitelném území se sítě technické infrastruktury umisťují pod terénem. U dočasných staveb zařízení staveniště lze v odůvodněných případech umístit tato vedení nad terén jako stavby dočasné.</w:t>
      </w:r>
    </w:p>
    <w:p w14:paraId="34133AF8" w14:textId="18E21518" w:rsidR="00447BF6" w:rsidRPr="00780BF1" w:rsidRDefault="00447BF6" w:rsidP="00447BF6">
      <w:pPr>
        <w:rPr>
          <w:sz w:val="24"/>
          <w:szCs w:val="24"/>
        </w:rPr>
      </w:pPr>
      <w:r w:rsidRPr="00780BF1">
        <w:rPr>
          <w:sz w:val="24"/>
          <w:szCs w:val="24"/>
        </w:rPr>
        <w:t>(3) V zastavitelném území se soustřeďují podzemní i nadzemní vedení ve společných trasách (koridorech, kolektorech, kabelovodech). Je-li v zastavitelném území zřízen kolektor, přednostně se podle technických možností umisťují nové a doplňované sítě technické infrastruktury do</w:t>
      </w:r>
      <w:r w:rsidR="001E3912">
        <w:rPr>
          <w:sz w:val="24"/>
          <w:szCs w:val="24"/>
        </w:rPr>
        <w:t> </w:t>
      </w:r>
      <w:r w:rsidRPr="00780BF1">
        <w:rPr>
          <w:sz w:val="24"/>
          <w:szCs w:val="24"/>
        </w:rPr>
        <w:t>tohoto kolektoru. V uličním prostranství se zřízeným kabelovodem se přednostně podle</w:t>
      </w:r>
      <w:r w:rsidR="001E3912">
        <w:rPr>
          <w:sz w:val="24"/>
          <w:szCs w:val="24"/>
        </w:rPr>
        <w:t> </w:t>
      </w:r>
      <w:r w:rsidRPr="00780BF1">
        <w:rPr>
          <w:sz w:val="24"/>
          <w:szCs w:val="24"/>
        </w:rPr>
        <w:t>technických možností umisťují nová a doplňovaná kabelová vedení technické infrastruktury do tohoto kabelovodu. Mimo zastavitelné území se postupuje přiměřeně.</w:t>
      </w:r>
    </w:p>
    <w:p w14:paraId="60CA0885" w14:textId="77777777" w:rsidR="00447BF6" w:rsidRPr="00780BF1" w:rsidRDefault="00447BF6" w:rsidP="00447BF6">
      <w:pPr>
        <w:rPr>
          <w:sz w:val="24"/>
          <w:szCs w:val="24"/>
        </w:rPr>
      </w:pPr>
      <w:r w:rsidRPr="00780BF1">
        <w:rPr>
          <w:sz w:val="24"/>
          <w:szCs w:val="24"/>
        </w:rPr>
        <w:t>(4) V zastavitelném území se zařízení technické infrastruktury umisťují přednostně pod terénem nebo jako součást budov. Mimo zastavitelné území a ve volné krajině uvnitř zastavitelného území se postupuje přiměřeně.</w:t>
      </w:r>
    </w:p>
    <w:p w14:paraId="41B5BAA5" w14:textId="77777777" w:rsidR="00447BF6" w:rsidRPr="00780BF1" w:rsidRDefault="00447BF6" w:rsidP="00447BF6">
      <w:pPr>
        <w:rPr>
          <w:sz w:val="24"/>
          <w:szCs w:val="24"/>
        </w:rPr>
      </w:pPr>
      <w:r w:rsidRPr="00780BF1">
        <w:rPr>
          <w:sz w:val="24"/>
          <w:szCs w:val="24"/>
        </w:rPr>
        <w:t>(5) V záplavových územích, vyjma jejich zcela chráněných částí, musí být:</w:t>
      </w:r>
    </w:p>
    <w:p w14:paraId="73C62E18" w14:textId="77777777" w:rsidR="00447BF6" w:rsidRPr="00780BF1" w:rsidRDefault="00447BF6" w:rsidP="00447BF6">
      <w:pPr>
        <w:rPr>
          <w:sz w:val="24"/>
          <w:szCs w:val="24"/>
        </w:rPr>
      </w:pPr>
      <w:r w:rsidRPr="00780BF1">
        <w:rPr>
          <w:sz w:val="24"/>
          <w:szCs w:val="24"/>
        </w:rPr>
        <w:t>a) sítě technické infrastruktury vyjma energetických vedení vysokého a velmi vysokého napětí vedeny pod terénem,</w:t>
      </w:r>
    </w:p>
    <w:p w14:paraId="14E34CFA" w14:textId="77777777" w:rsidR="00447BF6" w:rsidRPr="00780BF1" w:rsidRDefault="00447BF6" w:rsidP="00447BF6">
      <w:pPr>
        <w:rPr>
          <w:sz w:val="24"/>
          <w:szCs w:val="24"/>
        </w:rPr>
      </w:pPr>
      <w:r w:rsidRPr="00780BF1">
        <w:rPr>
          <w:sz w:val="24"/>
          <w:szCs w:val="24"/>
        </w:rPr>
        <w:t>b) stavby transformačních, spínacích a výměníkových stanic, regulačních stanic plynu, přístupových bodů sítí elektronických komunikací a telefonních ústředen umístěny tak, aby jejich provozní prostory byly nejméně 1 m nad hladinou záplavy.</w:t>
      </w:r>
    </w:p>
    <w:p w14:paraId="6F0CC8D7"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12</w:t>
      </w:r>
    </w:p>
    <w:p w14:paraId="5881DEE2"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Výsadbové pásy a stromořadí v uličních prostranstvích</w:t>
      </w:r>
    </w:p>
    <w:p w14:paraId="09506AD5" w14:textId="7D33BBD4" w:rsidR="00447BF6" w:rsidRPr="00780BF1" w:rsidRDefault="00447BF6" w:rsidP="00447BF6">
      <w:pPr>
        <w:rPr>
          <w:sz w:val="24"/>
          <w:szCs w:val="24"/>
        </w:rPr>
      </w:pPr>
      <w:r w:rsidRPr="00780BF1">
        <w:rPr>
          <w:sz w:val="24"/>
          <w:szCs w:val="24"/>
        </w:rPr>
        <w:t>(1) V nově zakládaných ulicích a při celkových přestavbách stávajících ulic od šířky 12 metrů se</w:t>
      </w:r>
      <w:r w:rsidR="001E3912">
        <w:rPr>
          <w:sz w:val="24"/>
          <w:szCs w:val="24"/>
        </w:rPr>
        <w:t> </w:t>
      </w:r>
      <w:r w:rsidRPr="00780BF1">
        <w:rPr>
          <w:sz w:val="24"/>
          <w:szCs w:val="24"/>
        </w:rPr>
        <w:t>musí vymezit výsadbový pás pro stromořadí v minimální šířce 0,8 metru; v užších ulicích tam, kde je to v rámci prostorového uspořádání technicky možné. V ulicích od šířky 18 metrů je minimální šíře výsadbového pásu 1,5 metru.</w:t>
      </w:r>
    </w:p>
    <w:p w14:paraId="6D1F21FA" w14:textId="77777777" w:rsidR="00447BF6" w:rsidRPr="00780BF1" w:rsidRDefault="00447BF6" w:rsidP="00447BF6">
      <w:pPr>
        <w:rPr>
          <w:sz w:val="24"/>
          <w:szCs w:val="24"/>
        </w:rPr>
      </w:pPr>
      <w:r w:rsidRPr="00780BF1">
        <w:rPr>
          <w:sz w:val="24"/>
          <w:szCs w:val="24"/>
        </w:rPr>
        <w:t>(2) Do výsadbového pásu se nesmí umisťovat sítě technické infrastruktury vyjma příčných křížení; umístění stožárů a osvětlení je přípustné. Do výsadbového pásu nesmí přesáhnout ochranná pásma sítí technické infrastruktury o více než 0,2 metru, ledaže by byla použita technická opatření podle bodu I. přílohy č. 1 k tomuto nařízení.</w:t>
      </w:r>
    </w:p>
    <w:p w14:paraId="5E67614A" w14:textId="20FEF437" w:rsidR="00447BF6" w:rsidRPr="00780BF1" w:rsidRDefault="00447BF6" w:rsidP="00447BF6">
      <w:pPr>
        <w:rPr>
          <w:sz w:val="24"/>
          <w:szCs w:val="24"/>
        </w:rPr>
      </w:pPr>
      <w:r w:rsidRPr="00780BF1">
        <w:rPr>
          <w:sz w:val="24"/>
          <w:szCs w:val="24"/>
        </w:rPr>
        <w:t>(3) Uspořádání sítí technické infrastruktury v uličním prostranství musí respektovat stávající výsadbový pás a umožnit obnovu a doplnění stávajícího stromořadí. Při umísťování nových a</w:t>
      </w:r>
      <w:r w:rsidR="001E3912">
        <w:rPr>
          <w:sz w:val="24"/>
          <w:szCs w:val="24"/>
        </w:rPr>
        <w:t> </w:t>
      </w:r>
      <w:r w:rsidRPr="00780BF1">
        <w:rPr>
          <w:sz w:val="24"/>
          <w:szCs w:val="24"/>
        </w:rPr>
        <w:t xml:space="preserve">stavebních úpravách stávajících sítí technické infrastruktury se zachovávají stávající prostory pro stromy. </w:t>
      </w:r>
    </w:p>
    <w:p w14:paraId="3F0C3C42" w14:textId="20C3326E" w:rsidR="00447BF6" w:rsidRDefault="00447BF6" w:rsidP="00447BF6">
      <w:pPr>
        <w:rPr>
          <w:sz w:val="24"/>
          <w:szCs w:val="24"/>
        </w:rPr>
      </w:pPr>
      <w:r w:rsidRPr="00780BF1">
        <w:rPr>
          <w:sz w:val="24"/>
          <w:szCs w:val="24"/>
        </w:rPr>
        <w:t>(4) Při umisťování sítí technické infrastruktury včetně přípojek musí být splněny minimální vzdálenosti sítí od paty kmene stromu podle bodu I přílohy č. 1 k tomuto nařízení.</w:t>
      </w:r>
    </w:p>
    <w:p w14:paraId="40D0A1A0" w14:textId="1ED55829" w:rsidR="001E3912" w:rsidRDefault="001E3912" w:rsidP="00447BF6">
      <w:pPr>
        <w:rPr>
          <w:sz w:val="24"/>
          <w:szCs w:val="24"/>
        </w:rPr>
      </w:pPr>
    </w:p>
    <w:p w14:paraId="79A3D8FC" w14:textId="1DC82F50" w:rsidR="001E3912" w:rsidRDefault="001E3912" w:rsidP="00447BF6">
      <w:pPr>
        <w:rPr>
          <w:sz w:val="24"/>
          <w:szCs w:val="24"/>
        </w:rPr>
      </w:pPr>
    </w:p>
    <w:p w14:paraId="23CBDBF8" w14:textId="77777777" w:rsidR="001E3912" w:rsidRPr="00780BF1" w:rsidRDefault="001E3912" w:rsidP="00447BF6">
      <w:pPr>
        <w:rPr>
          <w:sz w:val="24"/>
          <w:szCs w:val="24"/>
        </w:rPr>
      </w:pPr>
    </w:p>
    <w:p w14:paraId="53708ACA" w14:textId="77777777" w:rsidR="00447BF6" w:rsidRPr="00780BF1" w:rsidRDefault="00447BF6" w:rsidP="00447BF6">
      <w:pPr>
        <w:rPr>
          <w:sz w:val="24"/>
          <w:szCs w:val="24"/>
        </w:rPr>
      </w:pPr>
    </w:p>
    <w:p w14:paraId="1F8946EB" w14:textId="77777777" w:rsidR="00447BF6" w:rsidRPr="00780BF1" w:rsidRDefault="00447BF6" w:rsidP="00447BF6">
      <w:pPr>
        <w:jc w:val="center"/>
        <w:rPr>
          <w:sz w:val="24"/>
          <w:szCs w:val="24"/>
        </w:rPr>
      </w:pPr>
      <w:r w:rsidRPr="00780BF1">
        <w:rPr>
          <w:b/>
          <w:bCs/>
          <w:sz w:val="24"/>
          <w:szCs w:val="24"/>
        </w:rPr>
        <w:t>HLAVA</w:t>
      </w:r>
      <w:r w:rsidRPr="00780BF1">
        <w:rPr>
          <w:b/>
          <w:bCs/>
          <w:spacing w:val="-1"/>
          <w:sz w:val="24"/>
          <w:szCs w:val="24"/>
        </w:rPr>
        <w:t xml:space="preserve"> I</w:t>
      </w:r>
      <w:r w:rsidRPr="00780BF1">
        <w:rPr>
          <w:b/>
          <w:bCs/>
          <w:sz w:val="24"/>
          <w:szCs w:val="24"/>
        </w:rPr>
        <w:t>I</w:t>
      </w:r>
    </w:p>
    <w:p w14:paraId="70726F8C" w14:textId="77777777" w:rsidR="00447BF6" w:rsidRPr="00780BF1" w:rsidRDefault="00447BF6" w:rsidP="00447BF6">
      <w:pPr>
        <w:jc w:val="center"/>
        <w:rPr>
          <w:sz w:val="24"/>
          <w:szCs w:val="24"/>
        </w:rPr>
      </w:pPr>
      <w:r w:rsidRPr="00780BF1">
        <w:rPr>
          <w:b/>
          <w:bCs/>
          <w:sz w:val="24"/>
          <w:szCs w:val="24"/>
        </w:rPr>
        <w:t>Umisťování staveb</w:t>
      </w:r>
    </w:p>
    <w:p w14:paraId="712E4751"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13</w:t>
      </w:r>
    </w:p>
    <w:p w14:paraId="1772D934"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Obecné požadavky na umisťování staveb</w:t>
      </w:r>
    </w:p>
    <w:p w14:paraId="2C034D39" w14:textId="63CECE94" w:rsidR="00447BF6" w:rsidRPr="00780BF1" w:rsidRDefault="00447BF6" w:rsidP="00447BF6">
      <w:pPr>
        <w:rPr>
          <w:sz w:val="24"/>
          <w:szCs w:val="24"/>
        </w:rPr>
      </w:pPr>
      <w:r w:rsidRPr="00780BF1">
        <w:rPr>
          <w:sz w:val="24"/>
          <w:szCs w:val="24"/>
        </w:rPr>
        <w:t>(1) Na náměstích a městských třídách se budovy zpravidla umisťují tak, aby část jejich přízemí orientovaná do uličního prostranství na něj přímo výškově navazovala a byla využitelná pro</w:t>
      </w:r>
      <w:r w:rsidR="001E3912">
        <w:rPr>
          <w:sz w:val="24"/>
          <w:szCs w:val="24"/>
        </w:rPr>
        <w:t> </w:t>
      </w:r>
      <w:r w:rsidRPr="00780BF1">
        <w:rPr>
          <w:sz w:val="24"/>
          <w:szCs w:val="24"/>
        </w:rPr>
        <w:t>obchod, služby a občanské vybavení.</w:t>
      </w:r>
    </w:p>
    <w:p w14:paraId="15B6596E" w14:textId="77777777" w:rsidR="00447BF6" w:rsidRPr="00780BF1" w:rsidRDefault="00447BF6" w:rsidP="00447BF6">
      <w:pPr>
        <w:rPr>
          <w:sz w:val="24"/>
          <w:szCs w:val="24"/>
        </w:rPr>
      </w:pPr>
      <w:bookmarkStart w:id="1" w:name="_Hlk156463968"/>
      <w:r w:rsidRPr="00780BF1">
        <w:rPr>
          <w:sz w:val="24"/>
          <w:szCs w:val="24"/>
        </w:rPr>
        <w:t xml:space="preserve">(2) Stavby na hranici veřejných prostranství se přednostně umisťují tak, aby vytvářely přirozené vodicí linie pro osoby se zrakovým postižením. </w:t>
      </w:r>
    </w:p>
    <w:bookmarkEnd w:id="1"/>
    <w:p w14:paraId="0F917CA6" w14:textId="77777777" w:rsidR="00447BF6" w:rsidRPr="00780BF1" w:rsidRDefault="00447BF6" w:rsidP="00447BF6">
      <w:pPr>
        <w:rPr>
          <w:sz w:val="24"/>
          <w:szCs w:val="24"/>
        </w:rPr>
      </w:pPr>
      <w:r w:rsidRPr="00780BF1">
        <w:rPr>
          <w:sz w:val="24"/>
          <w:szCs w:val="24"/>
        </w:rPr>
        <w:t>(3) Při umisťování a povolování staveb na hranici veřejných prostranství nesmí být narušena kvalita veřejných prostranství a musí být přihlédnuto k pobytové kvalitě a významu veřejných prostranství.</w:t>
      </w:r>
    </w:p>
    <w:p w14:paraId="5B679BCF" w14:textId="77777777" w:rsidR="00447BF6" w:rsidRPr="00780BF1" w:rsidRDefault="00447BF6" w:rsidP="00447BF6">
      <w:pPr>
        <w:rPr>
          <w:sz w:val="24"/>
          <w:szCs w:val="24"/>
        </w:rPr>
      </w:pPr>
      <w:r w:rsidRPr="00780BF1">
        <w:rPr>
          <w:sz w:val="24"/>
          <w:szCs w:val="24"/>
        </w:rPr>
        <w:t>(4) Umisťování dočasných staveb nesmí vyvolávat kácení stromů ve veřejném prostranství.</w:t>
      </w:r>
    </w:p>
    <w:p w14:paraId="30D1342F" w14:textId="77777777" w:rsidR="00447BF6" w:rsidRPr="00780BF1" w:rsidRDefault="00447BF6" w:rsidP="00447BF6">
      <w:pPr>
        <w:rPr>
          <w:sz w:val="24"/>
          <w:szCs w:val="24"/>
        </w:rPr>
      </w:pPr>
      <w:r w:rsidRPr="00780BF1">
        <w:rPr>
          <w:sz w:val="24"/>
          <w:szCs w:val="24"/>
        </w:rPr>
        <w:t>(5) Stavby zařízení staveniště, které slouží pro účely provádění staveb nebo udržovacích prací, musí být umisťovány a povolovány pouze jako dočasné.</w:t>
      </w:r>
    </w:p>
    <w:p w14:paraId="64CBBCB3" w14:textId="77777777" w:rsidR="00447BF6" w:rsidRPr="00780BF1" w:rsidRDefault="00447BF6" w:rsidP="00447BF6">
      <w:pPr>
        <w:rPr>
          <w:sz w:val="24"/>
          <w:szCs w:val="24"/>
        </w:rPr>
      </w:pPr>
      <w:r w:rsidRPr="00780BF1">
        <w:rPr>
          <w:sz w:val="24"/>
          <w:szCs w:val="24"/>
        </w:rPr>
        <w:t>(6) V záplavových územích, vyjma jejich zcela chráněných částí, musí být stavby umístěny tak, aby nezhoršily průtokové a odtokové poměry. Požadavky jiného právního předpisu</w:t>
      </w:r>
      <w:r w:rsidRPr="00780BF1">
        <w:rPr>
          <w:rStyle w:val="Znakapoznpodarou"/>
          <w:sz w:val="24"/>
          <w:szCs w:val="24"/>
        </w:rPr>
        <w:footnoteReference w:id="6"/>
      </w:r>
      <w:r w:rsidRPr="00780BF1">
        <w:rPr>
          <w:sz w:val="24"/>
          <w:szCs w:val="24"/>
          <w:vertAlign w:val="superscript"/>
        </w:rPr>
        <w:t>)</w:t>
      </w:r>
      <w:r w:rsidRPr="00780BF1">
        <w:rPr>
          <w:sz w:val="24"/>
          <w:szCs w:val="24"/>
        </w:rPr>
        <w:t xml:space="preserve"> tím nejsou dotčeny.</w:t>
      </w:r>
    </w:p>
    <w:p w14:paraId="7712FFC2" w14:textId="77777777" w:rsidR="00447BF6" w:rsidRPr="00780BF1" w:rsidRDefault="00447BF6" w:rsidP="00447BF6">
      <w:pPr>
        <w:rPr>
          <w:sz w:val="24"/>
          <w:szCs w:val="24"/>
        </w:rPr>
      </w:pPr>
      <w:r w:rsidRPr="00780BF1">
        <w:rPr>
          <w:sz w:val="24"/>
          <w:szCs w:val="24"/>
        </w:rPr>
        <w:t>(7) Stavby pro rodinnou rekreaci smí mít nejvýše 80 m</w:t>
      </w:r>
      <w:r w:rsidRPr="00780BF1">
        <w:rPr>
          <w:sz w:val="24"/>
          <w:szCs w:val="24"/>
          <w:vertAlign w:val="superscript"/>
        </w:rPr>
        <w:t>2</w:t>
      </w:r>
      <w:r w:rsidRPr="00780BF1">
        <w:rPr>
          <w:sz w:val="24"/>
          <w:szCs w:val="24"/>
        </w:rPr>
        <w:t xml:space="preserve"> hrubé podlažní plochy, výšku hlavní římsy nejvýše 6 metrů a celkovou výšku nejvýše 8 metrů.</w:t>
      </w:r>
    </w:p>
    <w:p w14:paraId="2EEAA26C" w14:textId="614FA5B8" w:rsidR="00447BF6" w:rsidRPr="00780BF1" w:rsidRDefault="00447BF6" w:rsidP="00447BF6">
      <w:pPr>
        <w:rPr>
          <w:sz w:val="24"/>
          <w:szCs w:val="24"/>
        </w:rPr>
      </w:pPr>
      <w:r w:rsidRPr="00780BF1">
        <w:rPr>
          <w:sz w:val="24"/>
          <w:szCs w:val="24"/>
        </w:rPr>
        <w:t>(8) Zahrádkářské chaty v zahrádkářských osadách nesmějí mít zastavěnou plochu větší než 25 m</w:t>
      </w:r>
      <w:r w:rsidRPr="00780BF1">
        <w:rPr>
          <w:sz w:val="24"/>
          <w:szCs w:val="24"/>
          <w:vertAlign w:val="superscript"/>
        </w:rPr>
        <w:t>2</w:t>
      </w:r>
      <w:r w:rsidRPr="00780BF1">
        <w:rPr>
          <w:sz w:val="24"/>
          <w:szCs w:val="24"/>
        </w:rPr>
        <w:t xml:space="preserve"> včetně teras, verand a vstupů. Smějí mít jedno nadzemní podlaží, výšku hlavní římsy nejvýše 3,5 metru a celkovou výšku nejvýše 5 metrů. Mohou být podsklepeny, pokud je úroveň prvního nadzemního podlaží s pobytovou místností nejvýše 1 metr nad přilehlým terénem.</w:t>
      </w:r>
    </w:p>
    <w:p w14:paraId="7A65E744"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14</w:t>
      </w:r>
    </w:p>
    <w:p w14:paraId="32661A55"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Stavební čára</w:t>
      </w:r>
    </w:p>
    <w:p w14:paraId="120D07D2" w14:textId="6C6DBAA7" w:rsidR="00447BF6" w:rsidRPr="00780BF1" w:rsidRDefault="00447BF6" w:rsidP="00447BF6">
      <w:pPr>
        <w:rPr>
          <w:sz w:val="24"/>
          <w:szCs w:val="24"/>
        </w:rPr>
      </w:pPr>
      <w:r w:rsidRPr="00780BF1">
        <w:rPr>
          <w:sz w:val="24"/>
          <w:szCs w:val="24"/>
        </w:rPr>
        <w:t>(1) Způsob zástavby stavebních bloků a prostorový vztah zástavby k veřejným prostranstvím se</w:t>
      </w:r>
      <w:r w:rsidR="001E3912">
        <w:rPr>
          <w:sz w:val="24"/>
          <w:szCs w:val="24"/>
        </w:rPr>
        <w:t> </w:t>
      </w:r>
      <w:r w:rsidRPr="00780BF1">
        <w:rPr>
          <w:sz w:val="24"/>
          <w:szCs w:val="24"/>
        </w:rPr>
        <w:t>zpravidla vymezuje stavební čarou.</w:t>
      </w:r>
    </w:p>
    <w:p w14:paraId="18F1CE12" w14:textId="77777777" w:rsidR="00447BF6" w:rsidRPr="00780BF1" w:rsidRDefault="00447BF6" w:rsidP="00447BF6">
      <w:pPr>
        <w:rPr>
          <w:sz w:val="24"/>
          <w:szCs w:val="24"/>
        </w:rPr>
      </w:pPr>
      <w:r w:rsidRPr="00780BF1">
        <w:rPr>
          <w:sz w:val="24"/>
          <w:szCs w:val="24"/>
        </w:rPr>
        <w:t>(2) Stavební čára určuje v rámci stavebního bloku nepřekročitelnou hranici trvalého zastavění budovami. Stavební čára dále určuje tyto parametry:</w:t>
      </w:r>
    </w:p>
    <w:p w14:paraId="0F7B46A8" w14:textId="77777777" w:rsidR="00447BF6" w:rsidRPr="00780BF1" w:rsidRDefault="00447BF6" w:rsidP="00447BF6">
      <w:pPr>
        <w:rPr>
          <w:sz w:val="24"/>
          <w:szCs w:val="24"/>
        </w:rPr>
      </w:pPr>
      <w:r w:rsidRPr="00780BF1">
        <w:rPr>
          <w:sz w:val="24"/>
          <w:szCs w:val="24"/>
        </w:rPr>
        <w:t>a) ustoupení zástavby od hranice zastavění;</w:t>
      </w:r>
    </w:p>
    <w:p w14:paraId="075264C4" w14:textId="77777777" w:rsidR="00447BF6" w:rsidRPr="00780BF1" w:rsidRDefault="00447BF6" w:rsidP="00447BF6">
      <w:pPr>
        <w:rPr>
          <w:sz w:val="24"/>
          <w:szCs w:val="24"/>
        </w:rPr>
      </w:pPr>
      <w:r w:rsidRPr="00780BF1">
        <w:rPr>
          <w:sz w:val="24"/>
          <w:szCs w:val="24"/>
        </w:rPr>
        <w:t xml:space="preserve">b) rozsah a míru zastavění hranice zastavitelné části bloku. </w:t>
      </w:r>
    </w:p>
    <w:p w14:paraId="7EF05C7C" w14:textId="77777777" w:rsidR="00447BF6" w:rsidRPr="00780BF1" w:rsidRDefault="00447BF6" w:rsidP="00447BF6">
      <w:pPr>
        <w:rPr>
          <w:sz w:val="24"/>
          <w:szCs w:val="24"/>
        </w:rPr>
      </w:pPr>
      <w:r w:rsidRPr="00780BF1">
        <w:rPr>
          <w:sz w:val="24"/>
          <w:szCs w:val="24"/>
        </w:rPr>
        <w:t xml:space="preserve">(3) Podle těchto parametrů se uplatní převážně jednotlivé typy stavební čáry podle § 12 písm. n) stavebního zákona. </w:t>
      </w:r>
    </w:p>
    <w:p w14:paraId="66190478" w14:textId="7158DBC1" w:rsidR="00447BF6" w:rsidRPr="00780BF1" w:rsidRDefault="00447BF6" w:rsidP="00447BF6">
      <w:pPr>
        <w:rPr>
          <w:sz w:val="24"/>
          <w:szCs w:val="24"/>
        </w:rPr>
      </w:pPr>
      <w:r w:rsidRPr="00780BF1">
        <w:rPr>
          <w:sz w:val="24"/>
          <w:szCs w:val="24"/>
        </w:rPr>
        <w:t>(4) Stavební čára podle § 12 písm. n) bod</w:t>
      </w:r>
      <w:r w:rsidR="006251E7">
        <w:rPr>
          <w:sz w:val="24"/>
          <w:szCs w:val="24"/>
        </w:rPr>
        <w:t>u</w:t>
      </w:r>
      <w:r w:rsidRPr="00780BF1">
        <w:rPr>
          <w:sz w:val="24"/>
          <w:szCs w:val="24"/>
        </w:rPr>
        <w:t xml:space="preserve"> 1 stavebního zákona se uplatní jako:</w:t>
      </w:r>
    </w:p>
    <w:p w14:paraId="68CD6082" w14:textId="77777777" w:rsidR="00447BF6" w:rsidRPr="00780BF1" w:rsidRDefault="00447BF6" w:rsidP="00447BF6">
      <w:pPr>
        <w:rPr>
          <w:sz w:val="24"/>
          <w:szCs w:val="24"/>
        </w:rPr>
      </w:pPr>
      <w:r w:rsidRPr="00780BF1">
        <w:rPr>
          <w:sz w:val="24"/>
          <w:szCs w:val="24"/>
        </w:rPr>
        <w:t>a) uzavřená (zcela), která vymezuje hranici zastavitelné a nezastavitelné části bloku,</w:t>
      </w:r>
    </w:p>
    <w:p w14:paraId="29FC512A" w14:textId="77777777" w:rsidR="00447BF6" w:rsidRPr="00780BF1" w:rsidRDefault="00447BF6" w:rsidP="00447BF6">
      <w:pPr>
        <w:rPr>
          <w:sz w:val="24"/>
          <w:szCs w:val="24"/>
        </w:rPr>
      </w:pPr>
      <w:r w:rsidRPr="00780BF1">
        <w:rPr>
          <w:sz w:val="24"/>
          <w:szCs w:val="24"/>
        </w:rPr>
        <w:lastRenderedPageBreak/>
        <w:t>1. jejíž zástavba nesmí nikde ustupovat a</w:t>
      </w:r>
    </w:p>
    <w:p w14:paraId="4FC28E5A" w14:textId="77777777" w:rsidR="00447BF6" w:rsidRPr="00780BF1" w:rsidRDefault="00447BF6" w:rsidP="00447BF6">
      <w:pPr>
        <w:rPr>
          <w:sz w:val="24"/>
          <w:szCs w:val="24"/>
        </w:rPr>
      </w:pPr>
      <w:r w:rsidRPr="00780BF1">
        <w:rPr>
          <w:sz w:val="24"/>
          <w:szCs w:val="24"/>
        </w:rPr>
        <w:t>2. která musí být v celé své délce souvisle a úplně zastavěná, anebo</w:t>
      </w:r>
    </w:p>
    <w:p w14:paraId="75DBE138" w14:textId="77777777" w:rsidR="00447BF6" w:rsidRPr="00780BF1" w:rsidRDefault="00447BF6" w:rsidP="00447BF6">
      <w:pPr>
        <w:rPr>
          <w:sz w:val="24"/>
          <w:szCs w:val="24"/>
        </w:rPr>
      </w:pPr>
      <w:r w:rsidRPr="00780BF1">
        <w:rPr>
          <w:sz w:val="24"/>
          <w:szCs w:val="24"/>
        </w:rPr>
        <w:t>b) polouzavřená, která vymezuje hranici zastavitelné a nezastavitelné části bloku,</w:t>
      </w:r>
    </w:p>
    <w:p w14:paraId="0F5C08F9" w14:textId="77777777" w:rsidR="00447BF6" w:rsidRPr="00780BF1" w:rsidRDefault="00447BF6" w:rsidP="00447BF6">
      <w:pPr>
        <w:rPr>
          <w:sz w:val="24"/>
          <w:szCs w:val="24"/>
        </w:rPr>
      </w:pPr>
      <w:r w:rsidRPr="00780BF1">
        <w:rPr>
          <w:sz w:val="24"/>
          <w:szCs w:val="24"/>
        </w:rPr>
        <w:t>1. jejíž zástavba nesmí nikde ustupovat a</w:t>
      </w:r>
    </w:p>
    <w:p w14:paraId="58D0F406" w14:textId="77777777" w:rsidR="00447BF6" w:rsidRPr="00780BF1" w:rsidRDefault="00447BF6" w:rsidP="00447BF6">
      <w:pPr>
        <w:rPr>
          <w:sz w:val="24"/>
          <w:szCs w:val="24"/>
        </w:rPr>
      </w:pPr>
      <w:r w:rsidRPr="00780BF1">
        <w:rPr>
          <w:sz w:val="24"/>
          <w:szCs w:val="24"/>
        </w:rPr>
        <w:t>2. která může být v celé své délce úplně a souvisle zastavěná.</w:t>
      </w:r>
    </w:p>
    <w:p w14:paraId="632E7387" w14:textId="308C5BA3" w:rsidR="00447BF6" w:rsidRPr="00780BF1" w:rsidRDefault="00447BF6" w:rsidP="00447BF6">
      <w:pPr>
        <w:rPr>
          <w:sz w:val="24"/>
          <w:szCs w:val="24"/>
        </w:rPr>
      </w:pPr>
      <w:r w:rsidRPr="00780BF1">
        <w:rPr>
          <w:sz w:val="24"/>
          <w:szCs w:val="24"/>
        </w:rPr>
        <w:t>(5) Stavební čára podle § 12 písm. n) bod</w:t>
      </w:r>
      <w:r w:rsidR="006251E7">
        <w:rPr>
          <w:sz w:val="24"/>
          <w:szCs w:val="24"/>
        </w:rPr>
        <w:t>u</w:t>
      </w:r>
      <w:r w:rsidRPr="00780BF1">
        <w:rPr>
          <w:sz w:val="24"/>
          <w:szCs w:val="24"/>
        </w:rPr>
        <w:t xml:space="preserve"> 2 se uplatní jako:</w:t>
      </w:r>
    </w:p>
    <w:p w14:paraId="0812EAB9" w14:textId="77777777" w:rsidR="00447BF6" w:rsidRPr="00780BF1" w:rsidRDefault="00447BF6" w:rsidP="00447BF6">
      <w:pPr>
        <w:rPr>
          <w:sz w:val="24"/>
          <w:szCs w:val="24"/>
        </w:rPr>
      </w:pPr>
      <w:r w:rsidRPr="00780BF1">
        <w:rPr>
          <w:sz w:val="24"/>
          <w:szCs w:val="24"/>
        </w:rPr>
        <w:t>a) otevřená (zcela), která vymezuje hranici zastavitelné a nezastavitelné části bloku,</w:t>
      </w:r>
    </w:p>
    <w:p w14:paraId="58C3652A" w14:textId="77777777" w:rsidR="00447BF6" w:rsidRPr="00780BF1" w:rsidRDefault="00447BF6" w:rsidP="00447BF6">
      <w:pPr>
        <w:rPr>
          <w:sz w:val="24"/>
          <w:szCs w:val="24"/>
        </w:rPr>
      </w:pPr>
      <w:r w:rsidRPr="00780BF1">
        <w:rPr>
          <w:sz w:val="24"/>
          <w:szCs w:val="24"/>
        </w:rPr>
        <w:t>1. jejíž zástavba nesmí nikde ustupovat a</w:t>
      </w:r>
    </w:p>
    <w:p w14:paraId="5B0CF1AB" w14:textId="77777777" w:rsidR="00447BF6" w:rsidRPr="00780BF1" w:rsidRDefault="00447BF6" w:rsidP="00447BF6">
      <w:pPr>
        <w:rPr>
          <w:sz w:val="24"/>
          <w:szCs w:val="24"/>
        </w:rPr>
      </w:pPr>
      <w:r w:rsidRPr="00780BF1">
        <w:rPr>
          <w:sz w:val="24"/>
          <w:szCs w:val="24"/>
        </w:rPr>
        <w:t>2. která musí být přerušovaná stavebními mezerami, anebo</w:t>
      </w:r>
    </w:p>
    <w:p w14:paraId="1AA01F2A" w14:textId="77777777" w:rsidR="00447BF6" w:rsidRPr="00780BF1" w:rsidRDefault="00447BF6" w:rsidP="00447BF6">
      <w:pPr>
        <w:rPr>
          <w:sz w:val="24"/>
          <w:szCs w:val="24"/>
        </w:rPr>
      </w:pPr>
      <w:r w:rsidRPr="00780BF1">
        <w:rPr>
          <w:sz w:val="24"/>
          <w:szCs w:val="24"/>
        </w:rPr>
        <w:t>b) volná, která vymezuje hranici zastavitelné a nezastavitelné části bloku,</w:t>
      </w:r>
    </w:p>
    <w:p w14:paraId="0BD85345" w14:textId="77777777" w:rsidR="00447BF6" w:rsidRPr="00780BF1" w:rsidRDefault="00447BF6" w:rsidP="00447BF6">
      <w:pPr>
        <w:rPr>
          <w:sz w:val="24"/>
          <w:szCs w:val="24"/>
        </w:rPr>
      </w:pPr>
      <w:r w:rsidRPr="00780BF1">
        <w:rPr>
          <w:sz w:val="24"/>
          <w:szCs w:val="24"/>
        </w:rPr>
        <w:t>1. jejíž zástavba může libovolně ustupovat a</w:t>
      </w:r>
    </w:p>
    <w:p w14:paraId="04FF3CB6" w14:textId="77777777" w:rsidR="00447BF6" w:rsidRPr="00780BF1" w:rsidRDefault="00447BF6" w:rsidP="00447BF6">
      <w:pPr>
        <w:rPr>
          <w:sz w:val="24"/>
          <w:szCs w:val="24"/>
        </w:rPr>
      </w:pPr>
      <w:r w:rsidRPr="00780BF1">
        <w:rPr>
          <w:sz w:val="24"/>
          <w:szCs w:val="24"/>
        </w:rPr>
        <w:t>2.která může být přerušovaná stavebními mezerami.</w:t>
      </w:r>
    </w:p>
    <w:p w14:paraId="4EC8BFE6"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15</w:t>
      </w:r>
    </w:p>
    <w:p w14:paraId="0676B3B9"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Umisťování staveb s ohledem na uliční a stavební čáru</w:t>
      </w:r>
    </w:p>
    <w:p w14:paraId="12D97988" w14:textId="77777777" w:rsidR="00447BF6" w:rsidRPr="00780BF1" w:rsidRDefault="00447BF6" w:rsidP="00447BF6">
      <w:pPr>
        <w:rPr>
          <w:sz w:val="24"/>
          <w:szCs w:val="24"/>
        </w:rPr>
      </w:pPr>
      <w:r w:rsidRPr="00780BF1">
        <w:rPr>
          <w:sz w:val="24"/>
          <w:szCs w:val="24"/>
        </w:rPr>
        <w:t>(1) Stavby se umisťují v souladu s uliční čarou a typem bloku podle § 4. Nejsou-li tyto stanoveny územním nebo regulačním plánem, platí, že:</w:t>
      </w:r>
    </w:p>
    <w:p w14:paraId="3C180829" w14:textId="210145D5" w:rsidR="00447BF6" w:rsidRPr="00780BF1" w:rsidRDefault="00447BF6" w:rsidP="00447BF6">
      <w:pPr>
        <w:rPr>
          <w:sz w:val="24"/>
          <w:szCs w:val="24"/>
        </w:rPr>
      </w:pPr>
      <w:r w:rsidRPr="00780BF1">
        <w:rPr>
          <w:sz w:val="24"/>
          <w:szCs w:val="24"/>
        </w:rPr>
        <w:t>a) v území, kde jsou založena uliční prostranství, se uliční čára a typ bloku odvozuje z územní studie nebo z existujících veřejných prostranství s přihlédnutím k vyznačení uličních prostranství v územně analytických podkladech;</w:t>
      </w:r>
    </w:p>
    <w:p w14:paraId="00FDD7C1" w14:textId="77777777" w:rsidR="00447BF6" w:rsidRPr="00780BF1" w:rsidRDefault="00447BF6" w:rsidP="00447BF6">
      <w:pPr>
        <w:rPr>
          <w:sz w:val="24"/>
          <w:szCs w:val="24"/>
        </w:rPr>
      </w:pPr>
      <w:r w:rsidRPr="00780BF1">
        <w:rPr>
          <w:sz w:val="24"/>
          <w:szCs w:val="24"/>
        </w:rPr>
        <w:t>b) v území, kde nejsou založena uliční prostranství, se uliční čára a typ bloku odvozuje z územní studie, popřípadě se stanovuje v dokumentaci pro povolení záměru.</w:t>
      </w:r>
    </w:p>
    <w:p w14:paraId="254AA5D6" w14:textId="04B7F314" w:rsidR="00447BF6" w:rsidRPr="00780BF1" w:rsidRDefault="00447BF6" w:rsidP="00447BF6">
      <w:pPr>
        <w:rPr>
          <w:sz w:val="24"/>
          <w:szCs w:val="24"/>
        </w:rPr>
      </w:pPr>
      <w:r w:rsidRPr="00780BF1">
        <w:rPr>
          <w:sz w:val="24"/>
          <w:szCs w:val="24"/>
        </w:rPr>
        <w:t>(2) Budovy, vyjma budov rozměrově přiměřených a přímo souvisejících s charakterem veřejných prostranství (například veřejné toalety, zařízení pro veřejnou dopravu), nesmí být umístěny na</w:t>
      </w:r>
      <w:r w:rsidR="001E3912">
        <w:rPr>
          <w:sz w:val="24"/>
          <w:szCs w:val="24"/>
        </w:rPr>
        <w:t> </w:t>
      </w:r>
      <w:r w:rsidRPr="00780BF1">
        <w:rPr>
          <w:sz w:val="24"/>
          <w:szCs w:val="24"/>
        </w:rPr>
        <w:t>pozemku, jehož součástí je uliční prostranství.</w:t>
      </w:r>
    </w:p>
    <w:p w14:paraId="3BC8C85A" w14:textId="77777777" w:rsidR="00447BF6" w:rsidRPr="00780BF1" w:rsidRDefault="00447BF6" w:rsidP="00447BF6">
      <w:pPr>
        <w:rPr>
          <w:sz w:val="24"/>
          <w:szCs w:val="24"/>
        </w:rPr>
      </w:pPr>
      <w:r w:rsidRPr="00780BF1">
        <w:rPr>
          <w:sz w:val="24"/>
          <w:szCs w:val="24"/>
        </w:rPr>
        <w:t>(3) Stavby se umisťují v souladu se stavební čarou podle § 14. Pokud není stanovena územním nebo regulačním plánem, platí, že:</w:t>
      </w:r>
    </w:p>
    <w:p w14:paraId="20BB0039" w14:textId="77777777" w:rsidR="00447BF6" w:rsidRPr="00780BF1" w:rsidRDefault="00447BF6" w:rsidP="00447BF6">
      <w:pPr>
        <w:rPr>
          <w:sz w:val="24"/>
          <w:szCs w:val="24"/>
        </w:rPr>
      </w:pPr>
      <w:r w:rsidRPr="00780BF1">
        <w:rPr>
          <w:sz w:val="24"/>
          <w:szCs w:val="24"/>
        </w:rPr>
        <w:t>a) ve stabilizovaném území se stavební čára odvozuje z územní studie nebo z převažujícího charakteru zástavby a jejího vztahu k veřejným prostranstvím; nelze-li stavební čáru jednoznačně odvodit, považuje se za stavební čáru volnou;</w:t>
      </w:r>
    </w:p>
    <w:p w14:paraId="41044C7F" w14:textId="77777777" w:rsidR="00447BF6" w:rsidRPr="00780BF1" w:rsidRDefault="00447BF6" w:rsidP="00447BF6">
      <w:pPr>
        <w:rPr>
          <w:sz w:val="24"/>
          <w:szCs w:val="24"/>
        </w:rPr>
      </w:pPr>
      <w:r w:rsidRPr="00780BF1">
        <w:rPr>
          <w:sz w:val="24"/>
          <w:szCs w:val="24"/>
        </w:rPr>
        <w:t>b) v ostatních případech v zastavitelném území se stavební čára odvozuje z územní studie, popřípadě se stanovuje v dokumentaci pro povolení záměru.</w:t>
      </w:r>
    </w:p>
    <w:p w14:paraId="5CF76A0B" w14:textId="4E4ADD76" w:rsidR="00447BF6" w:rsidRPr="00780BF1" w:rsidRDefault="00447BF6" w:rsidP="00447BF6">
      <w:pPr>
        <w:rPr>
          <w:sz w:val="24"/>
          <w:szCs w:val="24"/>
        </w:rPr>
      </w:pPr>
      <w:r w:rsidRPr="00780BF1">
        <w:rPr>
          <w:sz w:val="24"/>
          <w:szCs w:val="24"/>
        </w:rPr>
        <w:t>(4) U stavební čáry, která vyžaduje souvislé a úplné zastavění hranice zastavitelné části bloku, lze v odůvodněných případech (například z důvodu zajištění prostupnosti stavebního bloku) přerušit zástavbu mezerou o maximální šířce 4 metry, nestanoví-li regulační plán nebo územní plán, který obsahuje prvky regulačního plánu, v souladu s § 48 odst. 2 jinak.</w:t>
      </w:r>
    </w:p>
    <w:p w14:paraId="1AAC13E5"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16</w:t>
      </w:r>
    </w:p>
    <w:p w14:paraId="5684013F"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Prostor mezi uliční a stavební čarou</w:t>
      </w:r>
    </w:p>
    <w:p w14:paraId="2130AB8D" w14:textId="1573D04F" w:rsidR="00447BF6" w:rsidRPr="00780BF1" w:rsidRDefault="00447BF6" w:rsidP="00447BF6">
      <w:pPr>
        <w:keepNext/>
        <w:keepLines/>
        <w:rPr>
          <w:sz w:val="24"/>
          <w:szCs w:val="24"/>
        </w:rPr>
      </w:pPr>
      <w:r w:rsidRPr="00780BF1">
        <w:rPr>
          <w:sz w:val="24"/>
          <w:szCs w:val="24"/>
        </w:rPr>
        <w:t>(1) Prostor mezi uliční a stavební čarou se zpravidla zahradně upravuje nebo využívá pro</w:t>
      </w:r>
      <w:r w:rsidR="001E3912">
        <w:rPr>
          <w:sz w:val="24"/>
          <w:szCs w:val="24"/>
        </w:rPr>
        <w:t> </w:t>
      </w:r>
      <w:r w:rsidRPr="00780BF1">
        <w:rPr>
          <w:sz w:val="24"/>
          <w:szCs w:val="24"/>
        </w:rPr>
        <w:t>činnosti související s navazujícím veřejným prostranstvím, a to v souladu s jeho charakterem.</w:t>
      </w:r>
    </w:p>
    <w:p w14:paraId="6331F5A5" w14:textId="275AABA2" w:rsidR="00447BF6" w:rsidRPr="00780BF1" w:rsidRDefault="00447BF6" w:rsidP="00447BF6">
      <w:pPr>
        <w:rPr>
          <w:sz w:val="24"/>
          <w:szCs w:val="24"/>
        </w:rPr>
      </w:pPr>
      <w:r w:rsidRPr="00780BF1">
        <w:rPr>
          <w:sz w:val="24"/>
          <w:szCs w:val="24"/>
        </w:rPr>
        <w:t xml:space="preserve">(2) V prostoru mezi uliční a stavební čarou lze umisťovat pouze stavby, které tvoří součást </w:t>
      </w:r>
      <w:r w:rsidRPr="00780BF1">
        <w:rPr>
          <w:sz w:val="24"/>
          <w:szCs w:val="24"/>
        </w:rPr>
        <w:lastRenderedPageBreak/>
        <w:t>zahradní úpravy a úpravy parteru, podzemní stavby, stavby připojení na sítě technické infrastruktury a dopravní infrastrukturu a části staveb podle § 17.</w:t>
      </w:r>
    </w:p>
    <w:p w14:paraId="0EA9A857" w14:textId="77777777" w:rsidR="00447BF6" w:rsidRPr="00780BF1" w:rsidRDefault="00447BF6" w:rsidP="00A40C4A">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17</w:t>
      </w:r>
    </w:p>
    <w:p w14:paraId="1DABCC94" w14:textId="77777777" w:rsidR="00447BF6" w:rsidRPr="00780BF1" w:rsidRDefault="00447BF6" w:rsidP="00A40C4A">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Prvky před stavební čarou</w:t>
      </w:r>
    </w:p>
    <w:p w14:paraId="62D3FB5E" w14:textId="3F6A0DB2" w:rsidR="00447BF6" w:rsidRPr="00780BF1" w:rsidRDefault="00447BF6" w:rsidP="00447BF6">
      <w:pPr>
        <w:rPr>
          <w:sz w:val="24"/>
          <w:szCs w:val="24"/>
        </w:rPr>
      </w:pPr>
      <w:r w:rsidRPr="00780BF1">
        <w:rPr>
          <w:sz w:val="24"/>
          <w:szCs w:val="24"/>
        </w:rPr>
        <w:t>(1) Nestanoví-li regulační plán nebo územní plán, který obsahuje prvky regulačního plánu, v</w:t>
      </w:r>
      <w:r w:rsidR="00A40C4A" w:rsidRPr="00780BF1">
        <w:rPr>
          <w:sz w:val="24"/>
          <w:szCs w:val="24"/>
        </w:rPr>
        <w:t> </w:t>
      </w:r>
      <w:r w:rsidRPr="00780BF1">
        <w:rPr>
          <w:sz w:val="24"/>
          <w:szCs w:val="24"/>
        </w:rPr>
        <w:t>souladu s § 48 odst. 2 jinak, stavební čáru mohou překročit:</w:t>
      </w:r>
    </w:p>
    <w:p w14:paraId="795F286D" w14:textId="4391F10D" w:rsidR="00447BF6" w:rsidRPr="00780BF1" w:rsidRDefault="00447BF6" w:rsidP="00447BF6">
      <w:pPr>
        <w:rPr>
          <w:sz w:val="24"/>
          <w:szCs w:val="24"/>
        </w:rPr>
      </w:pPr>
      <w:r w:rsidRPr="00780BF1">
        <w:rPr>
          <w:sz w:val="24"/>
          <w:szCs w:val="24"/>
        </w:rPr>
        <w:t>a) do vzdálenosti 0,3 metru základy, sokly, obklady fasád, stavební prvky, které architektonicky člení průčelí, zařízení a prvky a dodatečné zateplení budovy</w:t>
      </w:r>
      <w:r w:rsidR="0012246D" w:rsidRPr="00780BF1">
        <w:rPr>
          <w:sz w:val="24"/>
          <w:szCs w:val="24"/>
        </w:rPr>
        <w:t>;</w:t>
      </w:r>
    </w:p>
    <w:p w14:paraId="529ED149" w14:textId="40A48A0D" w:rsidR="00447BF6" w:rsidRPr="00780BF1" w:rsidRDefault="00447BF6" w:rsidP="00447BF6">
      <w:pPr>
        <w:rPr>
          <w:sz w:val="24"/>
          <w:szCs w:val="24"/>
        </w:rPr>
      </w:pPr>
      <w:r w:rsidRPr="00780BF1">
        <w:rPr>
          <w:sz w:val="24"/>
          <w:szCs w:val="24"/>
        </w:rPr>
        <w:t>b) korunní římsa a střecha do vzdálenosti 1 metru</w:t>
      </w:r>
      <w:r w:rsidR="0012246D" w:rsidRPr="00780BF1">
        <w:rPr>
          <w:sz w:val="24"/>
          <w:szCs w:val="24"/>
        </w:rPr>
        <w:t>;</w:t>
      </w:r>
    </w:p>
    <w:p w14:paraId="31CFC8BE" w14:textId="2125D471" w:rsidR="00447BF6" w:rsidRPr="00780BF1" w:rsidRDefault="00447BF6" w:rsidP="00447BF6">
      <w:pPr>
        <w:rPr>
          <w:sz w:val="24"/>
          <w:szCs w:val="24"/>
        </w:rPr>
      </w:pPr>
      <w:r w:rsidRPr="00780BF1">
        <w:rPr>
          <w:sz w:val="24"/>
          <w:szCs w:val="24"/>
        </w:rPr>
        <w:t>c) stavby pro reklamu a reklamní zařízení podle § 34 a 35</w:t>
      </w:r>
      <w:r w:rsidR="0012246D" w:rsidRPr="00780BF1">
        <w:rPr>
          <w:sz w:val="24"/>
          <w:szCs w:val="24"/>
        </w:rPr>
        <w:t>;</w:t>
      </w:r>
    </w:p>
    <w:p w14:paraId="0B54F818" w14:textId="5E08947E" w:rsidR="00447BF6" w:rsidRPr="00780BF1" w:rsidRDefault="00447BF6" w:rsidP="00447BF6">
      <w:pPr>
        <w:rPr>
          <w:sz w:val="24"/>
          <w:szCs w:val="24"/>
        </w:rPr>
      </w:pPr>
      <w:r w:rsidRPr="00780BF1">
        <w:rPr>
          <w:sz w:val="24"/>
          <w:szCs w:val="24"/>
        </w:rPr>
        <w:t>d) arkýře a vykonzolované části vyšších podlaží obsahující vnitřní prostor do vzdálenosti 1 metru a</w:t>
      </w:r>
      <w:r w:rsidR="00A40C4A" w:rsidRPr="00780BF1">
        <w:rPr>
          <w:sz w:val="24"/>
          <w:szCs w:val="24"/>
        </w:rPr>
        <w:t> </w:t>
      </w:r>
      <w:r w:rsidRPr="00780BF1">
        <w:rPr>
          <w:sz w:val="24"/>
          <w:szCs w:val="24"/>
        </w:rPr>
        <w:t>balkony, pevné markýzy a zastřešení vstupů do vzdálenosti 2 metrů před stavební čáru; tyto prvky mohou v součtu tvořit nejvýše jednu polovinu plochy fasády přilehlé k příslušné stavební čáře, přitom prvky obsahující vnitřní prostor mohou v součtu tvořit nejvýše jednu třetinu plochy fasády přilehlé k příslušné stavební čáře; a u ulic užších než 12 metrů nesmí překročit uliční čáru;</w:t>
      </w:r>
    </w:p>
    <w:p w14:paraId="55BE66BE" w14:textId="77777777" w:rsidR="00447BF6" w:rsidRPr="00780BF1" w:rsidRDefault="00447BF6" w:rsidP="00447BF6">
      <w:pPr>
        <w:rPr>
          <w:sz w:val="24"/>
          <w:szCs w:val="24"/>
        </w:rPr>
      </w:pPr>
      <w:r w:rsidRPr="00780BF1">
        <w:rPr>
          <w:sz w:val="24"/>
          <w:szCs w:val="24"/>
        </w:rPr>
        <w:t>e) vstupní části staveb do vzdálenosti 3 metry a výšky jednoho podlaží za předpokladu, že zároveň nepřekročí čáru uliční a nepřesáhnou (přesahem) 15 m</w:t>
      </w:r>
      <w:r w:rsidRPr="00780BF1">
        <w:rPr>
          <w:sz w:val="24"/>
          <w:szCs w:val="24"/>
          <w:vertAlign w:val="superscript"/>
        </w:rPr>
        <w:t>2</w:t>
      </w:r>
      <w:r w:rsidRPr="00780BF1">
        <w:rPr>
          <w:sz w:val="24"/>
          <w:szCs w:val="24"/>
        </w:rPr>
        <w:t xml:space="preserve"> zastavěné plochy;</w:t>
      </w:r>
    </w:p>
    <w:p w14:paraId="04785F71" w14:textId="77777777" w:rsidR="00447BF6" w:rsidRPr="00780BF1" w:rsidRDefault="00447BF6" w:rsidP="00447BF6">
      <w:pPr>
        <w:rPr>
          <w:sz w:val="24"/>
          <w:szCs w:val="24"/>
        </w:rPr>
      </w:pPr>
      <w:r w:rsidRPr="00780BF1">
        <w:rPr>
          <w:sz w:val="24"/>
          <w:szCs w:val="24"/>
        </w:rPr>
        <w:t>f) podzemní části staveb, nepřekročí-li zároveň čáru uliční;</w:t>
      </w:r>
    </w:p>
    <w:p w14:paraId="18F2326B" w14:textId="77777777" w:rsidR="00447BF6" w:rsidRPr="00780BF1" w:rsidRDefault="00447BF6" w:rsidP="00447BF6">
      <w:pPr>
        <w:rPr>
          <w:sz w:val="24"/>
          <w:szCs w:val="24"/>
        </w:rPr>
      </w:pPr>
      <w:r w:rsidRPr="00780BF1">
        <w:rPr>
          <w:sz w:val="24"/>
          <w:szCs w:val="24"/>
        </w:rPr>
        <w:t>g) nadzemní stavby a části staveb do výšky 1,2 metru od upraveného terénu, nepřekročí-li zároveň čáru uliční; zábradlí se do výšky nezapočítávají; předepsanou maximální výšku lze lokálně přesáhnout až do výšky 1,8 metru, vyplývá-li větší výška z umístění ve svahu.</w:t>
      </w:r>
    </w:p>
    <w:p w14:paraId="1E84E779" w14:textId="77777777" w:rsidR="00447BF6" w:rsidRPr="00780BF1" w:rsidRDefault="00447BF6" w:rsidP="00447BF6">
      <w:pPr>
        <w:rPr>
          <w:sz w:val="24"/>
          <w:szCs w:val="24"/>
        </w:rPr>
      </w:pPr>
      <w:r w:rsidRPr="00780BF1">
        <w:rPr>
          <w:sz w:val="24"/>
          <w:szCs w:val="24"/>
        </w:rPr>
        <w:t>(2) Prvky před stavební čarou nesmí zasahovat do průjezdního a průchozího prostoru komunikace podle jiného právního předpisu</w:t>
      </w:r>
      <w:r w:rsidRPr="00780BF1">
        <w:rPr>
          <w:rStyle w:val="Znakapoznpodarou"/>
          <w:sz w:val="24"/>
          <w:szCs w:val="24"/>
        </w:rPr>
        <w:footnoteReference w:id="7"/>
      </w:r>
      <w:r w:rsidRPr="00780BF1">
        <w:rPr>
          <w:sz w:val="24"/>
          <w:szCs w:val="24"/>
          <w:vertAlign w:val="superscript"/>
        </w:rPr>
        <w:t>)</w:t>
      </w:r>
      <w:r w:rsidRPr="00780BF1">
        <w:rPr>
          <w:sz w:val="24"/>
          <w:szCs w:val="24"/>
        </w:rPr>
        <w:t>.</w:t>
      </w:r>
    </w:p>
    <w:p w14:paraId="6BB0D410" w14:textId="77777777" w:rsidR="00447BF6" w:rsidRPr="00780BF1" w:rsidRDefault="00447BF6" w:rsidP="00A40C4A">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18</w:t>
      </w:r>
    </w:p>
    <w:p w14:paraId="79C4521C" w14:textId="77777777" w:rsidR="00447BF6" w:rsidRPr="00780BF1" w:rsidRDefault="00447BF6" w:rsidP="00A40C4A">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Výšková regulace</w:t>
      </w:r>
    </w:p>
    <w:p w14:paraId="7B8EF660" w14:textId="3EB3EA7C" w:rsidR="00447BF6" w:rsidRPr="00780BF1" w:rsidRDefault="00447BF6" w:rsidP="00447BF6">
      <w:pPr>
        <w:rPr>
          <w:sz w:val="24"/>
          <w:szCs w:val="24"/>
        </w:rPr>
      </w:pPr>
      <w:r w:rsidRPr="00780BF1">
        <w:rPr>
          <w:sz w:val="24"/>
          <w:szCs w:val="24"/>
        </w:rPr>
        <w:t>(1) Pokud nestanoví výškovou regulaci územní plán nebo regulační plán, definuje se výškové uspořádání stanovením výškových hladin podle odstavce 2 určením závazné maximální a</w:t>
      </w:r>
      <w:r w:rsidR="00A40C4A" w:rsidRPr="00780BF1">
        <w:rPr>
          <w:sz w:val="24"/>
          <w:szCs w:val="24"/>
        </w:rPr>
        <w:t> </w:t>
      </w:r>
      <w:r w:rsidRPr="00780BF1">
        <w:rPr>
          <w:sz w:val="24"/>
          <w:szCs w:val="24"/>
        </w:rPr>
        <w:t>minimální regulované výšky budov nebo stanovením minimálního a maximálního počtu podlaží.</w:t>
      </w:r>
    </w:p>
    <w:p w14:paraId="368ECAF8" w14:textId="77777777" w:rsidR="00447BF6" w:rsidRPr="00780BF1" w:rsidRDefault="00447BF6" w:rsidP="00447BF6">
      <w:pPr>
        <w:rPr>
          <w:sz w:val="24"/>
          <w:szCs w:val="24"/>
        </w:rPr>
      </w:pPr>
      <w:r w:rsidRPr="00780BF1">
        <w:rPr>
          <w:sz w:val="24"/>
          <w:szCs w:val="24"/>
        </w:rPr>
        <w:t>(2) Výškové hladiny určují minimální a maximální regulovanou výšku budov a stanovují se takto:</w:t>
      </w:r>
    </w:p>
    <w:p w14:paraId="1F0D5CF2" w14:textId="77777777" w:rsidR="00447BF6" w:rsidRPr="00780BF1" w:rsidRDefault="00447BF6" w:rsidP="00447BF6">
      <w:pPr>
        <w:rPr>
          <w:sz w:val="24"/>
          <w:szCs w:val="24"/>
        </w:rPr>
      </w:pPr>
      <w:r w:rsidRPr="00780BF1">
        <w:rPr>
          <w:sz w:val="24"/>
          <w:szCs w:val="24"/>
        </w:rPr>
        <w:t>a) hladina I 0 metrů - 6 metrů,</w:t>
      </w:r>
    </w:p>
    <w:p w14:paraId="5EB36303" w14:textId="77777777" w:rsidR="00447BF6" w:rsidRPr="00780BF1" w:rsidRDefault="00447BF6" w:rsidP="00447BF6">
      <w:pPr>
        <w:rPr>
          <w:sz w:val="24"/>
          <w:szCs w:val="24"/>
        </w:rPr>
      </w:pPr>
      <w:r w:rsidRPr="00780BF1">
        <w:rPr>
          <w:sz w:val="24"/>
          <w:szCs w:val="24"/>
        </w:rPr>
        <w:t>b) hladina II 0 metrů - 9 metrů,</w:t>
      </w:r>
    </w:p>
    <w:p w14:paraId="22EA65A6" w14:textId="77777777" w:rsidR="00447BF6" w:rsidRPr="00780BF1" w:rsidRDefault="00447BF6" w:rsidP="00447BF6">
      <w:pPr>
        <w:rPr>
          <w:sz w:val="24"/>
          <w:szCs w:val="24"/>
        </w:rPr>
      </w:pPr>
      <w:r w:rsidRPr="00780BF1">
        <w:rPr>
          <w:sz w:val="24"/>
          <w:szCs w:val="24"/>
        </w:rPr>
        <w:t>c) hladina III 0 metrů - 12 metrů,</w:t>
      </w:r>
    </w:p>
    <w:p w14:paraId="154A58F0" w14:textId="77777777" w:rsidR="00447BF6" w:rsidRPr="00780BF1" w:rsidRDefault="00447BF6" w:rsidP="00447BF6">
      <w:pPr>
        <w:rPr>
          <w:sz w:val="24"/>
          <w:szCs w:val="24"/>
        </w:rPr>
      </w:pPr>
      <w:r w:rsidRPr="00780BF1">
        <w:rPr>
          <w:sz w:val="24"/>
          <w:szCs w:val="24"/>
        </w:rPr>
        <w:t>d) hladina IV 9 metrů - 16 metrů,</w:t>
      </w:r>
    </w:p>
    <w:p w14:paraId="6042BB8A" w14:textId="77777777" w:rsidR="00447BF6" w:rsidRPr="00780BF1" w:rsidRDefault="00447BF6" w:rsidP="00447BF6">
      <w:pPr>
        <w:rPr>
          <w:sz w:val="24"/>
          <w:szCs w:val="24"/>
        </w:rPr>
      </w:pPr>
      <w:r w:rsidRPr="00780BF1">
        <w:rPr>
          <w:sz w:val="24"/>
          <w:szCs w:val="24"/>
        </w:rPr>
        <w:t>e) hladina V 12 metrů - 21 metrů.</w:t>
      </w:r>
    </w:p>
    <w:p w14:paraId="7B217A7D" w14:textId="77777777" w:rsidR="00447BF6" w:rsidRPr="00780BF1" w:rsidRDefault="00447BF6" w:rsidP="00447BF6">
      <w:pPr>
        <w:rPr>
          <w:sz w:val="24"/>
          <w:szCs w:val="24"/>
        </w:rPr>
      </w:pPr>
      <w:r w:rsidRPr="00780BF1">
        <w:rPr>
          <w:sz w:val="24"/>
          <w:szCs w:val="24"/>
        </w:rPr>
        <w:t>f) hladina VI 16 metrů - 26 metrů,</w:t>
      </w:r>
    </w:p>
    <w:p w14:paraId="4E651A0D" w14:textId="77777777" w:rsidR="00447BF6" w:rsidRPr="00780BF1" w:rsidRDefault="00447BF6" w:rsidP="00447BF6">
      <w:pPr>
        <w:rPr>
          <w:sz w:val="24"/>
          <w:szCs w:val="24"/>
        </w:rPr>
      </w:pPr>
      <w:r w:rsidRPr="00780BF1">
        <w:rPr>
          <w:sz w:val="24"/>
          <w:szCs w:val="24"/>
        </w:rPr>
        <w:t>g) hladina VII 21 metrů - 40 metrů,</w:t>
      </w:r>
    </w:p>
    <w:p w14:paraId="17A53C51" w14:textId="77777777" w:rsidR="00447BF6" w:rsidRPr="00780BF1" w:rsidRDefault="00447BF6" w:rsidP="00447BF6">
      <w:pPr>
        <w:rPr>
          <w:sz w:val="24"/>
          <w:szCs w:val="24"/>
        </w:rPr>
      </w:pPr>
      <w:r w:rsidRPr="00780BF1">
        <w:rPr>
          <w:sz w:val="24"/>
          <w:szCs w:val="24"/>
        </w:rPr>
        <w:lastRenderedPageBreak/>
        <w:t>h) hladina VIII nad 40 metrů;</w:t>
      </w:r>
    </w:p>
    <w:p w14:paraId="3907AFDD" w14:textId="7F3BCBC4" w:rsidR="00447BF6" w:rsidRPr="00780BF1" w:rsidRDefault="00447BF6" w:rsidP="00447BF6">
      <w:pPr>
        <w:rPr>
          <w:sz w:val="24"/>
          <w:szCs w:val="24"/>
        </w:rPr>
      </w:pPr>
      <w:r w:rsidRPr="00780BF1">
        <w:rPr>
          <w:sz w:val="24"/>
          <w:szCs w:val="24"/>
        </w:rPr>
        <w:t>rozsah výšek v území lze stanovit určením jedné nebo více hladin. Maximální regulovaná výška je pro jednotlivé hladiny stanovena v celé vymezené ploše, minimální regulovaná výška pouze</w:t>
      </w:r>
      <w:r w:rsidR="001E3912">
        <w:rPr>
          <w:sz w:val="24"/>
          <w:szCs w:val="24"/>
        </w:rPr>
        <w:t> </w:t>
      </w:r>
      <w:r w:rsidRPr="00780BF1">
        <w:rPr>
          <w:sz w:val="24"/>
          <w:szCs w:val="24"/>
        </w:rPr>
        <w:t>podél stavební čáry orientované do uličního prostranství.</w:t>
      </w:r>
    </w:p>
    <w:p w14:paraId="76F29337" w14:textId="77777777" w:rsidR="00447BF6" w:rsidRPr="00780BF1" w:rsidRDefault="00447BF6" w:rsidP="00A40C4A">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19</w:t>
      </w:r>
    </w:p>
    <w:p w14:paraId="53068E54" w14:textId="77777777" w:rsidR="00447BF6" w:rsidRPr="00780BF1" w:rsidRDefault="00447BF6" w:rsidP="00A40C4A">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Umisťování staveb s ohledem na výškovou regulaci</w:t>
      </w:r>
    </w:p>
    <w:p w14:paraId="3D8F1557" w14:textId="77777777" w:rsidR="00447BF6" w:rsidRPr="00780BF1" w:rsidRDefault="00447BF6" w:rsidP="001E3912">
      <w:pPr>
        <w:keepNext/>
        <w:keepLines/>
        <w:ind w:firstLine="550"/>
        <w:rPr>
          <w:sz w:val="24"/>
          <w:szCs w:val="24"/>
        </w:rPr>
      </w:pPr>
      <w:r w:rsidRPr="00780BF1">
        <w:rPr>
          <w:sz w:val="24"/>
          <w:szCs w:val="24"/>
        </w:rPr>
        <w:t>Stavby se umisťují v souladu s výškovou regulací stanovenou podle § 18. Pokud není výšková regulace stanovena územním nebo regulačním plánem, platí, že:</w:t>
      </w:r>
    </w:p>
    <w:p w14:paraId="353288DE" w14:textId="77777777" w:rsidR="00447BF6" w:rsidRPr="00780BF1" w:rsidRDefault="00447BF6" w:rsidP="00447BF6">
      <w:pPr>
        <w:keepNext/>
        <w:keepLines/>
        <w:rPr>
          <w:sz w:val="24"/>
          <w:szCs w:val="24"/>
        </w:rPr>
      </w:pPr>
      <w:r w:rsidRPr="00780BF1">
        <w:rPr>
          <w:sz w:val="24"/>
          <w:szCs w:val="24"/>
        </w:rPr>
        <w:t>a) ve stabilizovaném území se odvozují výškové hladiny z územní studie nebo z převažujícího charakteru okolní zástavby s přihlédnutím k výškám uvedeným v územně analytických podkladech,</w:t>
      </w:r>
    </w:p>
    <w:p w14:paraId="6EB97374" w14:textId="77777777" w:rsidR="00447BF6" w:rsidRPr="00780BF1" w:rsidRDefault="00447BF6" w:rsidP="00447BF6">
      <w:pPr>
        <w:rPr>
          <w:sz w:val="24"/>
          <w:szCs w:val="24"/>
        </w:rPr>
      </w:pPr>
      <w:r w:rsidRPr="00780BF1">
        <w:rPr>
          <w:sz w:val="24"/>
          <w:szCs w:val="24"/>
        </w:rPr>
        <w:t>b) v ostatních případech v zastavitelném území se výškové hladiny odvozují z územní studie, popřípadě se navrhují v dokumentaci pro povolení záměru.</w:t>
      </w:r>
    </w:p>
    <w:p w14:paraId="5B8F1BEE" w14:textId="77777777" w:rsidR="00447BF6" w:rsidRPr="00780BF1" w:rsidRDefault="00447BF6" w:rsidP="00A40C4A">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20</w:t>
      </w:r>
    </w:p>
    <w:p w14:paraId="1C2F5DCB" w14:textId="77777777" w:rsidR="00447BF6" w:rsidRPr="00780BF1" w:rsidRDefault="00447BF6" w:rsidP="00A40C4A">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Určení výšky</w:t>
      </w:r>
    </w:p>
    <w:p w14:paraId="602DF08A" w14:textId="77777777" w:rsidR="00447BF6" w:rsidRPr="00780BF1" w:rsidRDefault="00447BF6" w:rsidP="00447BF6">
      <w:pPr>
        <w:widowControl/>
        <w:ind w:left="159" w:right="113"/>
        <w:rPr>
          <w:sz w:val="24"/>
          <w:szCs w:val="24"/>
        </w:rPr>
      </w:pPr>
      <w:r w:rsidRPr="00780BF1">
        <w:rPr>
          <w:sz w:val="24"/>
          <w:szCs w:val="24"/>
        </w:rPr>
        <w:t>(1) Regulovanou výškou budovy se rozumí vzdálenost měřená svisle od nejnižšího bodu přilehlého terénu po úroveň hlavní římsy. Úrovní hlavní římsy se rozumí průnik vnějšího líce obvodové stěny a horní hrany střešní krytiny nebo horní hrana atiky. Výšku lze stanovit nezávisle pro části budovy.</w:t>
      </w:r>
    </w:p>
    <w:p w14:paraId="5D71B606" w14:textId="77777777" w:rsidR="00447BF6" w:rsidRPr="00780BF1" w:rsidRDefault="00447BF6" w:rsidP="00447BF6">
      <w:pPr>
        <w:rPr>
          <w:sz w:val="24"/>
          <w:szCs w:val="24"/>
        </w:rPr>
      </w:pPr>
      <w:r w:rsidRPr="00780BF1">
        <w:rPr>
          <w:sz w:val="24"/>
          <w:szCs w:val="24"/>
        </w:rPr>
        <w:t>(2) Pokud nestanoví územní plán nebo regulační plán požadavky na části staveb nad úrovní hlavní římsy, je od maximální regulované výšky možné vystavět:</w:t>
      </w:r>
    </w:p>
    <w:p w14:paraId="6E60E07D" w14:textId="77777777" w:rsidR="00447BF6" w:rsidRPr="00780BF1" w:rsidRDefault="00447BF6" w:rsidP="00447BF6">
      <w:pPr>
        <w:rPr>
          <w:sz w:val="24"/>
          <w:szCs w:val="24"/>
        </w:rPr>
      </w:pPr>
      <w:r w:rsidRPr="00780BF1">
        <w:rPr>
          <w:sz w:val="24"/>
          <w:szCs w:val="24"/>
        </w:rPr>
        <w:t>a) šikmou střechu s nejvýše dvěma štíty, případně s podkrovními podlažími, v maximálním úhlu 45° a o maximální výšce 7,5 metru;</w:t>
      </w:r>
    </w:p>
    <w:p w14:paraId="15911339" w14:textId="34051E2F" w:rsidR="00447BF6" w:rsidRPr="00780BF1" w:rsidRDefault="00447BF6" w:rsidP="00447BF6">
      <w:pPr>
        <w:rPr>
          <w:sz w:val="24"/>
          <w:szCs w:val="24"/>
        </w:rPr>
      </w:pPr>
      <w:bookmarkStart w:id="2" w:name="_Hlk150780554"/>
      <w:r w:rsidRPr="00780BF1">
        <w:rPr>
          <w:sz w:val="24"/>
          <w:szCs w:val="24"/>
        </w:rPr>
        <w:t>b) ustupující podlaží do výšky 3,5 metru ustoupené od vnější obvodové stěny budovy orientované k</w:t>
      </w:r>
      <w:r w:rsidR="00A40C4A" w:rsidRPr="00780BF1">
        <w:rPr>
          <w:sz w:val="24"/>
          <w:szCs w:val="24"/>
        </w:rPr>
        <w:t> </w:t>
      </w:r>
      <w:r w:rsidRPr="00780BF1">
        <w:rPr>
          <w:sz w:val="24"/>
          <w:szCs w:val="24"/>
        </w:rPr>
        <w:t>uliční čáře a jedné další obvodové stěny alespoň o 2 metry;</w:t>
      </w:r>
    </w:p>
    <w:p w14:paraId="799B3643" w14:textId="77777777" w:rsidR="00447BF6" w:rsidRPr="00780BF1" w:rsidRDefault="00447BF6" w:rsidP="00447BF6">
      <w:pPr>
        <w:rPr>
          <w:sz w:val="24"/>
          <w:szCs w:val="24"/>
        </w:rPr>
      </w:pPr>
      <w:r w:rsidRPr="00780BF1">
        <w:rPr>
          <w:sz w:val="24"/>
          <w:szCs w:val="24"/>
        </w:rPr>
        <w:t>c) jiné prostorové řešení střechy, které nepřesáhne vymezení podle písmen a) nebo b).</w:t>
      </w:r>
    </w:p>
    <w:p w14:paraId="527DB042" w14:textId="1B7868CE" w:rsidR="00447BF6" w:rsidRPr="00780BF1" w:rsidRDefault="00447BF6" w:rsidP="00447BF6">
      <w:pPr>
        <w:rPr>
          <w:sz w:val="24"/>
          <w:szCs w:val="24"/>
        </w:rPr>
      </w:pPr>
      <w:r w:rsidRPr="00780BF1">
        <w:rPr>
          <w:sz w:val="24"/>
          <w:szCs w:val="24"/>
        </w:rPr>
        <w:t>(3) Pokud nestanoví územní plán nebo regulační plán regula</w:t>
      </w:r>
      <w:bookmarkEnd w:id="2"/>
      <w:r w:rsidRPr="00780BF1">
        <w:rPr>
          <w:sz w:val="24"/>
          <w:szCs w:val="24"/>
        </w:rPr>
        <w:t>ci vikýřů, mohou prostorové vymezení podle odstavce 2 překročit vikýře, které nepřesahují přes vnější líc obvodové stěny budovy, nejsou vyšší než 2,5 metru, nezabírají v součtu více než jednu třetinu plochy střechy v kolmém průmětu a</w:t>
      </w:r>
      <w:r w:rsidR="00A40C4A" w:rsidRPr="00780BF1">
        <w:rPr>
          <w:sz w:val="24"/>
          <w:szCs w:val="24"/>
        </w:rPr>
        <w:t> </w:t>
      </w:r>
      <w:r w:rsidRPr="00780BF1">
        <w:rPr>
          <w:sz w:val="24"/>
          <w:szCs w:val="24"/>
        </w:rPr>
        <w:t>jsou umístěny tak, že nad nimi zůstává alespoň jedna třetina výšky střechy v kolmém průmětu bez vystupujících prvků.</w:t>
      </w:r>
    </w:p>
    <w:p w14:paraId="3ADFC0FF" w14:textId="77777777" w:rsidR="00447BF6" w:rsidRPr="00780BF1" w:rsidRDefault="00447BF6" w:rsidP="00447BF6">
      <w:pPr>
        <w:rPr>
          <w:sz w:val="24"/>
          <w:szCs w:val="24"/>
        </w:rPr>
      </w:pPr>
      <w:r w:rsidRPr="00780BF1">
        <w:rPr>
          <w:sz w:val="24"/>
          <w:szCs w:val="24"/>
        </w:rPr>
        <w:t>(4) Pokud nestanoví územní plán nebo regulační plán pravidla pro překročení maximální výšky, mohou maximální výšku v odůvodněných případech přesáhnout:</w:t>
      </w:r>
    </w:p>
    <w:p w14:paraId="34FBDB7E" w14:textId="77777777" w:rsidR="00447BF6" w:rsidRPr="00780BF1" w:rsidRDefault="00447BF6" w:rsidP="00447BF6">
      <w:pPr>
        <w:rPr>
          <w:sz w:val="24"/>
          <w:szCs w:val="24"/>
        </w:rPr>
      </w:pPr>
      <w:r w:rsidRPr="00780BF1">
        <w:rPr>
          <w:sz w:val="24"/>
          <w:szCs w:val="24"/>
        </w:rPr>
        <w:t>a) veřejné budovy (budovy občanského vybavení),</w:t>
      </w:r>
    </w:p>
    <w:p w14:paraId="3D2036FB" w14:textId="77777777" w:rsidR="00447BF6" w:rsidRPr="00780BF1" w:rsidRDefault="00447BF6" w:rsidP="00447BF6">
      <w:pPr>
        <w:rPr>
          <w:sz w:val="24"/>
          <w:szCs w:val="24"/>
        </w:rPr>
      </w:pPr>
      <w:r w:rsidRPr="00780BF1">
        <w:rPr>
          <w:sz w:val="24"/>
          <w:szCs w:val="24"/>
        </w:rPr>
        <w:t>b) budovy, které v urbanisticky exponované poloze (například nároží, nebo osa náměstí) lokálně zvýrazňují urbanistickou strukturu města (lokální dominanty), není-li to v rozporu s charakterem území; regulovanou výšku budovy lze v tomto případě zvýšit maximálně o 2 podlaží a nejvýše nad jednou třetinou plochy posledního plnohodnotného podlaží.</w:t>
      </w:r>
    </w:p>
    <w:p w14:paraId="17EA1C98" w14:textId="77777777" w:rsidR="00447BF6" w:rsidRPr="00780BF1" w:rsidRDefault="00447BF6" w:rsidP="00A40C4A">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21</w:t>
      </w:r>
    </w:p>
    <w:p w14:paraId="0B57ABCB" w14:textId="77777777" w:rsidR="00447BF6" w:rsidRPr="00780BF1" w:rsidRDefault="00447BF6" w:rsidP="00A40C4A">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Odstupy od okolních budov</w:t>
      </w:r>
    </w:p>
    <w:p w14:paraId="3D66438B" w14:textId="3FDB2306" w:rsidR="00447BF6" w:rsidRPr="00780BF1" w:rsidRDefault="00447BF6" w:rsidP="00447BF6">
      <w:pPr>
        <w:rPr>
          <w:sz w:val="24"/>
          <w:szCs w:val="24"/>
        </w:rPr>
      </w:pPr>
      <w:r w:rsidRPr="00780BF1">
        <w:rPr>
          <w:sz w:val="24"/>
          <w:szCs w:val="24"/>
        </w:rPr>
        <w:t xml:space="preserve">(1) Stavba musí být umístěna tak, aby měla dostatečný odstup od oken obytných místností </w:t>
      </w:r>
      <w:r w:rsidRPr="00780BF1">
        <w:rPr>
          <w:sz w:val="24"/>
          <w:szCs w:val="24"/>
        </w:rPr>
        <w:lastRenderedPageBreak/>
        <w:t>stávajících okolních budov. Splnění požadavku se prokazuje splněním odstupového úhlu podle</w:t>
      </w:r>
      <w:r w:rsidR="001E3912">
        <w:rPr>
          <w:sz w:val="24"/>
          <w:szCs w:val="24"/>
        </w:rPr>
        <w:t> </w:t>
      </w:r>
      <w:r w:rsidRPr="00780BF1">
        <w:rPr>
          <w:sz w:val="24"/>
          <w:szCs w:val="24"/>
        </w:rPr>
        <w:t>bodu II přílohy č. 1 k tomuto nařízení pro okna obytných místností stávajících okolních budov.</w:t>
      </w:r>
    </w:p>
    <w:p w14:paraId="1739F933" w14:textId="6A921CF6" w:rsidR="00447BF6" w:rsidRPr="00780BF1" w:rsidRDefault="00447BF6" w:rsidP="00447BF6">
      <w:pPr>
        <w:rPr>
          <w:sz w:val="24"/>
          <w:szCs w:val="24"/>
        </w:rPr>
      </w:pPr>
      <w:r w:rsidRPr="00780BF1">
        <w:rPr>
          <w:sz w:val="24"/>
          <w:szCs w:val="24"/>
        </w:rPr>
        <w:t>(2) Požadavek na odstup se neuplatní, pokud by znemožnil splnění podmínek prostorové regulace stanovené územním nebo regulačním plánem nebo znemožnil ve stabilizovaném území zástavbu v</w:t>
      </w:r>
      <w:r w:rsidR="00A40C4A" w:rsidRPr="00780BF1">
        <w:rPr>
          <w:sz w:val="24"/>
          <w:szCs w:val="24"/>
        </w:rPr>
        <w:t> </w:t>
      </w:r>
      <w:r w:rsidRPr="00780BF1">
        <w:rPr>
          <w:sz w:val="24"/>
          <w:szCs w:val="24"/>
        </w:rPr>
        <w:t>souladu se stavební čarou; v takovém případě lze stavět do hloubky zastavění a výšky odpovídající okolní zástavbě.</w:t>
      </w:r>
    </w:p>
    <w:p w14:paraId="2619DADE" w14:textId="77777777" w:rsidR="00447BF6" w:rsidRPr="00780BF1" w:rsidRDefault="00447BF6" w:rsidP="00A40C4A">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xml:space="preserve">§ 22 </w:t>
      </w:r>
    </w:p>
    <w:p w14:paraId="48EE391C" w14:textId="77777777" w:rsidR="00447BF6" w:rsidRPr="00780BF1" w:rsidRDefault="00447BF6" w:rsidP="00A40C4A">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Odstupy staveb a požadavky na výstavbu při hranici pozemku</w:t>
      </w:r>
    </w:p>
    <w:p w14:paraId="7611C56E" w14:textId="01EAB292" w:rsidR="00447BF6" w:rsidRPr="00780BF1" w:rsidRDefault="00447BF6" w:rsidP="00447BF6">
      <w:pPr>
        <w:rPr>
          <w:sz w:val="24"/>
          <w:szCs w:val="24"/>
        </w:rPr>
      </w:pPr>
      <w:r w:rsidRPr="00780BF1">
        <w:rPr>
          <w:sz w:val="24"/>
          <w:szCs w:val="24"/>
        </w:rPr>
        <w:t>(1) Odstup od hranice pozemku a požadavky na umisťování staveb při hranici pozemku se</w:t>
      </w:r>
      <w:r w:rsidR="001E3912">
        <w:rPr>
          <w:sz w:val="24"/>
          <w:szCs w:val="24"/>
        </w:rPr>
        <w:t> </w:t>
      </w:r>
      <w:r w:rsidRPr="00780BF1">
        <w:rPr>
          <w:sz w:val="24"/>
          <w:szCs w:val="24"/>
        </w:rPr>
        <w:t>neuplatní na hranici s veřejným prostranstvím a vodními plochami.</w:t>
      </w:r>
    </w:p>
    <w:p w14:paraId="22CFFA22" w14:textId="41090D33" w:rsidR="00447BF6" w:rsidRPr="00780BF1" w:rsidRDefault="00447BF6" w:rsidP="00447BF6">
      <w:pPr>
        <w:rPr>
          <w:sz w:val="24"/>
          <w:szCs w:val="24"/>
        </w:rPr>
      </w:pPr>
      <w:r w:rsidRPr="00780BF1">
        <w:rPr>
          <w:sz w:val="24"/>
          <w:szCs w:val="24"/>
        </w:rPr>
        <w:t>(2) Nestanoví-li regulační plán nebo územní plán, který obsahuje prvky regulačního plánu, v</w:t>
      </w:r>
      <w:r w:rsidR="00A40C4A" w:rsidRPr="00780BF1">
        <w:rPr>
          <w:sz w:val="24"/>
          <w:szCs w:val="24"/>
        </w:rPr>
        <w:t> </w:t>
      </w:r>
      <w:r w:rsidRPr="00780BF1">
        <w:rPr>
          <w:sz w:val="24"/>
          <w:szCs w:val="24"/>
        </w:rPr>
        <w:t>souladu s § 48 odst. 2 jinak, musí být odstup stavby od hranice sousedního pozemku minimálně 2</w:t>
      </w:r>
      <w:r w:rsidR="00A40C4A" w:rsidRPr="00780BF1">
        <w:rPr>
          <w:sz w:val="24"/>
          <w:szCs w:val="24"/>
        </w:rPr>
        <w:t> </w:t>
      </w:r>
      <w:r w:rsidRPr="00780BF1">
        <w:rPr>
          <w:sz w:val="24"/>
          <w:szCs w:val="24"/>
        </w:rPr>
        <w:t>metry. Požadavek se neuplatní:</w:t>
      </w:r>
    </w:p>
    <w:p w14:paraId="1FBBB6DB" w14:textId="4B5AAF0B" w:rsidR="00447BF6" w:rsidRPr="00780BF1" w:rsidRDefault="00447BF6" w:rsidP="00447BF6">
      <w:pPr>
        <w:rPr>
          <w:sz w:val="24"/>
          <w:szCs w:val="24"/>
        </w:rPr>
      </w:pPr>
      <w:r w:rsidRPr="00780BF1">
        <w:rPr>
          <w:sz w:val="24"/>
          <w:szCs w:val="24"/>
        </w:rPr>
        <w:t>a) tam, kde z vedení stavební čáry nebo z územního či regulačního plánu vyplývá požadavek umístit stavbu s nižším odstupem než 2 metry nebo na hranici pozemku</w:t>
      </w:r>
      <w:r w:rsidR="00E00E8E" w:rsidRPr="00780BF1">
        <w:rPr>
          <w:sz w:val="24"/>
          <w:szCs w:val="24"/>
        </w:rPr>
        <w:t>,</w:t>
      </w:r>
    </w:p>
    <w:p w14:paraId="7F62B47D" w14:textId="2D8EBD2C" w:rsidR="00447BF6" w:rsidRPr="00780BF1" w:rsidRDefault="00447BF6" w:rsidP="00447BF6">
      <w:pPr>
        <w:rPr>
          <w:sz w:val="24"/>
          <w:szCs w:val="24"/>
        </w:rPr>
      </w:pPr>
      <w:r w:rsidRPr="00780BF1">
        <w:rPr>
          <w:sz w:val="24"/>
          <w:szCs w:val="24"/>
        </w:rPr>
        <w:t>b) je-li takový způsob zástavby v místě obvyklý, odpovídá charakteru území nebo vyplývá ze</w:t>
      </w:r>
      <w:r w:rsidR="001E3912">
        <w:rPr>
          <w:sz w:val="24"/>
          <w:szCs w:val="24"/>
        </w:rPr>
        <w:t> </w:t>
      </w:r>
      <w:r w:rsidRPr="00780BF1">
        <w:rPr>
          <w:sz w:val="24"/>
          <w:szCs w:val="24"/>
        </w:rPr>
        <w:t>způsobu parcelace</w:t>
      </w:r>
      <w:r w:rsidR="00E00E8E" w:rsidRPr="00780BF1">
        <w:rPr>
          <w:sz w:val="24"/>
          <w:szCs w:val="24"/>
        </w:rPr>
        <w:t>,</w:t>
      </w:r>
    </w:p>
    <w:p w14:paraId="08B323D0" w14:textId="77777777" w:rsidR="00447BF6" w:rsidRPr="00780BF1" w:rsidRDefault="00447BF6" w:rsidP="00447BF6">
      <w:pPr>
        <w:rPr>
          <w:sz w:val="24"/>
          <w:szCs w:val="24"/>
        </w:rPr>
      </w:pPr>
      <w:r w:rsidRPr="00780BF1">
        <w:rPr>
          <w:sz w:val="24"/>
          <w:szCs w:val="24"/>
        </w:rPr>
        <w:t>c) mezi pozemky v rámci jednoho záměru,</w:t>
      </w:r>
    </w:p>
    <w:p w14:paraId="5B71948A" w14:textId="77777777" w:rsidR="00447BF6" w:rsidRPr="00780BF1" w:rsidRDefault="00447BF6" w:rsidP="00447BF6">
      <w:pPr>
        <w:rPr>
          <w:sz w:val="24"/>
          <w:szCs w:val="24"/>
        </w:rPr>
      </w:pPr>
      <w:r w:rsidRPr="00780BF1">
        <w:rPr>
          <w:sz w:val="24"/>
          <w:szCs w:val="24"/>
        </w:rPr>
        <w:t>d) pro stavbu nebo její část, nepřesahuje-li výšku 2,5 metru, nebo</w:t>
      </w:r>
    </w:p>
    <w:p w14:paraId="2F5C51E4" w14:textId="77777777" w:rsidR="00447BF6" w:rsidRPr="00780BF1" w:rsidRDefault="00447BF6" w:rsidP="00447BF6">
      <w:pPr>
        <w:rPr>
          <w:sz w:val="24"/>
          <w:szCs w:val="24"/>
        </w:rPr>
      </w:pPr>
      <w:r w:rsidRPr="00780BF1">
        <w:rPr>
          <w:sz w:val="24"/>
          <w:szCs w:val="24"/>
        </w:rPr>
        <w:t>e) pro stavbu nebo její část, nepřesahuje-li výšku 3,5 metru a délku hrany přiléhající k jednomu sousednímu pozemku 9 metrů a ke všem sousedním pozemkům 15 metrů; tyto podmínky musí být splněny v součtu pro všechny stavby nově umisťované i stávající.</w:t>
      </w:r>
    </w:p>
    <w:p w14:paraId="03BE76EB" w14:textId="77777777" w:rsidR="00447BF6" w:rsidRPr="00780BF1" w:rsidRDefault="00447BF6" w:rsidP="00447BF6">
      <w:pPr>
        <w:rPr>
          <w:sz w:val="24"/>
          <w:szCs w:val="24"/>
        </w:rPr>
      </w:pPr>
      <w:r w:rsidRPr="00780BF1">
        <w:rPr>
          <w:sz w:val="24"/>
          <w:szCs w:val="24"/>
        </w:rPr>
        <w:t>(3) Minimální odstup od hranice pozemku může překročit střecha maximálně o 0,5 metru, dodatečné zateplení budovy maximálně o 0,3 metru a podzemní část stavby až k hranici pozemku.</w:t>
      </w:r>
    </w:p>
    <w:p w14:paraId="3CE4B5BE" w14:textId="65B30AFB" w:rsidR="00447BF6" w:rsidRPr="00780BF1" w:rsidRDefault="00447BF6" w:rsidP="00447BF6">
      <w:pPr>
        <w:rPr>
          <w:sz w:val="24"/>
          <w:szCs w:val="24"/>
        </w:rPr>
      </w:pPr>
      <w:r w:rsidRPr="00780BF1">
        <w:rPr>
          <w:sz w:val="24"/>
          <w:szCs w:val="24"/>
        </w:rPr>
        <w:t>(4) Je-li stavba umístěna na hranici pozemku, nesmí být ve stěně umisťované stavby orientované k</w:t>
      </w:r>
      <w:r w:rsidR="00A40C4A" w:rsidRPr="00780BF1">
        <w:rPr>
          <w:sz w:val="24"/>
          <w:szCs w:val="24"/>
        </w:rPr>
        <w:t> </w:t>
      </w:r>
      <w:r w:rsidRPr="00780BF1">
        <w:rPr>
          <w:sz w:val="24"/>
          <w:szCs w:val="24"/>
        </w:rPr>
        <w:t>sousednímu pozemku žádné stavební otvory a musí být zabráněno stékání vody a pádu sněhu na sousední pozemek.</w:t>
      </w:r>
    </w:p>
    <w:p w14:paraId="2D1CFF7C" w14:textId="77777777" w:rsidR="00447BF6" w:rsidRPr="00780BF1" w:rsidRDefault="00447BF6" w:rsidP="00A40C4A">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23</w:t>
      </w:r>
    </w:p>
    <w:p w14:paraId="4C81FA22" w14:textId="77777777" w:rsidR="00447BF6" w:rsidRPr="00780BF1" w:rsidRDefault="00447BF6" w:rsidP="00A40C4A">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Požadavky na oplocení</w:t>
      </w:r>
    </w:p>
    <w:p w14:paraId="3165CC22" w14:textId="4E4F1529" w:rsidR="00447BF6" w:rsidRPr="00780BF1" w:rsidRDefault="00447BF6" w:rsidP="00447BF6">
      <w:pPr>
        <w:rPr>
          <w:sz w:val="24"/>
          <w:szCs w:val="24"/>
        </w:rPr>
      </w:pPr>
      <w:r w:rsidRPr="00780BF1">
        <w:rPr>
          <w:sz w:val="24"/>
          <w:szCs w:val="24"/>
        </w:rPr>
        <w:t>(1) Oplocení pozemků na hranici s veřejným prostranstvím musí svými prostorovými parametry a</w:t>
      </w:r>
      <w:r w:rsidR="00A40C4A" w:rsidRPr="00780BF1">
        <w:rPr>
          <w:sz w:val="24"/>
          <w:szCs w:val="24"/>
        </w:rPr>
        <w:t> </w:t>
      </w:r>
      <w:r w:rsidRPr="00780BF1">
        <w:rPr>
          <w:sz w:val="24"/>
          <w:szCs w:val="24"/>
        </w:rPr>
        <w:t>charakterem vhodně navazovat na oplocení v místě obvyklé.</w:t>
      </w:r>
    </w:p>
    <w:p w14:paraId="29550FC4" w14:textId="157785F2" w:rsidR="00447BF6" w:rsidRPr="00780BF1" w:rsidRDefault="00447BF6" w:rsidP="00447BF6">
      <w:pPr>
        <w:rPr>
          <w:sz w:val="24"/>
          <w:szCs w:val="24"/>
        </w:rPr>
      </w:pPr>
      <w:r w:rsidRPr="00780BF1">
        <w:rPr>
          <w:sz w:val="24"/>
          <w:szCs w:val="24"/>
        </w:rPr>
        <w:t>(2) Nestanoví-li regulační plán nebo územní plán, který obsahuje prvky regulačního plánu, v</w:t>
      </w:r>
      <w:r w:rsidR="00A40C4A" w:rsidRPr="00780BF1">
        <w:rPr>
          <w:sz w:val="24"/>
          <w:szCs w:val="24"/>
        </w:rPr>
        <w:t> </w:t>
      </w:r>
      <w:r w:rsidRPr="00780BF1">
        <w:rPr>
          <w:sz w:val="24"/>
          <w:szCs w:val="24"/>
        </w:rPr>
        <w:t>souladu s § 48 odst. 2 jinak, může být v zástavbě, která ustupuje od hranice veřejného prostranství, oplocení na hranici s veřejným prostranstvím buď neprůhledné s výškou do</w:t>
      </w:r>
      <w:r w:rsidR="001E3912">
        <w:rPr>
          <w:sz w:val="24"/>
          <w:szCs w:val="24"/>
        </w:rPr>
        <w:t> </w:t>
      </w:r>
      <w:r w:rsidRPr="00780BF1">
        <w:rPr>
          <w:sz w:val="24"/>
          <w:szCs w:val="24"/>
        </w:rPr>
        <w:t>1,2</w:t>
      </w:r>
      <w:r w:rsidR="001E3912">
        <w:rPr>
          <w:sz w:val="24"/>
          <w:szCs w:val="24"/>
        </w:rPr>
        <w:t> </w:t>
      </w:r>
      <w:r w:rsidRPr="00780BF1">
        <w:rPr>
          <w:sz w:val="24"/>
          <w:szCs w:val="24"/>
        </w:rPr>
        <w:t>metru, nebo průhledné s výškou do 2 metrů, případně s neprůhlednou částí s výškou do</w:t>
      </w:r>
      <w:r w:rsidR="001E3912">
        <w:rPr>
          <w:sz w:val="24"/>
          <w:szCs w:val="24"/>
        </w:rPr>
        <w:t> </w:t>
      </w:r>
      <w:r w:rsidRPr="00780BF1">
        <w:rPr>
          <w:sz w:val="24"/>
          <w:szCs w:val="24"/>
        </w:rPr>
        <w:t>1,2 metru. Neprůhledné oplocení až do výšky 2 metry lze provést, pokud to vyžaduje splnění požadavků stanovených jiným právním předpisem</w:t>
      </w:r>
      <w:r w:rsidRPr="00780BF1">
        <w:rPr>
          <w:rStyle w:val="Znakapoznpodarou"/>
          <w:sz w:val="24"/>
          <w:szCs w:val="24"/>
        </w:rPr>
        <w:footnoteReference w:id="8"/>
      </w:r>
      <w:r w:rsidRPr="00780BF1">
        <w:rPr>
          <w:sz w:val="24"/>
          <w:szCs w:val="24"/>
          <w:vertAlign w:val="superscript"/>
        </w:rPr>
        <w:t>)</w:t>
      </w:r>
      <w:r w:rsidRPr="00780BF1">
        <w:rPr>
          <w:sz w:val="24"/>
          <w:szCs w:val="24"/>
        </w:rPr>
        <w:t>.</w:t>
      </w:r>
    </w:p>
    <w:p w14:paraId="3F4A9CC2" w14:textId="5A67BDCD" w:rsidR="00447BF6" w:rsidRPr="00780BF1" w:rsidRDefault="00447BF6" w:rsidP="00447BF6">
      <w:pPr>
        <w:rPr>
          <w:sz w:val="24"/>
          <w:szCs w:val="24"/>
        </w:rPr>
      </w:pPr>
      <w:r w:rsidRPr="00780BF1">
        <w:rPr>
          <w:sz w:val="24"/>
          <w:szCs w:val="24"/>
        </w:rPr>
        <w:t xml:space="preserve">(3) Nestanoví-li regulační plán nebo územní plán, který obsahuje prvky regulačního plánu, </w:t>
      </w:r>
      <w:r w:rsidRPr="00780BF1">
        <w:rPr>
          <w:sz w:val="24"/>
          <w:szCs w:val="24"/>
        </w:rPr>
        <w:lastRenderedPageBreak/>
        <w:t>v</w:t>
      </w:r>
      <w:r w:rsidR="00A40C4A" w:rsidRPr="00780BF1">
        <w:rPr>
          <w:sz w:val="24"/>
          <w:szCs w:val="24"/>
        </w:rPr>
        <w:t> </w:t>
      </w:r>
      <w:r w:rsidRPr="00780BF1">
        <w:rPr>
          <w:sz w:val="24"/>
          <w:szCs w:val="24"/>
        </w:rPr>
        <w:t>souladu s § 48 odst. 2 jinak, lze v zástavbě, která neustupuje od hranice veřejného prostranství, provést oplocení na hranici s veřejným prostranstvím jako neprůhledné s výškou do 3,5 metru.</w:t>
      </w:r>
    </w:p>
    <w:p w14:paraId="2C6C8E0D" w14:textId="22FEE354" w:rsidR="00447BF6" w:rsidRPr="00780BF1" w:rsidRDefault="00447BF6" w:rsidP="00447BF6">
      <w:pPr>
        <w:rPr>
          <w:sz w:val="24"/>
          <w:szCs w:val="24"/>
        </w:rPr>
      </w:pPr>
      <w:r w:rsidRPr="00780BF1">
        <w:rPr>
          <w:sz w:val="24"/>
          <w:szCs w:val="24"/>
        </w:rPr>
        <w:t>(4) Nestanoví-li regulační plán nebo územní plán, který obsahuje prvky regulačního plánu, v</w:t>
      </w:r>
      <w:r w:rsidR="00A40C4A" w:rsidRPr="00780BF1">
        <w:rPr>
          <w:sz w:val="24"/>
          <w:szCs w:val="24"/>
        </w:rPr>
        <w:t> </w:t>
      </w:r>
      <w:r w:rsidRPr="00780BF1">
        <w:rPr>
          <w:sz w:val="24"/>
          <w:szCs w:val="24"/>
        </w:rPr>
        <w:t>souladu s § 48 odst. 2 jinak, nesmí oplocení na hranici pozemků uvnitř stavebního bloku přesáhnout výšku 2 m nad vyšší z obou úrovní přilehlého terénu. Ustanovení se neuplatní na</w:t>
      </w:r>
      <w:r w:rsidR="006251E7">
        <w:rPr>
          <w:sz w:val="24"/>
          <w:szCs w:val="24"/>
        </w:rPr>
        <w:t> </w:t>
      </w:r>
      <w:r w:rsidRPr="00780BF1">
        <w:rPr>
          <w:sz w:val="24"/>
          <w:szCs w:val="24"/>
        </w:rPr>
        <w:t>hranici mezi pozemky uvnitř jednoho záměru.</w:t>
      </w:r>
    </w:p>
    <w:p w14:paraId="5B925ED0" w14:textId="77777777" w:rsidR="00447BF6" w:rsidRPr="00780BF1" w:rsidRDefault="00447BF6" w:rsidP="00447BF6">
      <w:pPr>
        <w:rPr>
          <w:sz w:val="24"/>
          <w:szCs w:val="24"/>
        </w:rPr>
      </w:pPr>
      <w:r w:rsidRPr="00780BF1">
        <w:rPr>
          <w:sz w:val="24"/>
          <w:szCs w:val="24"/>
        </w:rPr>
        <w:t>(5) Výšku oplocení podle odstavce 2 až 4 lze přiměřeně zvýšit, je-li vyšší oplocení v místě obvyklé či vyžaduje-li to jiný právní předpis nebo zvláštní účel oplocované nemovitosti.</w:t>
      </w:r>
    </w:p>
    <w:p w14:paraId="194C4674" w14:textId="13A577C5" w:rsidR="00447BF6" w:rsidRPr="00780BF1" w:rsidRDefault="00447BF6" w:rsidP="00447BF6">
      <w:pPr>
        <w:rPr>
          <w:sz w:val="24"/>
          <w:szCs w:val="24"/>
        </w:rPr>
      </w:pPr>
      <w:r w:rsidRPr="00780BF1">
        <w:rPr>
          <w:sz w:val="24"/>
          <w:szCs w:val="24"/>
        </w:rPr>
        <w:t>(6) Výšku oplocení podle odstavce 2 a odstavce 4 lze místně zvýšit až do výšky 2,5 m</w:t>
      </w:r>
      <w:r w:rsidR="001E3912">
        <w:rPr>
          <w:sz w:val="24"/>
          <w:szCs w:val="24"/>
        </w:rPr>
        <w:t>etru</w:t>
      </w:r>
      <w:r w:rsidRPr="00780BF1">
        <w:rPr>
          <w:sz w:val="24"/>
          <w:szCs w:val="24"/>
        </w:rPr>
        <w:t>, vyplývá-li větší výška z umístění ve svahu.</w:t>
      </w:r>
    </w:p>
    <w:p w14:paraId="1E379168" w14:textId="77777777" w:rsidR="00447BF6" w:rsidRPr="00780BF1" w:rsidRDefault="00447BF6" w:rsidP="00447BF6">
      <w:pPr>
        <w:rPr>
          <w:sz w:val="24"/>
          <w:szCs w:val="24"/>
        </w:rPr>
      </w:pPr>
      <w:r w:rsidRPr="00780BF1">
        <w:rPr>
          <w:sz w:val="24"/>
          <w:szCs w:val="24"/>
        </w:rPr>
        <w:t>(7) Oplocení v průtočném záplavovém území musí umožnit průchod povodňových průtoků včetně povodní unášených předmětů a plavenin.</w:t>
      </w:r>
    </w:p>
    <w:p w14:paraId="54D1FE46" w14:textId="2B18BD2D" w:rsidR="00447BF6" w:rsidRPr="00780BF1" w:rsidRDefault="00447BF6" w:rsidP="00447BF6">
      <w:pPr>
        <w:rPr>
          <w:sz w:val="24"/>
          <w:szCs w:val="24"/>
        </w:rPr>
      </w:pPr>
      <w:r w:rsidRPr="00780BF1">
        <w:rPr>
          <w:sz w:val="24"/>
          <w:szCs w:val="24"/>
        </w:rPr>
        <w:t>(8) Oplocení zahrádkářských osad musí být průhledné s výškou do 2 m</w:t>
      </w:r>
      <w:r w:rsidR="001E3912">
        <w:rPr>
          <w:sz w:val="24"/>
          <w:szCs w:val="24"/>
        </w:rPr>
        <w:t>etrů</w:t>
      </w:r>
      <w:r w:rsidRPr="00780BF1">
        <w:rPr>
          <w:sz w:val="24"/>
          <w:szCs w:val="24"/>
        </w:rPr>
        <w:t>.</w:t>
      </w:r>
    </w:p>
    <w:p w14:paraId="1714A5D0" w14:textId="77777777" w:rsidR="00447BF6" w:rsidRPr="00780BF1" w:rsidRDefault="00447BF6" w:rsidP="00447BF6">
      <w:pPr>
        <w:jc w:val="center"/>
        <w:rPr>
          <w:b/>
          <w:bCs/>
          <w:sz w:val="24"/>
          <w:szCs w:val="24"/>
        </w:rPr>
      </w:pPr>
    </w:p>
    <w:p w14:paraId="0E29E300" w14:textId="77777777" w:rsidR="00447BF6" w:rsidRPr="00780BF1" w:rsidRDefault="00447BF6" w:rsidP="00447BF6">
      <w:pPr>
        <w:jc w:val="center"/>
        <w:rPr>
          <w:sz w:val="24"/>
          <w:szCs w:val="24"/>
        </w:rPr>
      </w:pPr>
      <w:r w:rsidRPr="00780BF1">
        <w:rPr>
          <w:b/>
          <w:bCs/>
          <w:sz w:val="24"/>
          <w:szCs w:val="24"/>
        </w:rPr>
        <w:t>HLAVA</w:t>
      </w:r>
      <w:r w:rsidRPr="00780BF1">
        <w:rPr>
          <w:b/>
          <w:bCs/>
          <w:spacing w:val="-1"/>
          <w:sz w:val="24"/>
          <w:szCs w:val="24"/>
        </w:rPr>
        <w:t xml:space="preserve"> </w:t>
      </w:r>
      <w:r w:rsidRPr="00780BF1">
        <w:rPr>
          <w:b/>
          <w:bCs/>
          <w:sz w:val="24"/>
          <w:szCs w:val="24"/>
        </w:rPr>
        <w:t>III</w:t>
      </w:r>
    </w:p>
    <w:p w14:paraId="77F62095" w14:textId="77777777" w:rsidR="00447BF6" w:rsidRPr="00780BF1" w:rsidRDefault="00447BF6" w:rsidP="00447BF6">
      <w:pPr>
        <w:jc w:val="center"/>
        <w:rPr>
          <w:sz w:val="24"/>
          <w:szCs w:val="24"/>
        </w:rPr>
      </w:pPr>
      <w:r w:rsidRPr="00780BF1">
        <w:rPr>
          <w:b/>
          <w:bCs/>
          <w:sz w:val="24"/>
          <w:szCs w:val="24"/>
        </w:rPr>
        <w:t>Připojení staveb na dopravní infrastrukturu</w:t>
      </w:r>
    </w:p>
    <w:p w14:paraId="384CED10" w14:textId="77777777" w:rsidR="00447BF6" w:rsidRPr="00780BF1" w:rsidRDefault="00447BF6" w:rsidP="00A40C4A">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24</w:t>
      </w:r>
    </w:p>
    <w:p w14:paraId="7A2F5F3E" w14:textId="77777777" w:rsidR="00447BF6" w:rsidRPr="00780BF1" w:rsidRDefault="00447BF6" w:rsidP="00A40C4A">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Napojení na komunikace</w:t>
      </w:r>
    </w:p>
    <w:p w14:paraId="0665C4F7" w14:textId="77777777" w:rsidR="00447BF6" w:rsidRPr="00780BF1" w:rsidRDefault="00447BF6" w:rsidP="00447BF6">
      <w:pPr>
        <w:rPr>
          <w:sz w:val="24"/>
          <w:szCs w:val="24"/>
        </w:rPr>
      </w:pPr>
      <w:r w:rsidRPr="00780BF1">
        <w:rPr>
          <w:sz w:val="24"/>
          <w:szCs w:val="24"/>
        </w:rPr>
        <w:t>(1) U staveb se podle druhu a potřeby zřizuje kapacitně vyhovující připojení na pozemní komunikaci, která svými parametry tomuto připojení vyhovuje.</w:t>
      </w:r>
    </w:p>
    <w:p w14:paraId="0941D987" w14:textId="77777777" w:rsidR="00447BF6" w:rsidRPr="00780BF1" w:rsidRDefault="00447BF6" w:rsidP="00447BF6">
      <w:pPr>
        <w:rPr>
          <w:sz w:val="24"/>
          <w:szCs w:val="24"/>
        </w:rPr>
      </w:pPr>
      <w:r w:rsidRPr="00780BF1">
        <w:rPr>
          <w:sz w:val="24"/>
          <w:szCs w:val="24"/>
        </w:rPr>
        <w:t>(2) Tam, kde to předpokládaná intenzita provozu umožňuje, se připojení navrhuje přednostně formou chodníkového nebo stezkového přejezdu, případně jiným způsobem nenarušujícím komfort křižovaného chodníku nebo stezky ve smyslu § 10 odst. 2.</w:t>
      </w:r>
    </w:p>
    <w:p w14:paraId="3E42C072" w14:textId="70F7C0AE" w:rsidR="00447BF6" w:rsidRPr="00780BF1" w:rsidRDefault="00447BF6" w:rsidP="00447BF6">
      <w:pPr>
        <w:rPr>
          <w:sz w:val="24"/>
          <w:szCs w:val="24"/>
        </w:rPr>
      </w:pPr>
      <w:r w:rsidRPr="00780BF1">
        <w:rPr>
          <w:sz w:val="24"/>
          <w:szCs w:val="24"/>
        </w:rPr>
        <w:t>(3) Rampy vjezdů a výjezdů hromadných garáží se nesmí umisťovat do uličních prostranství. V</w:t>
      </w:r>
      <w:r w:rsidR="0069777D" w:rsidRPr="00780BF1">
        <w:rPr>
          <w:sz w:val="24"/>
          <w:szCs w:val="24"/>
        </w:rPr>
        <w:t> </w:t>
      </w:r>
      <w:r w:rsidRPr="00780BF1">
        <w:rPr>
          <w:sz w:val="24"/>
          <w:szCs w:val="24"/>
        </w:rPr>
        <w:t>odůvodněných případech lze do uličních prostranství umístit rampy situované rovnoběžně s</w:t>
      </w:r>
      <w:r w:rsidR="0069777D" w:rsidRPr="00780BF1">
        <w:rPr>
          <w:sz w:val="24"/>
          <w:szCs w:val="24"/>
        </w:rPr>
        <w:t> </w:t>
      </w:r>
      <w:r w:rsidRPr="00780BF1">
        <w:rPr>
          <w:sz w:val="24"/>
          <w:szCs w:val="24"/>
        </w:rPr>
        <w:t>komunikací tak, aby nedošlo k přerušení chodníku. Ustanovení se netýká veřejných garáží.</w:t>
      </w:r>
    </w:p>
    <w:p w14:paraId="21DDBC4B" w14:textId="77777777" w:rsidR="00447BF6" w:rsidRPr="00780BF1" w:rsidRDefault="00447BF6" w:rsidP="00447BF6">
      <w:pPr>
        <w:rPr>
          <w:sz w:val="24"/>
          <w:szCs w:val="24"/>
        </w:rPr>
      </w:pPr>
      <w:r w:rsidRPr="00780BF1">
        <w:rPr>
          <w:sz w:val="24"/>
          <w:szCs w:val="24"/>
        </w:rPr>
        <w:t>(4) U staveb pro bydlení musí být zajištěno bezpečné pěší a cyklistické napojení do uličního prostranství.</w:t>
      </w:r>
    </w:p>
    <w:p w14:paraId="528D4BC8" w14:textId="7FF9FD56" w:rsidR="00447BF6" w:rsidRPr="00780BF1" w:rsidRDefault="00447BF6" w:rsidP="00447BF6">
      <w:pPr>
        <w:rPr>
          <w:sz w:val="24"/>
          <w:szCs w:val="24"/>
        </w:rPr>
      </w:pPr>
      <w:r w:rsidRPr="00780BF1">
        <w:rPr>
          <w:sz w:val="24"/>
          <w:szCs w:val="24"/>
        </w:rPr>
        <w:t>(5) U staveb s více než třemi</w:t>
      </w:r>
      <w:r w:rsidR="00D762E7" w:rsidRPr="00780BF1">
        <w:rPr>
          <w:sz w:val="24"/>
          <w:szCs w:val="24"/>
        </w:rPr>
        <w:t xml:space="preserve"> </w:t>
      </w:r>
      <w:r w:rsidRPr="00780BF1">
        <w:rPr>
          <w:sz w:val="24"/>
          <w:szCs w:val="24"/>
        </w:rPr>
        <w:t>byty musí být zohledněn přístup na stanici či zastávku veřejné dopravy.</w:t>
      </w:r>
    </w:p>
    <w:p w14:paraId="6CDDF326" w14:textId="77777777" w:rsidR="00447BF6" w:rsidRPr="00780BF1" w:rsidRDefault="00447BF6" w:rsidP="00A40C4A">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25</w:t>
      </w:r>
    </w:p>
    <w:p w14:paraId="19C5EBF9" w14:textId="77777777" w:rsidR="00447BF6" w:rsidRPr="00780BF1" w:rsidRDefault="00447BF6" w:rsidP="00A40C4A">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Kapacity parkování</w:t>
      </w:r>
    </w:p>
    <w:p w14:paraId="58FA69FA" w14:textId="1BD564B8" w:rsidR="00447BF6" w:rsidRPr="00780BF1" w:rsidRDefault="00447BF6" w:rsidP="00447BF6">
      <w:pPr>
        <w:keepNext/>
        <w:keepLines/>
        <w:rPr>
          <w:sz w:val="24"/>
          <w:szCs w:val="24"/>
        </w:rPr>
      </w:pPr>
      <w:r w:rsidRPr="00780BF1">
        <w:rPr>
          <w:sz w:val="24"/>
          <w:szCs w:val="24"/>
        </w:rPr>
        <w:t>(1) Pro stavby, s výjimkou staveb dočasných na dobu nejvýše 1 roku, je nutno zřídit vázaná a</w:t>
      </w:r>
      <w:r w:rsidR="00A40C4A" w:rsidRPr="00780BF1">
        <w:rPr>
          <w:sz w:val="24"/>
          <w:szCs w:val="24"/>
        </w:rPr>
        <w:t> </w:t>
      </w:r>
      <w:r w:rsidRPr="00780BF1">
        <w:rPr>
          <w:sz w:val="24"/>
          <w:szCs w:val="24"/>
        </w:rPr>
        <w:t>návštěvnická stání v počtu podle tohoto nařízení. Pro stavby je stanoven:</w:t>
      </w:r>
    </w:p>
    <w:p w14:paraId="19C07058" w14:textId="77777777" w:rsidR="00447BF6" w:rsidRPr="00780BF1" w:rsidRDefault="00447BF6" w:rsidP="00447BF6">
      <w:pPr>
        <w:rPr>
          <w:sz w:val="24"/>
          <w:szCs w:val="24"/>
        </w:rPr>
      </w:pPr>
      <w:r w:rsidRPr="00780BF1">
        <w:rPr>
          <w:sz w:val="24"/>
          <w:szCs w:val="24"/>
        </w:rPr>
        <w:t>a) minimální požadovaný a</w:t>
      </w:r>
    </w:p>
    <w:p w14:paraId="06A28F41" w14:textId="77777777" w:rsidR="00447BF6" w:rsidRPr="00780BF1" w:rsidRDefault="00447BF6" w:rsidP="00447BF6">
      <w:pPr>
        <w:rPr>
          <w:sz w:val="24"/>
          <w:szCs w:val="24"/>
        </w:rPr>
      </w:pPr>
      <w:r w:rsidRPr="00780BF1">
        <w:rPr>
          <w:sz w:val="24"/>
          <w:szCs w:val="24"/>
        </w:rPr>
        <w:t>b) maximální přípustný počet stání.</w:t>
      </w:r>
    </w:p>
    <w:p w14:paraId="255E5555" w14:textId="27FCE20A" w:rsidR="00447BF6" w:rsidRPr="00780BF1" w:rsidRDefault="00447BF6" w:rsidP="00447BF6">
      <w:pPr>
        <w:rPr>
          <w:sz w:val="24"/>
          <w:szCs w:val="24"/>
        </w:rPr>
      </w:pPr>
      <w:r w:rsidRPr="00780BF1">
        <w:rPr>
          <w:sz w:val="24"/>
          <w:szCs w:val="24"/>
        </w:rPr>
        <w:t>(2) Minimální požadovaný a maximální přípustný počet stání je stanoven procentem ze</w:t>
      </w:r>
      <w:r w:rsidR="001E3912">
        <w:rPr>
          <w:sz w:val="24"/>
          <w:szCs w:val="24"/>
        </w:rPr>
        <w:t> </w:t>
      </w:r>
      <w:r w:rsidRPr="00780BF1">
        <w:rPr>
          <w:sz w:val="24"/>
          <w:szCs w:val="24"/>
        </w:rPr>
        <w:t>základního počtu stání uvedeném v regulačním plánu, nebo v územním plánu, který obsahuje prvky regulačního plánu, v souladu s § 48 odst. 2. Není-li uvedeno, užije se procento stanovené na</w:t>
      </w:r>
      <w:r w:rsidR="00A40C4A" w:rsidRPr="00780BF1">
        <w:rPr>
          <w:sz w:val="24"/>
          <w:szCs w:val="24"/>
        </w:rPr>
        <w:t> </w:t>
      </w:r>
      <w:r w:rsidRPr="00780BF1">
        <w:rPr>
          <w:sz w:val="24"/>
          <w:szCs w:val="24"/>
        </w:rPr>
        <w:t>základě centrality území a docházkových vzdáleností stanic veřejné dopravy podle</w:t>
      </w:r>
      <w:r w:rsidR="006251E7">
        <w:rPr>
          <w:sz w:val="24"/>
          <w:szCs w:val="24"/>
        </w:rPr>
        <w:t> </w:t>
      </w:r>
      <w:r w:rsidRPr="00780BF1">
        <w:rPr>
          <w:sz w:val="24"/>
          <w:szCs w:val="24"/>
        </w:rPr>
        <w:t>přílohy</w:t>
      </w:r>
      <w:r w:rsidR="006251E7">
        <w:rPr>
          <w:sz w:val="24"/>
          <w:szCs w:val="24"/>
        </w:rPr>
        <w:t> </w:t>
      </w:r>
      <w:r w:rsidRPr="00780BF1">
        <w:rPr>
          <w:sz w:val="24"/>
          <w:szCs w:val="24"/>
        </w:rPr>
        <w:t>č.</w:t>
      </w:r>
      <w:r w:rsidR="00696B71">
        <w:rPr>
          <w:sz w:val="24"/>
          <w:szCs w:val="24"/>
        </w:rPr>
        <w:t> </w:t>
      </w:r>
      <w:r w:rsidRPr="00780BF1">
        <w:rPr>
          <w:sz w:val="24"/>
          <w:szCs w:val="24"/>
        </w:rPr>
        <w:t>3 k tomuto nařízení, a to zvlášť pro:</w:t>
      </w:r>
    </w:p>
    <w:p w14:paraId="2EFC5182" w14:textId="77777777" w:rsidR="00447BF6" w:rsidRPr="00780BF1" w:rsidRDefault="00447BF6" w:rsidP="00447BF6">
      <w:pPr>
        <w:rPr>
          <w:sz w:val="24"/>
          <w:szCs w:val="24"/>
        </w:rPr>
      </w:pPr>
      <w:r w:rsidRPr="00780BF1">
        <w:rPr>
          <w:sz w:val="24"/>
          <w:szCs w:val="24"/>
        </w:rPr>
        <w:lastRenderedPageBreak/>
        <w:t>a) vázaná stání pro bydlení a</w:t>
      </w:r>
    </w:p>
    <w:p w14:paraId="20CFA179" w14:textId="77777777" w:rsidR="00447BF6" w:rsidRPr="00780BF1" w:rsidRDefault="00447BF6" w:rsidP="00447BF6">
      <w:pPr>
        <w:rPr>
          <w:sz w:val="24"/>
          <w:szCs w:val="24"/>
        </w:rPr>
      </w:pPr>
      <w:r w:rsidRPr="00780BF1">
        <w:rPr>
          <w:sz w:val="24"/>
          <w:szCs w:val="24"/>
        </w:rPr>
        <w:t>b) vázaná stání pro ostatní účely užívání a návštěvnická stání pro všechny účely užívání;</w:t>
      </w:r>
    </w:p>
    <w:p w14:paraId="5872701A" w14:textId="1AC931D5" w:rsidR="00447BF6" w:rsidRPr="00780BF1" w:rsidRDefault="00447BF6" w:rsidP="00447BF6">
      <w:pPr>
        <w:rPr>
          <w:sz w:val="24"/>
          <w:szCs w:val="24"/>
        </w:rPr>
      </w:pPr>
      <w:r w:rsidRPr="00780BF1">
        <w:rPr>
          <w:sz w:val="24"/>
          <w:szCs w:val="24"/>
        </w:rPr>
        <w:t>u staveb zasahujících do více zón se počty stání určí podle zásad pro zónu s nižším procentem pro požadované minimum. Výsledný minimální požadovaný počet stání se zaokrouhluje na celá stání dolů. Výsledný maximální přípustný počet stání se zaokrouhluje na celá stání nahoru.</w:t>
      </w:r>
    </w:p>
    <w:p w14:paraId="39438AC9" w14:textId="2B78561A" w:rsidR="00447BF6" w:rsidRPr="00780BF1" w:rsidRDefault="00447BF6" w:rsidP="00447BF6">
      <w:pPr>
        <w:rPr>
          <w:sz w:val="24"/>
          <w:szCs w:val="24"/>
        </w:rPr>
      </w:pPr>
      <w:r w:rsidRPr="00780BF1">
        <w:rPr>
          <w:sz w:val="24"/>
          <w:szCs w:val="24"/>
        </w:rPr>
        <w:t>(3) Základní počty vázaných a návštěvnických stání pro stavbu nebo soubor staveb jsou dány součtem stání pro jednotlivé účely užívání uvedené v bodě I přílohy č. 2 k tomuto nařízení. U</w:t>
      </w:r>
      <w:r w:rsidR="00A40C4A" w:rsidRPr="00780BF1">
        <w:rPr>
          <w:sz w:val="24"/>
          <w:szCs w:val="24"/>
        </w:rPr>
        <w:t> </w:t>
      </w:r>
      <w:r w:rsidRPr="00780BF1">
        <w:rPr>
          <w:sz w:val="24"/>
          <w:szCs w:val="24"/>
        </w:rPr>
        <w:t>staveb nebo souborů staveb s kombinací více účelů užívání lze v odůvodněných případech snížit základní počet návštěvnických stání s ohledem na jejich vzájemnou zastupitelnost.</w:t>
      </w:r>
    </w:p>
    <w:p w14:paraId="6F3005BA" w14:textId="159E357B" w:rsidR="00447BF6" w:rsidRPr="00780BF1" w:rsidRDefault="00447BF6" w:rsidP="00447BF6">
      <w:pPr>
        <w:rPr>
          <w:sz w:val="24"/>
          <w:szCs w:val="24"/>
        </w:rPr>
      </w:pPr>
      <w:r w:rsidRPr="00780BF1">
        <w:rPr>
          <w:sz w:val="24"/>
          <w:szCs w:val="24"/>
        </w:rPr>
        <w:t>(4) Z celkového počtu návštěvnických stání podle odstavce 1 musí být vyhrazena stání pro</w:t>
      </w:r>
      <w:r w:rsidR="00696B71">
        <w:rPr>
          <w:sz w:val="24"/>
          <w:szCs w:val="24"/>
        </w:rPr>
        <w:t> </w:t>
      </w:r>
      <w:r w:rsidRPr="00780BF1">
        <w:rPr>
          <w:sz w:val="24"/>
          <w:szCs w:val="24"/>
        </w:rPr>
        <w:t>vozidla přepravující osoby s omezenou schopností pohybu nebo orientace nejméně v počtu uvedeném v bodě II přílohy č. 2 k tomuto nařízení.  Rozměry vyhrazených stání jsou stanoveny v</w:t>
      </w:r>
      <w:r w:rsidR="006251E7">
        <w:rPr>
          <w:sz w:val="24"/>
          <w:szCs w:val="24"/>
        </w:rPr>
        <w:t> </w:t>
      </w:r>
      <w:r w:rsidRPr="00780BF1">
        <w:rPr>
          <w:sz w:val="24"/>
          <w:szCs w:val="24"/>
        </w:rPr>
        <w:t>bodě III přílohy č. 2 k tomuto nařízení.</w:t>
      </w:r>
    </w:p>
    <w:p w14:paraId="2058A011" w14:textId="77777777" w:rsidR="00447BF6" w:rsidRPr="00780BF1" w:rsidRDefault="00447BF6" w:rsidP="00A40C4A">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26</w:t>
      </w:r>
    </w:p>
    <w:p w14:paraId="03016A72" w14:textId="77777777" w:rsidR="00447BF6" w:rsidRPr="00780BF1" w:rsidRDefault="00447BF6" w:rsidP="00A40C4A">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Forma a charakter parkování</w:t>
      </w:r>
    </w:p>
    <w:p w14:paraId="685D48B7" w14:textId="5194EC35" w:rsidR="00447BF6" w:rsidRPr="00780BF1" w:rsidRDefault="00447BF6" w:rsidP="00447BF6">
      <w:pPr>
        <w:rPr>
          <w:sz w:val="24"/>
          <w:szCs w:val="24"/>
        </w:rPr>
      </w:pPr>
      <w:r w:rsidRPr="00780BF1">
        <w:rPr>
          <w:sz w:val="24"/>
          <w:szCs w:val="24"/>
        </w:rPr>
        <w:t>(1) Stání se umisťují na stavebním pozemku, na pozemcích v rámci daného záměru nebo tam, kde určí regulační plán nebo územní plán, který obsahuje prvky regulačního plánu, v souladu s</w:t>
      </w:r>
      <w:r w:rsidR="00696B71">
        <w:rPr>
          <w:sz w:val="24"/>
          <w:szCs w:val="24"/>
        </w:rPr>
        <w:t> </w:t>
      </w:r>
      <w:r w:rsidRPr="00780BF1">
        <w:rPr>
          <w:sz w:val="24"/>
          <w:szCs w:val="24"/>
        </w:rPr>
        <w:t>§ 48 odst. 2.</w:t>
      </w:r>
    </w:p>
    <w:p w14:paraId="5DBB8240" w14:textId="1A6E0677" w:rsidR="00447BF6" w:rsidRPr="00780BF1" w:rsidRDefault="00447BF6" w:rsidP="00447BF6">
      <w:pPr>
        <w:rPr>
          <w:sz w:val="24"/>
          <w:szCs w:val="24"/>
        </w:rPr>
      </w:pPr>
      <w:r w:rsidRPr="00780BF1">
        <w:rPr>
          <w:sz w:val="24"/>
          <w:szCs w:val="24"/>
        </w:rPr>
        <w:t>(2) Mimo stavební pozemek, popřípadě mimo daný záměr lze stání umístit v případě, že se</w:t>
      </w:r>
      <w:r w:rsidR="00696B71">
        <w:rPr>
          <w:sz w:val="24"/>
          <w:szCs w:val="24"/>
        </w:rPr>
        <w:t> </w:t>
      </w:r>
      <w:r w:rsidRPr="00780BF1">
        <w:rPr>
          <w:sz w:val="24"/>
          <w:szCs w:val="24"/>
        </w:rPr>
        <w:t>umisťuje jednotlivá stavba do stávající zástavby a vzhledem k místním podmínkám nelze stání zřídit na pozemku stavby; v takovém případě musí být stání umístěna v docházkové vzdálenosti do</w:t>
      </w:r>
      <w:r w:rsidR="00757F24" w:rsidRPr="00780BF1">
        <w:rPr>
          <w:sz w:val="24"/>
          <w:szCs w:val="24"/>
        </w:rPr>
        <w:t> </w:t>
      </w:r>
      <w:r w:rsidRPr="00780BF1">
        <w:rPr>
          <w:sz w:val="24"/>
          <w:szCs w:val="24"/>
        </w:rPr>
        <w:t>300 metrů. V případě, že se záměr nachází v památkové rezervaci hlavního města Prahy</w:t>
      </w:r>
      <w:r w:rsidRPr="00780BF1">
        <w:rPr>
          <w:rStyle w:val="Znakapoznpodarou"/>
          <w:sz w:val="24"/>
          <w:szCs w:val="24"/>
        </w:rPr>
        <w:footnoteReference w:id="9"/>
      </w:r>
      <w:r w:rsidRPr="00780BF1">
        <w:rPr>
          <w:sz w:val="24"/>
          <w:szCs w:val="24"/>
          <w:vertAlign w:val="superscript"/>
        </w:rPr>
        <w:t>)</w:t>
      </w:r>
      <w:r w:rsidRPr="00780BF1">
        <w:rPr>
          <w:sz w:val="24"/>
          <w:szCs w:val="24"/>
        </w:rPr>
        <w:t xml:space="preserve">, je docházková vzdálenost 500 metrů. </w:t>
      </w:r>
    </w:p>
    <w:p w14:paraId="7D80C60F" w14:textId="098EEA2E" w:rsidR="00447BF6" w:rsidRPr="00780BF1" w:rsidRDefault="00447BF6" w:rsidP="00447BF6">
      <w:pPr>
        <w:rPr>
          <w:sz w:val="24"/>
          <w:szCs w:val="24"/>
        </w:rPr>
      </w:pPr>
      <w:r w:rsidRPr="00780BF1">
        <w:rPr>
          <w:sz w:val="24"/>
          <w:szCs w:val="24"/>
        </w:rPr>
        <w:t>(3) Stání vázaná se umisťují mimo uliční prostranství. U záměrů s převažujícím účelem užívání bydlení do 3 podlaží lze vázaná stání při splnění požadavku odstavců 1 a 2 umístit přiměřeně</w:t>
      </w:r>
      <w:r w:rsidR="000F22C3" w:rsidRPr="00780BF1">
        <w:rPr>
          <w:sz w:val="24"/>
          <w:szCs w:val="24"/>
        </w:rPr>
        <w:t xml:space="preserve"> k </w:t>
      </w:r>
      <w:r w:rsidRPr="00780BF1">
        <w:rPr>
          <w:sz w:val="24"/>
          <w:szCs w:val="24"/>
        </w:rPr>
        <w:t>charakteru uličního profilu i do uličních prostranství.</w:t>
      </w:r>
    </w:p>
    <w:p w14:paraId="503B3478" w14:textId="77777777" w:rsidR="00447BF6" w:rsidRPr="00780BF1" w:rsidRDefault="00447BF6" w:rsidP="00447BF6">
      <w:pPr>
        <w:rPr>
          <w:sz w:val="24"/>
          <w:szCs w:val="24"/>
        </w:rPr>
      </w:pPr>
      <w:r w:rsidRPr="00780BF1">
        <w:rPr>
          <w:sz w:val="24"/>
          <w:szCs w:val="24"/>
        </w:rPr>
        <w:t>(4) Stání návštěvnická lze při splnění požadavku odstavců 1 a 2 přiměřeně k charakteru uličního profilu umístit do uličních prostranství.</w:t>
      </w:r>
    </w:p>
    <w:p w14:paraId="0A58C5BA" w14:textId="15A226A7" w:rsidR="00447BF6" w:rsidRPr="00780BF1" w:rsidRDefault="00447BF6" w:rsidP="00447BF6">
      <w:pPr>
        <w:rPr>
          <w:sz w:val="24"/>
          <w:szCs w:val="24"/>
        </w:rPr>
      </w:pPr>
      <w:r w:rsidRPr="00780BF1">
        <w:rPr>
          <w:sz w:val="24"/>
          <w:szCs w:val="24"/>
        </w:rPr>
        <w:t>(5) Vázaná stání pro účel užívání bydlení vyjma nízkopodlažní zástavby do 3 podlaží a staveb s maximálně 3 byty musí být řešena formou uzavřených či polootevřených garáží nebo</w:t>
      </w:r>
      <w:r w:rsidR="00696B71">
        <w:rPr>
          <w:sz w:val="24"/>
          <w:szCs w:val="24"/>
        </w:rPr>
        <w:t> </w:t>
      </w:r>
      <w:r w:rsidRPr="00780BF1">
        <w:rPr>
          <w:sz w:val="24"/>
          <w:szCs w:val="24"/>
        </w:rPr>
        <w:t>parkovacích zakladačů, přičemž uzavřenou garáží se rozumí vnitřní prostor uzavřený stavebními konstrukcemi a</w:t>
      </w:r>
      <w:r w:rsidR="000F22C3" w:rsidRPr="00780BF1">
        <w:rPr>
          <w:sz w:val="24"/>
          <w:szCs w:val="24"/>
        </w:rPr>
        <w:t> </w:t>
      </w:r>
      <w:r w:rsidRPr="00780BF1">
        <w:rPr>
          <w:sz w:val="24"/>
          <w:szCs w:val="24"/>
        </w:rPr>
        <w:t>polootevřenou garáží se rozumí vnější prostor převážně uzavřený a</w:t>
      </w:r>
      <w:r w:rsidR="00696B71">
        <w:rPr>
          <w:sz w:val="24"/>
          <w:szCs w:val="24"/>
        </w:rPr>
        <w:t> </w:t>
      </w:r>
      <w:r w:rsidRPr="00780BF1">
        <w:rPr>
          <w:sz w:val="24"/>
          <w:szCs w:val="24"/>
        </w:rPr>
        <w:t>vymezený stavebními konstrukcemi; v místě stání vozidel musí být garáž zastřešena.</w:t>
      </w:r>
    </w:p>
    <w:p w14:paraId="0AA613CA" w14:textId="3EF4C79B" w:rsidR="00447BF6" w:rsidRPr="00780BF1" w:rsidRDefault="00447BF6" w:rsidP="00447BF6">
      <w:pPr>
        <w:rPr>
          <w:sz w:val="24"/>
          <w:szCs w:val="24"/>
        </w:rPr>
      </w:pPr>
      <w:r w:rsidRPr="00780BF1">
        <w:rPr>
          <w:sz w:val="24"/>
          <w:szCs w:val="24"/>
        </w:rPr>
        <w:t>(6) Stání musí být jednotlivě přístupná pro příjezd vozidel s výjimkou stání pro rodinné domy, jsou</w:t>
      </w:r>
      <w:r w:rsidR="00FC358B" w:rsidRPr="00780BF1">
        <w:rPr>
          <w:sz w:val="24"/>
          <w:szCs w:val="24"/>
        </w:rPr>
        <w:t>-</w:t>
      </w:r>
      <w:r w:rsidRPr="00780BF1">
        <w:rPr>
          <w:sz w:val="24"/>
          <w:szCs w:val="24"/>
        </w:rPr>
        <w:t>li řešena pro každý rodinný dům samostatně na jeho pozemku.</w:t>
      </w:r>
    </w:p>
    <w:p w14:paraId="2051EE19" w14:textId="7845B512" w:rsidR="00447BF6" w:rsidRPr="00780BF1" w:rsidRDefault="00447BF6" w:rsidP="00447BF6">
      <w:pPr>
        <w:rPr>
          <w:sz w:val="24"/>
          <w:szCs w:val="24"/>
        </w:rPr>
      </w:pPr>
      <w:bookmarkStart w:id="3" w:name="_Hlk165892288"/>
      <w:r w:rsidRPr="00780BF1">
        <w:rPr>
          <w:sz w:val="24"/>
          <w:szCs w:val="24"/>
        </w:rPr>
        <w:t>(7) Povrchová parkoviště musí být doplněna prostory umožňujícími růst a rozvoj stromů v ploše parkoviště v minimálním počtu 1 prostor na 8 stání, nestanoví-li regulační plán nebo územní plán, který obsahuje prvky regulačního plánu, v souladu s § 48 odst. 2 jinak. Nelze-li tyto prostory z</w:t>
      </w:r>
      <w:r w:rsidR="00FC358B" w:rsidRPr="00780BF1">
        <w:rPr>
          <w:sz w:val="24"/>
          <w:szCs w:val="24"/>
        </w:rPr>
        <w:t> </w:t>
      </w:r>
      <w:r w:rsidRPr="00780BF1">
        <w:rPr>
          <w:sz w:val="24"/>
          <w:szCs w:val="24"/>
        </w:rPr>
        <w:t>technických důvodů umístit v ploše parkoviště, lze je umístit jinde na stavebním pozemku nebo v</w:t>
      </w:r>
      <w:r w:rsidR="00FC358B" w:rsidRPr="00780BF1">
        <w:rPr>
          <w:sz w:val="24"/>
          <w:szCs w:val="24"/>
        </w:rPr>
        <w:t> </w:t>
      </w:r>
      <w:r w:rsidRPr="00780BF1">
        <w:rPr>
          <w:sz w:val="24"/>
          <w:szCs w:val="24"/>
        </w:rPr>
        <w:t>rámci daného záměru.</w:t>
      </w:r>
    </w:p>
    <w:p w14:paraId="0227F407" w14:textId="77777777" w:rsidR="00447BF6" w:rsidRPr="00780BF1" w:rsidRDefault="00447BF6" w:rsidP="00447BF6">
      <w:pPr>
        <w:rPr>
          <w:sz w:val="24"/>
          <w:szCs w:val="24"/>
        </w:rPr>
      </w:pPr>
      <w:r w:rsidRPr="00780BF1">
        <w:rPr>
          <w:sz w:val="24"/>
          <w:szCs w:val="24"/>
        </w:rPr>
        <w:t>(8) Návštěvnická stání musí být veřejně přístupná, lze však stanovit režim jejich užívání.</w:t>
      </w:r>
    </w:p>
    <w:bookmarkEnd w:id="3"/>
    <w:p w14:paraId="51C953D5" w14:textId="77777777" w:rsidR="00447BF6" w:rsidRPr="00780BF1" w:rsidRDefault="00447BF6" w:rsidP="00F52EBF">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lastRenderedPageBreak/>
        <w:t>§ 27</w:t>
      </w:r>
    </w:p>
    <w:p w14:paraId="33A2016D" w14:textId="77777777" w:rsidR="00447BF6" w:rsidRPr="00780BF1" w:rsidRDefault="00447BF6" w:rsidP="00F52EBF">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Požadavky na odkládání jízdních kol</w:t>
      </w:r>
    </w:p>
    <w:p w14:paraId="691D846B" w14:textId="2AF2BF71" w:rsidR="00447BF6" w:rsidRPr="00780BF1" w:rsidRDefault="00447BF6" w:rsidP="00447BF6">
      <w:pPr>
        <w:rPr>
          <w:sz w:val="24"/>
          <w:szCs w:val="24"/>
        </w:rPr>
      </w:pPr>
      <w:r w:rsidRPr="00780BF1">
        <w:rPr>
          <w:sz w:val="24"/>
          <w:szCs w:val="24"/>
        </w:rPr>
        <w:t>(1) Stavby se obvykle vybavují plochami k odkládání jízdních kol s kapacitou podle konkrétního záměru a umístění stavby. Zejména se zřizují plochy pro odkládání jízdních kol návštěvníků u</w:t>
      </w:r>
      <w:r w:rsidR="00F52EBF" w:rsidRPr="00780BF1">
        <w:rPr>
          <w:sz w:val="24"/>
          <w:szCs w:val="24"/>
        </w:rPr>
        <w:t> </w:t>
      </w:r>
      <w:r w:rsidRPr="00780BF1">
        <w:rPr>
          <w:sz w:val="24"/>
          <w:szCs w:val="24"/>
        </w:rPr>
        <w:t>staveb občanské vybavenosti a pro uschování jízdních kol trvalých uživatelů staveb.</w:t>
      </w:r>
    </w:p>
    <w:p w14:paraId="2C6DE433" w14:textId="1D4AEA6B" w:rsidR="00447BF6" w:rsidRPr="00780BF1" w:rsidRDefault="00447BF6" w:rsidP="00447BF6">
      <w:pPr>
        <w:rPr>
          <w:sz w:val="24"/>
          <w:szCs w:val="24"/>
        </w:rPr>
      </w:pPr>
      <w:r w:rsidRPr="00780BF1">
        <w:rPr>
          <w:sz w:val="24"/>
          <w:szCs w:val="24"/>
        </w:rPr>
        <w:t>(2) Plochy pro odkládání jízdních kol návštěvníků se zřizují jako veřejně přístupné a musí umožnit uzamčení jízdního kola. Místa pro uschování jízdních kol trvalých uživatelů staveb se</w:t>
      </w:r>
      <w:r w:rsidR="00696B71">
        <w:rPr>
          <w:sz w:val="24"/>
          <w:szCs w:val="24"/>
        </w:rPr>
        <w:t> </w:t>
      </w:r>
      <w:r w:rsidRPr="00780BF1">
        <w:rPr>
          <w:sz w:val="24"/>
          <w:szCs w:val="24"/>
        </w:rPr>
        <w:t xml:space="preserve">zpravidla zřizují mimo veřejně přístupný prostor. </w:t>
      </w:r>
    </w:p>
    <w:p w14:paraId="2DE4C153" w14:textId="77777777" w:rsidR="00A126A9" w:rsidRPr="00780BF1" w:rsidRDefault="00A126A9" w:rsidP="00447BF6">
      <w:pPr>
        <w:jc w:val="center"/>
        <w:rPr>
          <w:b/>
          <w:bCs/>
          <w:sz w:val="24"/>
          <w:szCs w:val="24"/>
        </w:rPr>
      </w:pPr>
    </w:p>
    <w:p w14:paraId="55BB01A7" w14:textId="0AF32BD2" w:rsidR="00447BF6" w:rsidRPr="00780BF1" w:rsidRDefault="00447BF6" w:rsidP="00447BF6">
      <w:pPr>
        <w:jc w:val="center"/>
        <w:rPr>
          <w:sz w:val="24"/>
          <w:szCs w:val="24"/>
        </w:rPr>
      </w:pPr>
      <w:r w:rsidRPr="00780BF1">
        <w:rPr>
          <w:b/>
          <w:bCs/>
          <w:sz w:val="24"/>
          <w:szCs w:val="24"/>
        </w:rPr>
        <w:t>HLAVA</w:t>
      </w:r>
      <w:r w:rsidRPr="00780BF1">
        <w:rPr>
          <w:b/>
          <w:bCs/>
          <w:spacing w:val="-1"/>
          <w:sz w:val="24"/>
          <w:szCs w:val="24"/>
        </w:rPr>
        <w:t xml:space="preserve"> I</w:t>
      </w:r>
      <w:r w:rsidRPr="00780BF1">
        <w:rPr>
          <w:b/>
          <w:bCs/>
          <w:sz w:val="24"/>
          <w:szCs w:val="24"/>
        </w:rPr>
        <w:t>V</w:t>
      </w:r>
    </w:p>
    <w:p w14:paraId="023B41B5" w14:textId="77777777" w:rsidR="00447BF6" w:rsidRPr="00780BF1" w:rsidRDefault="00447BF6" w:rsidP="00447BF6">
      <w:pPr>
        <w:jc w:val="center"/>
        <w:rPr>
          <w:sz w:val="24"/>
          <w:szCs w:val="24"/>
        </w:rPr>
      </w:pPr>
      <w:r w:rsidRPr="00780BF1">
        <w:rPr>
          <w:b/>
          <w:bCs/>
          <w:sz w:val="24"/>
          <w:szCs w:val="24"/>
        </w:rPr>
        <w:t>Připojení staveb na technickou infrastrukturu</w:t>
      </w:r>
    </w:p>
    <w:p w14:paraId="36546EA8" w14:textId="77777777" w:rsidR="00447BF6" w:rsidRPr="00780BF1" w:rsidRDefault="00447BF6" w:rsidP="00A126A9">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28</w:t>
      </w:r>
    </w:p>
    <w:p w14:paraId="6025FBD2" w14:textId="77777777" w:rsidR="00447BF6" w:rsidRPr="00780BF1" w:rsidRDefault="00447BF6" w:rsidP="00A126A9">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Zásobování pitnou vodou a studny</w:t>
      </w:r>
    </w:p>
    <w:p w14:paraId="2C3AA180" w14:textId="1F47F403" w:rsidR="00447BF6" w:rsidRPr="00780BF1" w:rsidRDefault="00447BF6" w:rsidP="00447BF6">
      <w:pPr>
        <w:rPr>
          <w:sz w:val="24"/>
          <w:szCs w:val="24"/>
        </w:rPr>
      </w:pPr>
      <w:r w:rsidRPr="00780BF1">
        <w:rPr>
          <w:sz w:val="24"/>
          <w:szCs w:val="24"/>
        </w:rPr>
        <w:t>(1) Stavby podle druhu a potřeby musí být napojeny na vodovod pro veřejnou potřebu nebo</w:t>
      </w:r>
      <w:r w:rsidR="00696B71">
        <w:rPr>
          <w:sz w:val="24"/>
          <w:szCs w:val="24"/>
        </w:rPr>
        <w:t> </w:t>
      </w:r>
      <w:r w:rsidRPr="00780BF1">
        <w:rPr>
          <w:sz w:val="24"/>
          <w:szCs w:val="24"/>
        </w:rPr>
        <w:t>k</w:t>
      </w:r>
      <w:r w:rsidR="00A126A9" w:rsidRPr="00780BF1">
        <w:rPr>
          <w:sz w:val="24"/>
          <w:szCs w:val="24"/>
        </w:rPr>
        <w:t> </w:t>
      </w:r>
      <w:r w:rsidRPr="00780BF1">
        <w:rPr>
          <w:sz w:val="24"/>
          <w:szCs w:val="24"/>
        </w:rPr>
        <w:t>individuálnímu zdroji pitné vody.</w:t>
      </w:r>
    </w:p>
    <w:p w14:paraId="605268CA" w14:textId="77777777" w:rsidR="00447BF6" w:rsidRPr="00780BF1" w:rsidRDefault="00447BF6" w:rsidP="00447BF6">
      <w:pPr>
        <w:rPr>
          <w:sz w:val="24"/>
          <w:szCs w:val="24"/>
        </w:rPr>
      </w:pPr>
      <w:bookmarkStart w:id="4" w:name="_Hlk165900782"/>
      <w:r w:rsidRPr="00780BF1">
        <w:rPr>
          <w:sz w:val="24"/>
          <w:szCs w:val="24"/>
        </w:rPr>
        <w:t>(2) Stavby se na vodovod pro veřejnou potřebu napojují zpravidla jednou přípojkou. Napojení stavby většího rozsahu více přípojkami je možné, je-li to z technických a ekonomických důvodů vhodné.</w:t>
      </w:r>
    </w:p>
    <w:bookmarkEnd w:id="4"/>
    <w:p w14:paraId="548AFD8D" w14:textId="77777777" w:rsidR="00447BF6" w:rsidRPr="00780BF1" w:rsidRDefault="00447BF6" w:rsidP="00447BF6">
      <w:pPr>
        <w:rPr>
          <w:sz w:val="24"/>
          <w:szCs w:val="24"/>
        </w:rPr>
      </w:pPr>
      <w:r w:rsidRPr="00780BF1">
        <w:rPr>
          <w:sz w:val="24"/>
          <w:szCs w:val="24"/>
        </w:rPr>
        <w:t>(3) Studna individuálního zásobování vodou musí být umístěna a provozována tak, aby nebylo podstatně sníženo využitelné množství podzemní vody v okolních existujících jímacích zařízeních. Studny musí být zajištěny proti vniknutí povrchových vod.</w:t>
      </w:r>
    </w:p>
    <w:p w14:paraId="732DE0D6" w14:textId="77777777" w:rsidR="00447BF6" w:rsidRPr="00780BF1" w:rsidRDefault="00447BF6" w:rsidP="00447BF6">
      <w:pPr>
        <w:rPr>
          <w:sz w:val="24"/>
          <w:szCs w:val="24"/>
        </w:rPr>
      </w:pPr>
      <w:r w:rsidRPr="00780BF1">
        <w:rPr>
          <w:sz w:val="24"/>
          <w:szCs w:val="24"/>
        </w:rPr>
        <w:t>(4) Studna individuálního zásobování pitnou vodou musí být umístěna v prostředí, které není zdrojem možného znečištění ani ohrožení jakosti vody ve studni.</w:t>
      </w:r>
    </w:p>
    <w:p w14:paraId="4217710C" w14:textId="2668D9C7" w:rsidR="00447BF6" w:rsidRPr="00780BF1" w:rsidRDefault="00447BF6" w:rsidP="00447BF6">
      <w:pPr>
        <w:rPr>
          <w:sz w:val="24"/>
          <w:szCs w:val="24"/>
        </w:rPr>
      </w:pPr>
      <w:r w:rsidRPr="00780BF1">
        <w:rPr>
          <w:sz w:val="24"/>
          <w:szCs w:val="24"/>
        </w:rPr>
        <w:t>(5) Nejmenší vzdálenost studny individuálního zásobování pitnou vodou od zdrojů možného znečištění je dána v bodě III přílohy č. 1 k tomuto nařízení; menší vzdálenost lze stanovit v</w:t>
      </w:r>
      <w:r w:rsidR="000D1C03" w:rsidRPr="00780BF1">
        <w:rPr>
          <w:sz w:val="24"/>
          <w:szCs w:val="24"/>
        </w:rPr>
        <w:t> </w:t>
      </w:r>
      <w:r w:rsidRPr="00780BF1">
        <w:rPr>
          <w:sz w:val="24"/>
          <w:szCs w:val="24"/>
        </w:rPr>
        <w:t>závislosti na konkrétních hydrogeologických podmínkách na základě výsledku hydrogeologického průzkumu nebo hydrogeologického posouzení.</w:t>
      </w:r>
    </w:p>
    <w:p w14:paraId="1858A437" w14:textId="44AD9D87" w:rsidR="00447BF6" w:rsidRPr="00780BF1" w:rsidRDefault="00447BF6" w:rsidP="00447BF6">
      <w:pPr>
        <w:rPr>
          <w:sz w:val="24"/>
          <w:szCs w:val="24"/>
        </w:rPr>
      </w:pPr>
      <w:r w:rsidRPr="00780BF1">
        <w:rPr>
          <w:sz w:val="24"/>
          <w:szCs w:val="24"/>
        </w:rPr>
        <w:t>(6) V záplavových územích, vyjma jejich zcela chráněných částí, musí být studny, sloužící jako jediný zdroj zásobování pitnou vodou, zajištěny proti vniknutí vody při povodni až do výšky 0,5</w:t>
      </w:r>
      <w:r w:rsidR="00696B71">
        <w:rPr>
          <w:sz w:val="24"/>
          <w:szCs w:val="24"/>
        </w:rPr>
        <w:t> </w:t>
      </w:r>
      <w:r w:rsidRPr="00780BF1">
        <w:rPr>
          <w:sz w:val="24"/>
          <w:szCs w:val="24"/>
        </w:rPr>
        <w:t>metru nad hladinu záplavy.</w:t>
      </w:r>
    </w:p>
    <w:p w14:paraId="1BA09711" w14:textId="77777777" w:rsidR="00447BF6" w:rsidRPr="00780BF1" w:rsidRDefault="00447BF6" w:rsidP="00E92CF2">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29</w:t>
      </w:r>
    </w:p>
    <w:p w14:paraId="7AD02CC8" w14:textId="77777777" w:rsidR="00447BF6" w:rsidRPr="00780BF1" w:rsidRDefault="00447BF6" w:rsidP="00E92CF2">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Zneškodňování odpadních vod</w:t>
      </w:r>
    </w:p>
    <w:p w14:paraId="1F52EB0C" w14:textId="77777777" w:rsidR="00447BF6" w:rsidRPr="00780BF1" w:rsidRDefault="00447BF6" w:rsidP="00447BF6">
      <w:pPr>
        <w:rPr>
          <w:sz w:val="24"/>
          <w:szCs w:val="24"/>
        </w:rPr>
      </w:pPr>
      <w:r w:rsidRPr="00780BF1">
        <w:rPr>
          <w:sz w:val="24"/>
          <w:szCs w:val="24"/>
        </w:rPr>
        <w:t>(1) Požadavky týkající se zneškodňování odpadních vod jsou stanoveny jiným právním předpisem</w:t>
      </w:r>
      <w:r w:rsidRPr="00780BF1">
        <w:rPr>
          <w:rStyle w:val="Znakapoznpodarou"/>
          <w:sz w:val="24"/>
          <w:szCs w:val="24"/>
        </w:rPr>
        <w:footnoteReference w:id="10"/>
      </w:r>
      <w:r w:rsidRPr="00780BF1">
        <w:rPr>
          <w:sz w:val="24"/>
          <w:szCs w:val="24"/>
          <w:vertAlign w:val="superscript"/>
        </w:rPr>
        <w:t>)</w:t>
      </w:r>
      <w:r w:rsidRPr="00780BF1">
        <w:rPr>
          <w:sz w:val="24"/>
          <w:szCs w:val="24"/>
        </w:rPr>
        <w:t>.</w:t>
      </w:r>
    </w:p>
    <w:p w14:paraId="4B0FDE89" w14:textId="77777777" w:rsidR="00447BF6" w:rsidRPr="00780BF1" w:rsidRDefault="00447BF6" w:rsidP="00447BF6">
      <w:pPr>
        <w:rPr>
          <w:sz w:val="24"/>
          <w:szCs w:val="24"/>
        </w:rPr>
      </w:pPr>
      <w:r w:rsidRPr="00780BF1">
        <w:rPr>
          <w:sz w:val="24"/>
          <w:szCs w:val="24"/>
        </w:rPr>
        <w:t>(2) Stavby se napojují na kanalizaci pro veřejnou potřebu zpravidla jednou kanalizační přípojkou. Napojení více staveb jednou přípojkou nebo napojení stavby většího rozsahu více přípojkami je možné, je-li to z technických a ekonomických důvodů vhodné.</w:t>
      </w:r>
    </w:p>
    <w:p w14:paraId="3AD909EF" w14:textId="198CCDFC" w:rsidR="00447BF6" w:rsidRPr="00780BF1" w:rsidRDefault="00447BF6" w:rsidP="00447BF6">
      <w:pPr>
        <w:rPr>
          <w:sz w:val="24"/>
          <w:szCs w:val="24"/>
        </w:rPr>
      </w:pPr>
      <w:r w:rsidRPr="00780BF1">
        <w:rPr>
          <w:sz w:val="24"/>
          <w:szCs w:val="24"/>
        </w:rPr>
        <w:t xml:space="preserve">(3) Malé čistírny lze zřídit pouze tam, kde je možnost vypouštění vyčištěných odpadních vod samostatným odpadním potrubím do vodního toku, případně vypouštění přes půdní vrstvy </w:t>
      </w:r>
      <w:r w:rsidRPr="00780BF1">
        <w:rPr>
          <w:sz w:val="24"/>
          <w:szCs w:val="24"/>
        </w:rPr>
        <w:lastRenderedPageBreak/>
        <w:t>do</w:t>
      </w:r>
      <w:r w:rsidR="00696B71">
        <w:rPr>
          <w:sz w:val="24"/>
          <w:szCs w:val="24"/>
        </w:rPr>
        <w:t> </w:t>
      </w:r>
      <w:r w:rsidRPr="00780BF1">
        <w:rPr>
          <w:sz w:val="24"/>
          <w:szCs w:val="24"/>
        </w:rPr>
        <w:t>vod podzemních při splnění požadavků podle jiného právního předpisu</w:t>
      </w:r>
      <w:r w:rsidRPr="00780BF1">
        <w:rPr>
          <w:rStyle w:val="Znakapoznpodarou"/>
          <w:sz w:val="24"/>
          <w:szCs w:val="24"/>
        </w:rPr>
        <w:footnoteReference w:id="11"/>
      </w:r>
      <w:r w:rsidRPr="00780BF1">
        <w:rPr>
          <w:sz w:val="24"/>
          <w:szCs w:val="24"/>
          <w:vertAlign w:val="superscript"/>
        </w:rPr>
        <w:t>)</w:t>
      </w:r>
      <w:r w:rsidRPr="00780BF1">
        <w:rPr>
          <w:sz w:val="24"/>
          <w:szCs w:val="24"/>
        </w:rPr>
        <w:t>. Odpadní voda nesmí negativně ovlivnit sousední pozemky a stavby. Za malou čistírnu je považována čistírna odpadních vod do ekvivalentu 50 obyvatel.</w:t>
      </w:r>
    </w:p>
    <w:p w14:paraId="335ED956" w14:textId="4DEFBAA6" w:rsidR="00447BF6" w:rsidRPr="00780BF1" w:rsidRDefault="00447BF6" w:rsidP="00447BF6">
      <w:pPr>
        <w:rPr>
          <w:sz w:val="24"/>
          <w:szCs w:val="24"/>
        </w:rPr>
      </w:pPr>
      <w:r w:rsidRPr="00780BF1">
        <w:rPr>
          <w:sz w:val="24"/>
          <w:szCs w:val="24"/>
        </w:rPr>
        <w:t>(4) Žumpy se mohou zřizovat pouze u jednotlivě umisťovaných staveb rodinných domů a staveb pro rodinnou rekreaci ve stabilizovaném území, případně jako náhrada stávajících žump u těchto staveb, a to pouze v odůvodněných případech tam, kde odpadní vody nelze odvádět do stokové sítě a zároveň nelze z technických důvodů realizovat malou čistírnu, dále u staveb zařízení stavenišť, zahrádkářských osad, venkovních sportovních zařízení, technické infrastruktury a</w:t>
      </w:r>
      <w:r w:rsidR="00696B71">
        <w:rPr>
          <w:sz w:val="24"/>
          <w:szCs w:val="24"/>
        </w:rPr>
        <w:t> </w:t>
      </w:r>
      <w:r w:rsidRPr="00780BF1">
        <w:rPr>
          <w:sz w:val="24"/>
          <w:szCs w:val="24"/>
        </w:rPr>
        <w:t>u</w:t>
      </w:r>
      <w:r w:rsidR="00696B71">
        <w:rPr>
          <w:sz w:val="24"/>
          <w:szCs w:val="24"/>
        </w:rPr>
        <w:t> </w:t>
      </w:r>
      <w:r w:rsidRPr="00780BF1">
        <w:rPr>
          <w:sz w:val="24"/>
          <w:szCs w:val="24"/>
        </w:rPr>
        <w:t>drobných staveb v parkových plochách.</w:t>
      </w:r>
    </w:p>
    <w:p w14:paraId="58C484F8" w14:textId="77777777" w:rsidR="00447BF6" w:rsidRPr="00780BF1" w:rsidRDefault="00447BF6" w:rsidP="00447BF6">
      <w:pPr>
        <w:rPr>
          <w:sz w:val="24"/>
          <w:szCs w:val="24"/>
        </w:rPr>
      </w:pPr>
      <w:r w:rsidRPr="00780BF1">
        <w:rPr>
          <w:sz w:val="24"/>
          <w:szCs w:val="24"/>
        </w:rPr>
        <w:t>(5) Žumpa nebo malá čistírna musí být umístěna a řešena tak, aby bylo umožněno výhledové připojení stavby na kanalizaci, je-li tato v dostupné vzdálenosti zřízena nebo lze-li její realizaci vzhledem k charakteru území předpokládat. Žumpa nebo malá čistírna se umisťují tak, aby bylo umožněno vybírání jejich obsahu.</w:t>
      </w:r>
    </w:p>
    <w:p w14:paraId="062DF7F0" w14:textId="77777777" w:rsidR="00447BF6" w:rsidRPr="00780BF1" w:rsidRDefault="00447BF6" w:rsidP="00026459">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30</w:t>
      </w:r>
    </w:p>
    <w:p w14:paraId="2C8D5D7F" w14:textId="77777777" w:rsidR="00447BF6" w:rsidRPr="00780BF1" w:rsidRDefault="00447BF6" w:rsidP="00026459">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Hospodaření se srážkovými vodami</w:t>
      </w:r>
    </w:p>
    <w:p w14:paraId="4648AA87" w14:textId="77777777" w:rsidR="00447BF6" w:rsidRPr="00780BF1" w:rsidRDefault="00447BF6" w:rsidP="00447BF6">
      <w:pPr>
        <w:rPr>
          <w:sz w:val="24"/>
          <w:szCs w:val="24"/>
        </w:rPr>
      </w:pPr>
      <w:r w:rsidRPr="00780BF1">
        <w:rPr>
          <w:sz w:val="24"/>
          <w:szCs w:val="24"/>
        </w:rPr>
        <w:t>(1) Požadavky týkající se hospodaření se srážkovými vodami jsou stanoveny jiným právním předpisem</w:t>
      </w:r>
      <w:r w:rsidRPr="00780BF1">
        <w:rPr>
          <w:rStyle w:val="Znakapoznpodarou"/>
          <w:sz w:val="24"/>
          <w:szCs w:val="24"/>
        </w:rPr>
        <w:footnoteReference w:id="12"/>
      </w:r>
      <w:r w:rsidRPr="00780BF1">
        <w:rPr>
          <w:sz w:val="24"/>
          <w:szCs w:val="24"/>
          <w:vertAlign w:val="superscript"/>
        </w:rPr>
        <w:t>)</w:t>
      </w:r>
      <w:r w:rsidRPr="00780BF1">
        <w:rPr>
          <w:sz w:val="24"/>
          <w:szCs w:val="24"/>
        </w:rPr>
        <w:t>.</w:t>
      </w:r>
    </w:p>
    <w:p w14:paraId="6CC2CB44" w14:textId="77777777" w:rsidR="00447BF6" w:rsidRPr="00780BF1" w:rsidRDefault="00447BF6" w:rsidP="00447BF6">
      <w:pPr>
        <w:rPr>
          <w:sz w:val="24"/>
          <w:szCs w:val="24"/>
        </w:rPr>
      </w:pPr>
      <w:r w:rsidRPr="00780BF1">
        <w:rPr>
          <w:sz w:val="24"/>
          <w:szCs w:val="24"/>
        </w:rPr>
        <w:t>(2) Maximální odtok srážkových vod nepřekročí hodnotu 3 l/s z hektaru plochy, nestanoví-li správce toku nebo kanalizace jinak. V případech, kdy výsledný celkový odtok je nižší než 0,5 l/s, platí 0,5 l/s.</w:t>
      </w:r>
    </w:p>
    <w:p w14:paraId="07FCE1D3" w14:textId="06FC0173" w:rsidR="00447BF6" w:rsidRPr="00780BF1" w:rsidRDefault="00447BF6" w:rsidP="00447BF6">
      <w:pPr>
        <w:rPr>
          <w:sz w:val="24"/>
          <w:szCs w:val="24"/>
        </w:rPr>
      </w:pPr>
      <w:r w:rsidRPr="00780BF1">
        <w:rPr>
          <w:sz w:val="24"/>
          <w:szCs w:val="24"/>
        </w:rPr>
        <w:t>(3) Objekty a systémy hospodaření se srážkovými vodami se navrhují tak, aby k jejich přetížení retenčního objemu nedošlo častěji než jedenkrát za 5 let, nestanoví-li správce toku nebo</w:t>
      </w:r>
      <w:r w:rsidR="00696B71">
        <w:rPr>
          <w:sz w:val="24"/>
          <w:szCs w:val="24"/>
        </w:rPr>
        <w:t> </w:t>
      </w:r>
      <w:r w:rsidRPr="00780BF1">
        <w:rPr>
          <w:sz w:val="24"/>
          <w:szCs w:val="24"/>
        </w:rPr>
        <w:t>kanalizace jinak. Objekty musí být vybaveny bezpečnostními přelivy, odtok z nich nesmí působit škody na</w:t>
      </w:r>
      <w:r w:rsidR="009C6B09" w:rsidRPr="00780BF1">
        <w:rPr>
          <w:sz w:val="24"/>
          <w:szCs w:val="24"/>
        </w:rPr>
        <w:t> </w:t>
      </w:r>
      <w:r w:rsidRPr="00780BF1">
        <w:rPr>
          <w:sz w:val="24"/>
          <w:szCs w:val="24"/>
        </w:rPr>
        <w:t xml:space="preserve">okolních pozemcích. </w:t>
      </w:r>
    </w:p>
    <w:p w14:paraId="0B700158" w14:textId="77777777" w:rsidR="00447BF6" w:rsidRPr="00780BF1" w:rsidRDefault="00447BF6" w:rsidP="00447BF6">
      <w:pPr>
        <w:rPr>
          <w:sz w:val="24"/>
          <w:szCs w:val="24"/>
        </w:rPr>
      </w:pPr>
      <w:r w:rsidRPr="00780BF1">
        <w:rPr>
          <w:sz w:val="24"/>
          <w:szCs w:val="24"/>
        </w:rPr>
        <w:t xml:space="preserve">(4) Hospodaření se srážkovými vodami musí být řešeno na stavebním pozemku, v rámci daného záměru, případně na jiném vhodném pozemku. Pokud je v přilehlém uličním prostranství vymezen výsadbový pás, lze řešit hospodaření se srážkovými vodami jejich odváděním k takto umístěným vegetačním prvkům, pokud je takové řešení technicky možné. </w:t>
      </w:r>
    </w:p>
    <w:p w14:paraId="62F04E74" w14:textId="77777777" w:rsidR="00447BF6" w:rsidRPr="00780BF1" w:rsidRDefault="00447BF6" w:rsidP="00447BF6">
      <w:pPr>
        <w:jc w:val="center"/>
        <w:rPr>
          <w:b/>
          <w:bCs/>
          <w:sz w:val="24"/>
          <w:szCs w:val="24"/>
        </w:rPr>
      </w:pPr>
    </w:p>
    <w:p w14:paraId="37FEAEE7" w14:textId="77777777" w:rsidR="00447BF6" w:rsidRPr="00780BF1" w:rsidRDefault="00447BF6" w:rsidP="00447BF6">
      <w:pPr>
        <w:jc w:val="center"/>
        <w:rPr>
          <w:sz w:val="24"/>
          <w:szCs w:val="24"/>
        </w:rPr>
      </w:pPr>
      <w:r w:rsidRPr="00780BF1">
        <w:rPr>
          <w:b/>
          <w:bCs/>
          <w:sz w:val="24"/>
          <w:szCs w:val="24"/>
        </w:rPr>
        <w:t>HLAVA V</w:t>
      </w:r>
    </w:p>
    <w:p w14:paraId="4088A9F0" w14:textId="77777777" w:rsidR="00447BF6" w:rsidRPr="00780BF1" w:rsidRDefault="00447BF6" w:rsidP="00447BF6">
      <w:pPr>
        <w:jc w:val="center"/>
        <w:rPr>
          <w:sz w:val="24"/>
          <w:szCs w:val="24"/>
        </w:rPr>
      </w:pPr>
      <w:r w:rsidRPr="00780BF1">
        <w:rPr>
          <w:b/>
          <w:bCs/>
          <w:sz w:val="24"/>
          <w:szCs w:val="24"/>
        </w:rPr>
        <w:t>Požadavky na umisťování staveb pro reklamu a reklamních zařízení</w:t>
      </w:r>
    </w:p>
    <w:p w14:paraId="55EC23BE" w14:textId="77777777" w:rsidR="00447BF6" w:rsidRPr="00780BF1" w:rsidRDefault="00447BF6" w:rsidP="00C65593">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31</w:t>
      </w:r>
    </w:p>
    <w:p w14:paraId="5F241BC5" w14:textId="77777777" w:rsidR="00447BF6" w:rsidRPr="00780BF1" w:rsidRDefault="00447BF6" w:rsidP="00C65593">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Obecné požadavky na umisťování staveb pro reklamu a reklamních zařízení</w:t>
      </w:r>
    </w:p>
    <w:p w14:paraId="074A360D" w14:textId="2FF000EF" w:rsidR="00447BF6" w:rsidRPr="00780BF1" w:rsidRDefault="00447BF6" w:rsidP="00447BF6">
      <w:pPr>
        <w:rPr>
          <w:sz w:val="24"/>
          <w:szCs w:val="24"/>
        </w:rPr>
      </w:pPr>
      <w:r w:rsidRPr="00780BF1">
        <w:rPr>
          <w:sz w:val="24"/>
          <w:szCs w:val="24"/>
        </w:rPr>
        <w:t>(1) Stavby pro reklamu a reklamní zařízení se umisťují tak, aby nenarušovaly architektonický, urbanistický, krajinný, přírodní nebo pietní charakter prostředí, neohrožovaly bezpečnost provozu na pozemních komunikacích a drahách, neobtěžovaly nepřiměřeně okolí hlukem anebo</w:t>
      </w:r>
      <w:r w:rsidR="00696B71">
        <w:rPr>
          <w:sz w:val="24"/>
          <w:szCs w:val="24"/>
        </w:rPr>
        <w:t> </w:t>
      </w:r>
      <w:r w:rsidRPr="00780BF1">
        <w:rPr>
          <w:sz w:val="24"/>
          <w:szCs w:val="24"/>
        </w:rPr>
        <w:t>světlem a</w:t>
      </w:r>
      <w:r w:rsidR="00EE2D2E" w:rsidRPr="00780BF1">
        <w:rPr>
          <w:sz w:val="24"/>
          <w:szCs w:val="24"/>
        </w:rPr>
        <w:t> </w:t>
      </w:r>
      <w:r w:rsidRPr="00780BF1">
        <w:rPr>
          <w:sz w:val="24"/>
          <w:szCs w:val="24"/>
        </w:rPr>
        <w:t>nezasahovaly do korunového a kořenového prostoru stromů.</w:t>
      </w:r>
    </w:p>
    <w:p w14:paraId="45085043" w14:textId="0CA53F21" w:rsidR="00447BF6" w:rsidRPr="00780BF1" w:rsidRDefault="00447BF6" w:rsidP="00447BF6">
      <w:pPr>
        <w:rPr>
          <w:sz w:val="24"/>
          <w:szCs w:val="24"/>
        </w:rPr>
      </w:pPr>
      <w:r w:rsidRPr="00780BF1">
        <w:rPr>
          <w:sz w:val="24"/>
          <w:szCs w:val="24"/>
        </w:rPr>
        <w:t>(2) Stavby pro reklamu a reklamní zařízení s plochou panelu nad 4 m</w:t>
      </w:r>
      <w:r w:rsidRPr="00780BF1">
        <w:rPr>
          <w:sz w:val="24"/>
          <w:szCs w:val="24"/>
          <w:vertAlign w:val="superscript"/>
        </w:rPr>
        <w:t>2</w:t>
      </w:r>
      <w:r w:rsidRPr="00780BF1">
        <w:rPr>
          <w:sz w:val="24"/>
          <w:szCs w:val="24"/>
        </w:rPr>
        <w:t xml:space="preserve"> lze v památkových </w:t>
      </w:r>
      <w:r w:rsidRPr="00780BF1">
        <w:rPr>
          <w:sz w:val="24"/>
          <w:szCs w:val="24"/>
        </w:rPr>
        <w:lastRenderedPageBreak/>
        <w:t>rezervacích a památkových zónách</w:t>
      </w:r>
      <w:r w:rsidRPr="00780BF1">
        <w:rPr>
          <w:rStyle w:val="Znakapoznpodarou"/>
          <w:sz w:val="24"/>
          <w:szCs w:val="24"/>
        </w:rPr>
        <w:footnoteReference w:id="13"/>
      </w:r>
      <w:r w:rsidRPr="00780BF1">
        <w:rPr>
          <w:sz w:val="24"/>
          <w:szCs w:val="24"/>
          <w:vertAlign w:val="superscript"/>
        </w:rPr>
        <w:t>)</w:t>
      </w:r>
      <w:r w:rsidRPr="00780BF1">
        <w:rPr>
          <w:sz w:val="24"/>
          <w:szCs w:val="24"/>
        </w:rPr>
        <w:t xml:space="preserve"> umístit pouze za podmínek § 32 odst. 1. Omezení se</w:t>
      </w:r>
      <w:r w:rsidR="00EE2D2E" w:rsidRPr="00780BF1">
        <w:rPr>
          <w:sz w:val="24"/>
          <w:szCs w:val="24"/>
        </w:rPr>
        <w:t> </w:t>
      </w:r>
      <w:r w:rsidRPr="00780BF1">
        <w:rPr>
          <w:sz w:val="24"/>
          <w:szCs w:val="24"/>
        </w:rPr>
        <w:t>nevztahuje na stavby a zařízení umístěné na dočasných ohrazeních stavenišť.</w:t>
      </w:r>
    </w:p>
    <w:p w14:paraId="6AFBF560" w14:textId="77777777" w:rsidR="00447BF6" w:rsidRPr="00780BF1" w:rsidRDefault="00447BF6" w:rsidP="00447BF6">
      <w:pPr>
        <w:rPr>
          <w:sz w:val="24"/>
          <w:szCs w:val="24"/>
        </w:rPr>
      </w:pPr>
      <w:r w:rsidRPr="00780BF1">
        <w:rPr>
          <w:sz w:val="24"/>
          <w:szCs w:val="24"/>
        </w:rPr>
        <w:t>(3) Stavby pro reklamu nebo reklamní zařízení, které společně vytvářejí jeden celek nebo mohou být jako jeden celek vnímány, se pro účely § 31 až 36 považují za jedinou stavbu pro reklamu nebo reklamní zařízení.</w:t>
      </w:r>
    </w:p>
    <w:p w14:paraId="5F015850" w14:textId="03FDF15C" w:rsidR="00447BF6" w:rsidRPr="00780BF1" w:rsidRDefault="00447BF6" w:rsidP="00447BF6">
      <w:pPr>
        <w:rPr>
          <w:sz w:val="24"/>
          <w:szCs w:val="24"/>
        </w:rPr>
      </w:pPr>
      <w:r w:rsidRPr="00780BF1">
        <w:rPr>
          <w:sz w:val="24"/>
          <w:szCs w:val="24"/>
        </w:rPr>
        <w:t>(4) Plochou panelu se pro účely § 31 až 36 rozumí plocha panelu, popřípadě jiná plocha nebo</w:t>
      </w:r>
      <w:r w:rsidR="00696B71">
        <w:rPr>
          <w:sz w:val="24"/>
          <w:szCs w:val="24"/>
        </w:rPr>
        <w:t> </w:t>
      </w:r>
      <w:r w:rsidRPr="00780BF1">
        <w:rPr>
          <w:sz w:val="24"/>
          <w:szCs w:val="24"/>
        </w:rPr>
        <w:t>více ploch sloužící k zobrazení reklamy nebo informace; vícestranné panely se započítávají pouze jednou.</w:t>
      </w:r>
    </w:p>
    <w:p w14:paraId="51A5D964" w14:textId="77777777" w:rsidR="00447BF6" w:rsidRPr="00780BF1" w:rsidRDefault="00447BF6" w:rsidP="00C65593">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32</w:t>
      </w:r>
    </w:p>
    <w:p w14:paraId="6291B37B" w14:textId="77777777" w:rsidR="00447BF6" w:rsidRPr="00780BF1" w:rsidRDefault="00447BF6" w:rsidP="00C65593">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Samostatně stojící stavby pro reklamu a reklamní zařízení</w:t>
      </w:r>
    </w:p>
    <w:p w14:paraId="0A9F73F1" w14:textId="71767AD5" w:rsidR="00447BF6" w:rsidRPr="00780BF1" w:rsidRDefault="00447BF6" w:rsidP="00447BF6">
      <w:pPr>
        <w:rPr>
          <w:sz w:val="24"/>
          <w:szCs w:val="24"/>
        </w:rPr>
      </w:pPr>
      <w:r w:rsidRPr="00780BF1">
        <w:rPr>
          <w:sz w:val="24"/>
          <w:szCs w:val="24"/>
        </w:rPr>
        <w:t>(1) Samostatně stojící stavby pro reklamu a samostatně stojící reklamní zařízení s plochou panelu větší než 4 m</w:t>
      </w:r>
      <w:r w:rsidRPr="00780BF1">
        <w:rPr>
          <w:sz w:val="24"/>
          <w:szCs w:val="24"/>
          <w:vertAlign w:val="superscript"/>
        </w:rPr>
        <w:t>2</w:t>
      </w:r>
      <w:r w:rsidRPr="00780BF1">
        <w:rPr>
          <w:sz w:val="24"/>
          <w:szCs w:val="24"/>
        </w:rPr>
        <w:t xml:space="preserve"> lze v památkových rezervacích a památkových zónách umístit pouze</w:t>
      </w:r>
      <w:r w:rsidR="006251E7">
        <w:rPr>
          <w:sz w:val="24"/>
          <w:szCs w:val="24"/>
        </w:rPr>
        <w:t>:</w:t>
      </w:r>
      <w:r w:rsidRPr="00780BF1">
        <w:rPr>
          <w:sz w:val="24"/>
          <w:szCs w:val="24"/>
        </w:rPr>
        <w:t xml:space="preserve"> </w:t>
      </w:r>
    </w:p>
    <w:p w14:paraId="222F9A80" w14:textId="77777777" w:rsidR="00447BF6" w:rsidRPr="00780BF1" w:rsidRDefault="00447BF6" w:rsidP="00447BF6">
      <w:pPr>
        <w:rPr>
          <w:sz w:val="24"/>
          <w:szCs w:val="24"/>
        </w:rPr>
      </w:pPr>
      <w:r w:rsidRPr="00780BF1">
        <w:rPr>
          <w:sz w:val="24"/>
          <w:szCs w:val="24"/>
        </w:rPr>
        <w:t>a) jako plakátovací sloupy ve veřejném prostranství, jejichž plakátovací plocha má maximální výšku 2,6 metru a půdorysný průmět s průměrem nejvýše 1 metr,</w:t>
      </w:r>
    </w:p>
    <w:p w14:paraId="1746F1F3" w14:textId="22D9F3B0" w:rsidR="00447BF6" w:rsidRPr="00780BF1" w:rsidRDefault="00447BF6" w:rsidP="00447BF6">
      <w:pPr>
        <w:rPr>
          <w:sz w:val="24"/>
          <w:szCs w:val="24"/>
        </w:rPr>
      </w:pPr>
      <w:r w:rsidRPr="00780BF1">
        <w:rPr>
          <w:sz w:val="24"/>
          <w:szCs w:val="24"/>
        </w:rPr>
        <w:t>b) jsou-li určeny ke zprostředkování informace, která nemá reklamní povahu podle zákona o</w:t>
      </w:r>
      <w:r w:rsidR="0011177D" w:rsidRPr="00780BF1">
        <w:rPr>
          <w:sz w:val="24"/>
          <w:szCs w:val="24"/>
        </w:rPr>
        <w:t> </w:t>
      </w:r>
      <w:r w:rsidRPr="00780BF1">
        <w:rPr>
          <w:sz w:val="24"/>
          <w:szCs w:val="24"/>
        </w:rPr>
        <w:t>regulaci reklamy</w:t>
      </w:r>
      <w:r w:rsidRPr="00780BF1">
        <w:rPr>
          <w:rStyle w:val="Znakapoznpodarou"/>
          <w:sz w:val="24"/>
          <w:szCs w:val="24"/>
        </w:rPr>
        <w:footnoteReference w:id="14"/>
      </w:r>
      <w:r w:rsidRPr="00780BF1">
        <w:rPr>
          <w:sz w:val="24"/>
          <w:szCs w:val="24"/>
          <w:vertAlign w:val="superscript"/>
        </w:rPr>
        <w:t>)</w:t>
      </w:r>
      <w:r w:rsidRPr="00780BF1">
        <w:rPr>
          <w:sz w:val="24"/>
          <w:szCs w:val="24"/>
        </w:rPr>
        <w:t xml:space="preserve">, nebo </w:t>
      </w:r>
    </w:p>
    <w:p w14:paraId="17BCBBC4" w14:textId="77777777" w:rsidR="00447BF6" w:rsidRPr="00780BF1" w:rsidRDefault="00447BF6" w:rsidP="00447BF6">
      <w:pPr>
        <w:rPr>
          <w:sz w:val="24"/>
          <w:szCs w:val="24"/>
        </w:rPr>
      </w:pPr>
      <w:r w:rsidRPr="00780BF1">
        <w:rPr>
          <w:sz w:val="24"/>
          <w:szCs w:val="24"/>
        </w:rPr>
        <w:t xml:space="preserve">c) označují-li konkrétní provozovnu nebo budovu instituce; tyto musí být umístěny na pozemku stavby, kterou označují, nebo v její bezprostřední blízkosti. </w:t>
      </w:r>
    </w:p>
    <w:p w14:paraId="3E7C026E" w14:textId="604C5FF3" w:rsidR="00447BF6" w:rsidRPr="00780BF1" w:rsidRDefault="00447BF6" w:rsidP="00447BF6">
      <w:pPr>
        <w:rPr>
          <w:sz w:val="24"/>
          <w:szCs w:val="24"/>
        </w:rPr>
      </w:pPr>
      <w:r w:rsidRPr="00780BF1">
        <w:rPr>
          <w:sz w:val="24"/>
          <w:szCs w:val="24"/>
        </w:rPr>
        <w:t>(2) Nestanoví-li regulační plán nebo územní plán, který obsahuje prvky regulačního plánu, v</w:t>
      </w:r>
      <w:r w:rsidR="0011177D" w:rsidRPr="00780BF1">
        <w:rPr>
          <w:sz w:val="24"/>
          <w:szCs w:val="24"/>
        </w:rPr>
        <w:t> </w:t>
      </w:r>
      <w:r w:rsidRPr="00780BF1">
        <w:rPr>
          <w:sz w:val="24"/>
          <w:szCs w:val="24"/>
        </w:rPr>
        <w:t>souladu s § 48 odst. 2 jinak, musí být vzájemný odstup mezi jednotlivými samostatně stojícími stavbami pro reklamu nebo samostatně stojícími reklamními zařízeními s plochou panelu větší než 4 m</w:t>
      </w:r>
      <w:r w:rsidRPr="00780BF1">
        <w:rPr>
          <w:sz w:val="24"/>
          <w:szCs w:val="24"/>
          <w:vertAlign w:val="superscript"/>
        </w:rPr>
        <w:t>2</w:t>
      </w:r>
      <w:r w:rsidRPr="00780BF1">
        <w:rPr>
          <w:sz w:val="24"/>
          <w:szCs w:val="24"/>
        </w:rPr>
        <w:t xml:space="preserve"> v metrech roven nejméně trojnásobku plochy panelu větší z těchto staveb nebo zařízení v</w:t>
      </w:r>
      <w:r w:rsidR="0011177D" w:rsidRPr="00780BF1">
        <w:rPr>
          <w:sz w:val="24"/>
          <w:szCs w:val="24"/>
        </w:rPr>
        <w:t> </w:t>
      </w:r>
      <w:r w:rsidRPr="00780BF1">
        <w:rPr>
          <w:sz w:val="24"/>
          <w:szCs w:val="24"/>
        </w:rPr>
        <w:t>metrech čtverečních, ne však méně než 100 metrů, vždy po jedné straně pozemní komunikace. Ustanovení se nevztahuje na stavby a zařízení, jsou-li určeny ke zprostředkování informace, která nemá reklamní povahu, nebo označují-li konkrétní provozovnu nebo budovu instituce; tyto musí být umístěny na pozemku stavby, kterou označují, nebo v její bezprostřední blízkosti.</w:t>
      </w:r>
    </w:p>
    <w:p w14:paraId="36760097" w14:textId="171916D4" w:rsidR="00447BF6" w:rsidRPr="00780BF1" w:rsidRDefault="00447BF6" w:rsidP="00447BF6">
      <w:pPr>
        <w:rPr>
          <w:sz w:val="24"/>
          <w:szCs w:val="24"/>
        </w:rPr>
      </w:pPr>
      <w:r w:rsidRPr="00780BF1">
        <w:rPr>
          <w:sz w:val="24"/>
          <w:szCs w:val="24"/>
        </w:rPr>
        <w:t>(3) V parcích, lesích, přírodních parcích, zvláště chráněných územích a jejich ochranných pásmech podle jiného právního předpisu</w:t>
      </w:r>
      <w:r w:rsidRPr="00780BF1">
        <w:rPr>
          <w:rStyle w:val="Znakapoznpodarou"/>
          <w:sz w:val="24"/>
          <w:szCs w:val="24"/>
        </w:rPr>
        <w:footnoteReference w:id="15"/>
      </w:r>
      <w:r w:rsidRPr="00780BF1">
        <w:rPr>
          <w:sz w:val="24"/>
          <w:szCs w:val="24"/>
          <w:vertAlign w:val="superscript"/>
        </w:rPr>
        <w:t>)</w:t>
      </w:r>
      <w:r w:rsidRPr="00780BF1">
        <w:rPr>
          <w:sz w:val="24"/>
          <w:szCs w:val="24"/>
        </w:rPr>
        <w:t>, významných krajinných prvcích, stromořadích, na</w:t>
      </w:r>
      <w:r w:rsidR="00696B71">
        <w:rPr>
          <w:sz w:val="24"/>
          <w:szCs w:val="24"/>
        </w:rPr>
        <w:t> </w:t>
      </w:r>
      <w:r w:rsidRPr="00780BF1">
        <w:rPr>
          <w:sz w:val="24"/>
          <w:szCs w:val="24"/>
        </w:rPr>
        <w:t>mostech přes vodní toky a v pěších cestách nelze umístit samostatně stojící stavby pro</w:t>
      </w:r>
      <w:r w:rsidR="00696B71">
        <w:rPr>
          <w:sz w:val="24"/>
          <w:szCs w:val="24"/>
        </w:rPr>
        <w:t> </w:t>
      </w:r>
      <w:r w:rsidRPr="00780BF1">
        <w:rPr>
          <w:sz w:val="24"/>
          <w:szCs w:val="24"/>
        </w:rPr>
        <w:t>reklamu a reklamní zařízení, vyjma zařízení s plochou panelu menší než 4 m</w:t>
      </w:r>
      <w:r w:rsidRPr="00780BF1">
        <w:rPr>
          <w:sz w:val="24"/>
          <w:szCs w:val="24"/>
          <w:vertAlign w:val="superscript"/>
        </w:rPr>
        <w:t>2</w:t>
      </w:r>
      <w:r w:rsidRPr="00780BF1">
        <w:rPr>
          <w:sz w:val="24"/>
          <w:szCs w:val="24"/>
        </w:rPr>
        <w:t xml:space="preserve"> určených ke</w:t>
      </w:r>
      <w:r w:rsidR="00696B71">
        <w:rPr>
          <w:sz w:val="24"/>
          <w:szCs w:val="24"/>
        </w:rPr>
        <w:t> </w:t>
      </w:r>
      <w:r w:rsidRPr="00780BF1">
        <w:rPr>
          <w:sz w:val="24"/>
          <w:szCs w:val="24"/>
        </w:rPr>
        <w:t>zprostředkování informace, která nemá reklamní povahu, nebo zařízení, která označují konkrétní provozovnu nebo budovu instituce; tyto musí být umístěny na pozemku stavby, kterou označují, nebo v její bezprostřední blízkosti. Ve vodních plochách a tocích a výsadbových prostorech pro stromy nelze umístit samostatně stojící stavby pro reklamu a reklamní zařízení.</w:t>
      </w:r>
    </w:p>
    <w:p w14:paraId="1B4E5607" w14:textId="296E8A43" w:rsidR="00447BF6" w:rsidRPr="00780BF1" w:rsidRDefault="00447BF6" w:rsidP="00447BF6">
      <w:pPr>
        <w:rPr>
          <w:sz w:val="24"/>
          <w:szCs w:val="24"/>
        </w:rPr>
      </w:pPr>
      <w:r w:rsidRPr="00780BF1">
        <w:rPr>
          <w:sz w:val="24"/>
          <w:szCs w:val="24"/>
        </w:rPr>
        <w:t>(4) Samostatně stojící stavby pro reklamu a reklamní zařízení se v souladu s § 9 odst. 2 ve</w:t>
      </w:r>
      <w:r w:rsidR="00696B71">
        <w:rPr>
          <w:sz w:val="24"/>
          <w:szCs w:val="24"/>
        </w:rPr>
        <w:t> </w:t>
      </w:r>
      <w:r w:rsidRPr="00780BF1">
        <w:rPr>
          <w:sz w:val="24"/>
          <w:szCs w:val="24"/>
        </w:rPr>
        <w:t>veřejném prostranství umisťují tak, aby nepřiměřeně neomezovaly pěší pohyb a aby byl zachován průchozí prostor o čisté šířce nejméně 1,5 metru.</w:t>
      </w:r>
    </w:p>
    <w:p w14:paraId="27471972" w14:textId="77777777" w:rsidR="00447BF6" w:rsidRPr="00780BF1" w:rsidRDefault="00447BF6" w:rsidP="00447BF6">
      <w:pPr>
        <w:rPr>
          <w:sz w:val="24"/>
          <w:szCs w:val="24"/>
        </w:rPr>
      </w:pPr>
      <w:r w:rsidRPr="00780BF1">
        <w:rPr>
          <w:sz w:val="24"/>
          <w:szCs w:val="24"/>
        </w:rPr>
        <w:t>(5) Samostatně stojící stavby pro reklamu a reklamní zařízení v průtočném záplavovém území musí umožnit průchod povodňových průtoků včetně povodní unášených předmětů a plavenin.</w:t>
      </w:r>
    </w:p>
    <w:p w14:paraId="6DA7E827" w14:textId="77777777" w:rsidR="00447BF6" w:rsidRPr="00780BF1" w:rsidRDefault="00447BF6" w:rsidP="00D87E4E">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lastRenderedPageBreak/>
        <w:t>§ 33</w:t>
      </w:r>
    </w:p>
    <w:p w14:paraId="5D8213C8" w14:textId="77777777" w:rsidR="00447BF6" w:rsidRPr="00780BF1" w:rsidRDefault="00447BF6" w:rsidP="00D87E4E">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Stavby pro reklamu a reklamní zařízení umístěné nad rovinou střechy</w:t>
      </w:r>
    </w:p>
    <w:p w14:paraId="623DC3FC" w14:textId="695344B2" w:rsidR="00447BF6" w:rsidRPr="00780BF1" w:rsidRDefault="00447BF6" w:rsidP="00696B71">
      <w:pPr>
        <w:ind w:firstLine="550"/>
        <w:rPr>
          <w:sz w:val="24"/>
          <w:szCs w:val="24"/>
        </w:rPr>
      </w:pPr>
      <w:r w:rsidRPr="00780BF1">
        <w:rPr>
          <w:sz w:val="24"/>
          <w:szCs w:val="24"/>
        </w:rPr>
        <w:t>Nestanoví-li regulační plán nebo územní plán, který obsahuje prvky regulačního plánu, v</w:t>
      </w:r>
      <w:r w:rsidR="00696B71">
        <w:rPr>
          <w:sz w:val="24"/>
          <w:szCs w:val="24"/>
        </w:rPr>
        <w:t> </w:t>
      </w:r>
      <w:r w:rsidRPr="00780BF1">
        <w:rPr>
          <w:sz w:val="24"/>
          <w:szCs w:val="24"/>
        </w:rPr>
        <w:t>souladu s</w:t>
      </w:r>
      <w:r w:rsidR="001F0AE7" w:rsidRPr="00780BF1">
        <w:rPr>
          <w:sz w:val="24"/>
          <w:szCs w:val="24"/>
        </w:rPr>
        <w:t> </w:t>
      </w:r>
      <w:r w:rsidRPr="00780BF1">
        <w:rPr>
          <w:sz w:val="24"/>
          <w:szCs w:val="24"/>
        </w:rPr>
        <w:t>§ 48 odst. 2 jinak, stavby pro reklamu a reklamní zařízení umístěné nad rovinou střechy</w:t>
      </w:r>
      <w:r w:rsidR="006251E7">
        <w:rPr>
          <w:sz w:val="24"/>
          <w:szCs w:val="24"/>
        </w:rPr>
        <w:t>:</w:t>
      </w:r>
    </w:p>
    <w:p w14:paraId="76947CB3" w14:textId="46392718" w:rsidR="00447BF6" w:rsidRPr="00780BF1" w:rsidRDefault="00447BF6" w:rsidP="00447BF6">
      <w:pPr>
        <w:rPr>
          <w:sz w:val="24"/>
          <w:szCs w:val="24"/>
        </w:rPr>
      </w:pPr>
      <w:r w:rsidRPr="00780BF1">
        <w:rPr>
          <w:sz w:val="24"/>
          <w:szCs w:val="24"/>
        </w:rPr>
        <w:t>a) musí být složené pouze z písmen, číslic a log, nejedná-li se o stavby nebo zařízení určené ke</w:t>
      </w:r>
      <w:r w:rsidR="00696B71">
        <w:rPr>
          <w:sz w:val="24"/>
          <w:szCs w:val="24"/>
        </w:rPr>
        <w:t> </w:t>
      </w:r>
      <w:r w:rsidRPr="00780BF1">
        <w:rPr>
          <w:sz w:val="24"/>
          <w:szCs w:val="24"/>
        </w:rPr>
        <w:t>zprostředkování informace, která nemá reklamní povahu;</w:t>
      </w:r>
    </w:p>
    <w:p w14:paraId="3980DD48" w14:textId="77777777" w:rsidR="00447BF6" w:rsidRPr="00780BF1" w:rsidRDefault="00447BF6" w:rsidP="00447BF6">
      <w:pPr>
        <w:rPr>
          <w:sz w:val="24"/>
          <w:szCs w:val="24"/>
        </w:rPr>
      </w:pPr>
      <w:r w:rsidRPr="00780BF1">
        <w:rPr>
          <w:sz w:val="24"/>
          <w:szCs w:val="24"/>
        </w:rPr>
        <w:t>b) nesmí být vyšší než 2 metry a u šikmých střech s úhlem větším než 30° nesmí přesáhnout hlavní hřeben střechy,</w:t>
      </w:r>
    </w:p>
    <w:p w14:paraId="1FB5EF8C" w14:textId="55B6E67B" w:rsidR="00447BF6" w:rsidRPr="00780BF1" w:rsidRDefault="00447BF6" w:rsidP="00447BF6">
      <w:pPr>
        <w:rPr>
          <w:sz w:val="24"/>
          <w:szCs w:val="24"/>
        </w:rPr>
      </w:pPr>
      <w:r w:rsidRPr="00780BF1">
        <w:rPr>
          <w:sz w:val="24"/>
          <w:szCs w:val="24"/>
        </w:rPr>
        <w:t>c) smí sloužit výhradně k označení konkrétní provozovny nebo budovy instituce, nejedná-li se o</w:t>
      </w:r>
      <w:r w:rsidR="001F0AE7" w:rsidRPr="00780BF1">
        <w:rPr>
          <w:sz w:val="24"/>
          <w:szCs w:val="24"/>
        </w:rPr>
        <w:t> </w:t>
      </w:r>
      <w:r w:rsidRPr="00780BF1">
        <w:rPr>
          <w:sz w:val="24"/>
          <w:szCs w:val="24"/>
        </w:rPr>
        <w:t>stavby nebo zařízení určené ke zprostředkování informace, která nemá reklamní povahu.</w:t>
      </w:r>
    </w:p>
    <w:p w14:paraId="21B37FEA" w14:textId="77777777" w:rsidR="00447BF6" w:rsidRPr="00780BF1" w:rsidRDefault="00447BF6" w:rsidP="004C6F80">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34</w:t>
      </w:r>
    </w:p>
    <w:p w14:paraId="7E3EF45E" w14:textId="77777777" w:rsidR="00447BF6" w:rsidRPr="00780BF1" w:rsidRDefault="00447BF6" w:rsidP="004C6F80">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Stavby pro reklamu a reklamní zařízení umístěné kolmo k fasádě</w:t>
      </w:r>
    </w:p>
    <w:p w14:paraId="5031BB79" w14:textId="3E3EAAFF" w:rsidR="00447BF6" w:rsidRPr="00780BF1" w:rsidRDefault="00447BF6" w:rsidP="00447BF6">
      <w:pPr>
        <w:keepNext/>
        <w:keepLines/>
        <w:rPr>
          <w:sz w:val="24"/>
          <w:szCs w:val="24"/>
        </w:rPr>
      </w:pPr>
      <w:r w:rsidRPr="00780BF1">
        <w:rPr>
          <w:sz w:val="24"/>
          <w:szCs w:val="24"/>
        </w:rPr>
        <w:t>(1) Nestanoví-li regulační plán nebo územní plán, který obsahuje prvky regulačního plánu, v</w:t>
      </w:r>
      <w:r w:rsidR="004C6F80" w:rsidRPr="00780BF1">
        <w:rPr>
          <w:sz w:val="24"/>
          <w:szCs w:val="24"/>
        </w:rPr>
        <w:t> </w:t>
      </w:r>
      <w:r w:rsidRPr="00780BF1">
        <w:rPr>
          <w:sz w:val="24"/>
          <w:szCs w:val="24"/>
        </w:rPr>
        <w:t>souladu s § 48 odst. 2 jinak, reklamní zařízení umístěné kolmo k fasádě nesmí vystupovat více než 0,8 metru před fasádu a nesmí přesáhnout plochu panelu 6,5 m</w:t>
      </w:r>
      <w:r w:rsidRPr="00780BF1">
        <w:rPr>
          <w:sz w:val="24"/>
          <w:szCs w:val="24"/>
          <w:vertAlign w:val="superscript"/>
        </w:rPr>
        <w:t>2</w:t>
      </w:r>
      <w:r w:rsidRPr="00780BF1">
        <w:rPr>
          <w:sz w:val="24"/>
          <w:szCs w:val="24"/>
        </w:rPr>
        <w:t>.</w:t>
      </w:r>
    </w:p>
    <w:p w14:paraId="1EF1FE94" w14:textId="492BF69A" w:rsidR="00447BF6" w:rsidRPr="00780BF1" w:rsidRDefault="00447BF6" w:rsidP="00447BF6">
      <w:pPr>
        <w:keepNext/>
        <w:keepLines/>
        <w:rPr>
          <w:sz w:val="24"/>
          <w:szCs w:val="24"/>
        </w:rPr>
      </w:pPr>
      <w:r w:rsidRPr="00780BF1">
        <w:rPr>
          <w:sz w:val="24"/>
          <w:szCs w:val="24"/>
        </w:rPr>
        <w:t>(2) Nestanoví-li regulační plán nebo územní plán, který obsahuje prvky regulačního plánu, v</w:t>
      </w:r>
      <w:r w:rsidR="004C6F80" w:rsidRPr="00780BF1">
        <w:rPr>
          <w:sz w:val="24"/>
          <w:szCs w:val="24"/>
        </w:rPr>
        <w:t> </w:t>
      </w:r>
      <w:r w:rsidRPr="00780BF1">
        <w:rPr>
          <w:sz w:val="24"/>
          <w:szCs w:val="24"/>
        </w:rPr>
        <w:t>souladu s § 48 odst. 2 jinak, stavby pro reklamu kolmo k fasádě nelze umístit.</w:t>
      </w:r>
    </w:p>
    <w:p w14:paraId="44C043A4" w14:textId="77777777" w:rsidR="00447BF6" w:rsidRPr="00780BF1" w:rsidRDefault="00447BF6" w:rsidP="004C6F80">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35</w:t>
      </w:r>
    </w:p>
    <w:p w14:paraId="1EEFB62F" w14:textId="77777777" w:rsidR="00447BF6" w:rsidRPr="00780BF1" w:rsidRDefault="00447BF6" w:rsidP="004C6F80">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Stavby pro reklamu a reklamní zařízení umístěné na fasádě a předsazené před fasádou</w:t>
      </w:r>
    </w:p>
    <w:p w14:paraId="6D2CE71D" w14:textId="3A7F62AA" w:rsidR="00447BF6" w:rsidRPr="00780BF1" w:rsidRDefault="00447BF6" w:rsidP="00447BF6">
      <w:pPr>
        <w:rPr>
          <w:sz w:val="24"/>
          <w:szCs w:val="24"/>
        </w:rPr>
      </w:pPr>
      <w:r w:rsidRPr="00780BF1">
        <w:rPr>
          <w:sz w:val="24"/>
          <w:szCs w:val="24"/>
        </w:rPr>
        <w:t>(1) Nestanoví-li regulační plán nebo územní plán, který obsahuje prvky regulačního plánu, v</w:t>
      </w:r>
      <w:r w:rsidR="004C6F80" w:rsidRPr="00780BF1">
        <w:rPr>
          <w:sz w:val="24"/>
          <w:szCs w:val="24"/>
        </w:rPr>
        <w:t> </w:t>
      </w:r>
      <w:r w:rsidRPr="00780BF1">
        <w:rPr>
          <w:sz w:val="24"/>
          <w:szCs w:val="24"/>
        </w:rPr>
        <w:t>souladu s § 48 odst. 2 jinak, stavby pro reklamu a reklamní zařízení umístěné na fasádě a</w:t>
      </w:r>
      <w:r w:rsidR="004C6F80" w:rsidRPr="00780BF1">
        <w:rPr>
          <w:sz w:val="24"/>
          <w:szCs w:val="24"/>
        </w:rPr>
        <w:t> </w:t>
      </w:r>
      <w:r w:rsidRPr="00780BF1">
        <w:rPr>
          <w:sz w:val="24"/>
          <w:szCs w:val="24"/>
        </w:rPr>
        <w:t>předsazené před fasádou</w:t>
      </w:r>
      <w:r w:rsidR="006251E7">
        <w:rPr>
          <w:sz w:val="24"/>
          <w:szCs w:val="24"/>
        </w:rPr>
        <w:t>:</w:t>
      </w:r>
    </w:p>
    <w:p w14:paraId="6EAB2CA8" w14:textId="77777777" w:rsidR="00447BF6" w:rsidRPr="00780BF1" w:rsidRDefault="00447BF6" w:rsidP="00447BF6">
      <w:pPr>
        <w:rPr>
          <w:sz w:val="24"/>
          <w:szCs w:val="24"/>
        </w:rPr>
      </w:pPr>
      <w:r w:rsidRPr="00780BF1">
        <w:rPr>
          <w:sz w:val="24"/>
          <w:szCs w:val="24"/>
        </w:rPr>
        <w:t>a) musí být mimo parter staveb s vývěsními štíty složené pouze z písmen, číslic a log,</w:t>
      </w:r>
    </w:p>
    <w:p w14:paraId="37DD233D" w14:textId="77777777" w:rsidR="00447BF6" w:rsidRPr="00780BF1" w:rsidRDefault="00447BF6" w:rsidP="00447BF6">
      <w:pPr>
        <w:rPr>
          <w:sz w:val="24"/>
          <w:szCs w:val="24"/>
        </w:rPr>
      </w:pPr>
      <w:r w:rsidRPr="00780BF1">
        <w:rPr>
          <w:sz w:val="24"/>
          <w:szCs w:val="24"/>
        </w:rPr>
        <w:t>b) nesmí být vyšší než 2 metry, mají-li převažující horizontální rozměr, a širší než 1,5 metru, mají-li převažující vertikální rozměr.</w:t>
      </w:r>
    </w:p>
    <w:p w14:paraId="399DBEE4" w14:textId="77777777" w:rsidR="00447BF6" w:rsidRPr="00780BF1" w:rsidRDefault="00447BF6" w:rsidP="00447BF6">
      <w:pPr>
        <w:rPr>
          <w:sz w:val="24"/>
          <w:szCs w:val="24"/>
        </w:rPr>
      </w:pPr>
      <w:r w:rsidRPr="00780BF1">
        <w:rPr>
          <w:sz w:val="24"/>
          <w:szCs w:val="24"/>
        </w:rPr>
        <w:t>(2) Odstavec 1 se nevztahuje na stavby pro reklamu a reklamní zařízení, pokud jsou součástí architektonického řešení stavby, pokud jsou umístěny na slepých štítových stěnách a slepých fasádách nebo pokud jsou určené ke zprostředkování informace, která nemá reklamní povahu.</w:t>
      </w:r>
    </w:p>
    <w:p w14:paraId="661E66D7" w14:textId="1C1FE6CC" w:rsidR="00203866" w:rsidRPr="00780BF1" w:rsidRDefault="00447BF6" w:rsidP="006251E7">
      <w:pPr>
        <w:rPr>
          <w:b/>
          <w:bCs/>
          <w:spacing w:val="-3"/>
          <w:sz w:val="24"/>
          <w:szCs w:val="24"/>
          <w14:ligatures w14:val="none"/>
        </w:rPr>
      </w:pPr>
      <w:r w:rsidRPr="00780BF1">
        <w:rPr>
          <w:sz w:val="24"/>
          <w:szCs w:val="24"/>
        </w:rPr>
        <w:t>(3) Stavby pro reklamu a reklamní zařízení umístěné na slepých štítových stěnách a slepých fasádách nesmí přesáhnout jejich obrys.</w:t>
      </w:r>
    </w:p>
    <w:p w14:paraId="68974370" w14:textId="51C0A247" w:rsidR="00447BF6" w:rsidRPr="00780BF1" w:rsidRDefault="00447BF6" w:rsidP="00C46A2F">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36</w:t>
      </w:r>
    </w:p>
    <w:p w14:paraId="0E031F72" w14:textId="77777777" w:rsidR="00447BF6" w:rsidRPr="00780BF1" w:rsidRDefault="00447BF6" w:rsidP="00C46A2F">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Stavby pro reklamu a reklamní zařízení na oplocení, opěrných zdech a zábradlí</w:t>
      </w:r>
    </w:p>
    <w:p w14:paraId="28DA0047" w14:textId="4F2B0330" w:rsidR="00447BF6" w:rsidRPr="00780BF1" w:rsidRDefault="00447BF6" w:rsidP="00447BF6">
      <w:pPr>
        <w:rPr>
          <w:sz w:val="24"/>
          <w:szCs w:val="24"/>
        </w:rPr>
      </w:pPr>
      <w:r w:rsidRPr="00780BF1">
        <w:rPr>
          <w:sz w:val="24"/>
          <w:szCs w:val="24"/>
        </w:rPr>
        <w:t>(1) Reklamní zařízení umístěné na oplocení s výjimkou dočasných ohrazení stavenišť nesmí mít plochu panelu větší než 4 m</w:t>
      </w:r>
      <w:r w:rsidRPr="00780BF1">
        <w:rPr>
          <w:sz w:val="24"/>
          <w:szCs w:val="24"/>
          <w:vertAlign w:val="superscript"/>
        </w:rPr>
        <w:t>2</w:t>
      </w:r>
      <w:r w:rsidRPr="00780BF1">
        <w:rPr>
          <w:sz w:val="24"/>
          <w:szCs w:val="24"/>
        </w:rPr>
        <w:t xml:space="preserve"> a smí sloužit výhradně k označení konkrétní provozovny nebo</w:t>
      </w:r>
      <w:r w:rsidR="00696B71">
        <w:rPr>
          <w:sz w:val="24"/>
          <w:szCs w:val="24"/>
        </w:rPr>
        <w:t> </w:t>
      </w:r>
      <w:r w:rsidRPr="00780BF1">
        <w:rPr>
          <w:sz w:val="24"/>
          <w:szCs w:val="24"/>
        </w:rPr>
        <w:t>budovy instituce.</w:t>
      </w:r>
    </w:p>
    <w:p w14:paraId="4E496F8C" w14:textId="77777777" w:rsidR="00447BF6" w:rsidRPr="00780BF1" w:rsidRDefault="00447BF6" w:rsidP="00447BF6">
      <w:pPr>
        <w:rPr>
          <w:sz w:val="24"/>
          <w:szCs w:val="24"/>
        </w:rPr>
      </w:pPr>
      <w:r w:rsidRPr="00780BF1">
        <w:rPr>
          <w:sz w:val="24"/>
          <w:szCs w:val="24"/>
        </w:rPr>
        <w:t>(2) Reklamní zařízení umístěné na opěrných zdech nesmí mít plochu panelu větší než 6 m</w:t>
      </w:r>
      <w:r w:rsidRPr="00780BF1">
        <w:rPr>
          <w:sz w:val="24"/>
          <w:szCs w:val="24"/>
          <w:vertAlign w:val="superscript"/>
        </w:rPr>
        <w:t>2</w:t>
      </w:r>
      <w:r w:rsidRPr="00780BF1">
        <w:rPr>
          <w:sz w:val="24"/>
          <w:szCs w:val="24"/>
        </w:rPr>
        <w:t>.</w:t>
      </w:r>
    </w:p>
    <w:p w14:paraId="724919D5" w14:textId="77777777" w:rsidR="00447BF6" w:rsidRPr="00780BF1" w:rsidRDefault="00447BF6" w:rsidP="00447BF6">
      <w:pPr>
        <w:rPr>
          <w:sz w:val="24"/>
          <w:szCs w:val="24"/>
        </w:rPr>
      </w:pPr>
      <w:r w:rsidRPr="00780BF1">
        <w:rPr>
          <w:sz w:val="24"/>
          <w:szCs w:val="24"/>
        </w:rPr>
        <w:t>(3) Stavby pro reklamu nelze umístit na oplocení a opěrných zdech s výjimkou dočasných ohrazení stavenišť.</w:t>
      </w:r>
    </w:p>
    <w:p w14:paraId="7971079F" w14:textId="77777777" w:rsidR="00447BF6" w:rsidRPr="00780BF1" w:rsidRDefault="00447BF6" w:rsidP="00447BF6">
      <w:pPr>
        <w:rPr>
          <w:sz w:val="24"/>
          <w:szCs w:val="24"/>
        </w:rPr>
      </w:pPr>
      <w:r w:rsidRPr="00780BF1">
        <w:rPr>
          <w:sz w:val="24"/>
          <w:szCs w:val="24"/>
        </w:rPr>
        <w:t>(4) Stavby pro reklamu umístěné na dočasných ohrazení stavenišť a reklamní zařízení umístěné na oplocení a opěrných zdech nesmí přesahovat jejich výšku o více než 0,3 metru.</w:t>
      </w:r>
    </w:p>
    <w:p w14:paraId="003E59B9" w14:textId="77777777" w:rsidR="00447BF6" w:rsidRPr="00780BF1" w:rsidRDefault="00447BF6" w:rsidP="00447BF6">
      <w:pPr>
        <w:rPr>
          <w:sz w:val="24"/>
          <w:szCs w:val="24"/>
        </w:rPr>
      </w:pPr>
      <w:r w:rsidRPr="00780BF1">
        <w:rPr>
          <w:sz w:val="24"/>
          <w:szCs w:val="24"/>
        </w:rPr>
        <w:lastRenderedPageBreak/>
        <w:t>(5) Stavby pro reklamu a reklamní zařízení nelze umístit na zábradlí ve veřejném prostranství.</w:t>
      </w:r>
    </w:p>
    <w:p w14:paraId="7304C487" w14:textId="77777777" w:rsidR="00447BF6" w:rsidRPr="00780BF1" w:rsidRDefault="00447BF6" w:rsidP="00447BF6">
      <w:pPr>
        <w:rPr>
          <w:sz w:val="24"/>
          <w:szCs w:val="24"/>
        </w:rPr>
      </w:pPr>
    </w:p>
    <w:p w14:paraId="18F46356" w14:textId="77777777" w:rsidR="00447BF6" w:rsidRPr="00780BF1" w:rsidRDefault="00447BF6" w:rsidP="00447BF6">
      <w:pPr>
        <w:keepNext/>
        <w:keepLines/>
        <w:jc w:val="center"/>
        <w:rPr>
          <w:sz w:val="24"/>
          <w:szCs w:val="24"/>
        </w:rPr>
      </w:pPr>
      <w:r w:rsidRPr="00780BF1">
        <w:rPr>
          <w:b/>
          <w:bCs/>
          <w:sz w:val="24"/>
          <w:szCs w:val="24"/>
        </w:rPr>
        <w:t>ČÁST ČTVRTÁ</w:t>
      </w:r>
    </w:p>
    <w:p w14:paraId="72939881" w14:textId="77777777" w:rsidR="00447BF6" w:rsidRPr="00780BF1" w:rsidRDefault="00447BF6" w:rsidP="00447BF6">
      <w:pPr>
        <w:keepNext/>
        <w:keepLines/>
        <w:jc w:val="center"/>
        <w:rPr>
          <w:sz w:val="24"/>
          <w:szCs w:val="24"/>
        </w:rPr>
      </w:pPr>
      <w:r w:rsidRPr="00780BF1">
        <w:rPr>
          <w:b/>
          <w:bCs/>
          <w:sz w:val="24"/>
          <w:szCs w:val="24"/>
        </w:rPr>
        <w:t>TECHNICKÉ POŽADAVKY NA STAVBY</w:t>
      </w:r>
    </w:p>
    <w:p w14:paraId="234E8AE5" w14:textId="77777777" w:rsidR="00447BF6" w:rsidRPr="00780BF1" w:rsidRDefault="00447BF6" w:rsidP="00583937">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37</w:t>
      </w:r>
    </w:p>
    <w:p w14:paraId="17333AC0" w14:textId="77777777" w:rsidR="00447BF6" w:rsidRPr="00780BF1" w:rsidRDefault="00447BF6" w:rsidP="00583937">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Osvětlení, proslunění, stínění</w:t>
      </w:r>
    </w:p>
    <w:p w14:paraId="23619D23" w14:textId="77777777" w:rsidR="00447BF6" w:rsidRPr="00780BF1" w:rsidRDefault="00447BF6" w:rsidP="00447BF6">
      <w:pPr>
        <w:keepNext/>
        <w:keepLines/>
        <w:rPr>
          <w:sz w:val="24"/>
          <w:szCs w:val="24"/>
        </w:rPr>
      </w:pPr>
      <w:r w:rsidRPr="00780BF1">
        <w:rPr>
          <w:sz w:val="24"/>
          <w:szCs w:val="24"/>
        </w:rPr>
        <w:t>(1) Technické požadavky na stavby podle prováděcího právního předpisu podle § 152 odst. 1 stavebního zákona se v rozsahu požadavků na denní osvětlení a stínění použijí s tím, že:</w:t>
      </w:r>
    </w:p>
    <w:p w14:paraId="72D602D5" w14:textId="5C1B9584" w:rsidR="00447BF6" w:rsidRPr="00780BF1" w:rsidRDefault="00447BF6" w:rsidP="00447BF6">
      <w:pPr>
        <w:keepNext/>
        <w:keepLines/>
        <w:rPr>
          <w:sz w:val="24"/>
          <w:szCs w:val="24"/>
        </w:rPr>
      </w:pPr>
      <w:r w:rsidRPr="00780BF1">
        <w:rPr>
          <w:sz w:val="24"/>
          <w:szCs w:val="24"/>
        </w:rPr>
        <w:t xml:space="preserve">a) požadavky na denní osvětlení obytných místností, případně prostor, a </w:t>
      </w:r>
      <w:bookmarkStart w:id="5" w:name="_Hlk157069334"/>
      <w:r w:rsidRPr="00780BF1">
        <w:rPr>
          <w:sz w:val="24"/>
          <w:szCs w:val="24"/>
        </w:rPr>
        <w:t>pobytových místností, případně prostor, ve stavbách ubytovacího zařízení</w:t>
      </w:r>
      <w:bookmarkEnd w:id="5"/>
      <w:r w:rsidRPr="00780BF1">
        <w:rPr>
          <w:sz w:val="24"/>
          <w:szCs w:val="24"/>
        </w:rPr>
        <w:t xml:space="preserve"> se nepoužijí na stavby v zástavbě s</w:t>
      </w:r>
      <w:r w:rsidR="00583937" w:rsidRPr="00780BF1">
        <w:rPr>
          <w:sz w:val="24"/>
          <w:szCs w:val="24"/>
        </w:rPr>
        <w:t> </w:t>
      </w:r>
      <w:r w:rsidRPr="00780BF1">
        <w:rPr>
          <w:sz w:val="24"/>
          <w:szCs w:val="24"/>
        </w:rPr>
        <w:t>polouzavřenou stavební čarou stanovenou v územně plánovací dokumentaci nebo územní studii a</w:t>
      </w:r>
      <w:r w:rsidR="00583937" w:rsidRPr="00780BF1">
        <w:rPr>
          <w:sz w:val="24"/>
          <w:szCs w:val="24"/>
        </w:rPr>
        <w:t> </w:t>
      </w:r>
      <w:r w:rsidRPr="00780BF1">
        <w:rPr>
          <w:sz w:val="24"/>
          <w:szCs w:val="24"/>
        </w:rPr>
        <w:t xml:space="preserve">v zástavbě s uzavřenou stavební čarou; v takovém případě musí být součet ploch okenních otvorů, kterými se osvětlují obytné a pobytové místnosti, nejméně jedna desetina  podlahové plochy místnosti (plocha okenních otvorů se stanovuje ze skladebných rozměrů oken), </w:t>
      </w:r>
    </w:p>
    <w:p w14:paraId="17378B49" w14:textId="168F99E9" w:rsidR="00447BF6" w:rsidRPr="00780BF1" w:rsidRDefault="00447BF6" w:rsidP="00447BF6">
      <w:pPr>
        <w:rPr>
          <w:sz w:val="24"/>
          <w:szCs w:val="24"/>
        </w:rPr>
      </w:pPr>
      <w:r w:rsidRPr="00780BF1">
        <w:rPr>
          <w:sz w:val="24"/>
          <w:szCs w:val="24"/>
        </w:rPr>
        <w:t xml:space="preserve">b) požadavky na denní osvětlení pro </w:t>
      </w:r>
      <w:bookmarkStart w:id="6" w:name="_Hlk157069381"/>
      <w:r w:rsidRPr="00780BF1">
        <w:rPr>
          <w:sz w:val="24"/>
          <w:szCs w:val="24"/>
        </w:rPr>
        <w:t xml:space="preserve">pobytové místnosti, případně prostory, </w:t>
      </w:r>
      <w:bookmarkEnd w:id="6"/>
      <w:r w:rsidRPr="00780BF1">
        <w:rPr>
          <w:sz w:val="24"/>
          <w:szCs w:val="24"/>
        </w:rPr>
        <w:t>neuvedené v písm</w:t>
      </w:r>
      <w:r w:rsidR="00696B71">
        <w:rPr>
          <w:sz w:val="24"/>
          <w:szCs w:val="24"/>
        </w:rPr>
        <w:t>enu</w:t>
      </w:r>
      <w:r w:rsidRPr="00780BF1">
        <w:rPr>
          <w:sz w:val="24"/>
          <w:szCs w:val="24"/>
        </w:rPr>
        <w:t xml:space="preserve"> a) se nepoužijí na stavby ve stavebních prolukách, jedná-li se o stavbu, jejíž parametry odpovídají úplné souvislé zástavbě stejné výškové úrovně a stejného půdorysného rozsahu; tím nejsou dotčeny</w:t>
      </w:r>
      <w:r w:rsidRPr="00780BF1" w:rsidDel="00CE6BB6">
        <w:rPr>
          <w:sz w:val="24"/>
          <w:szCs w:val="24"/>
        </w:rPr>
        <w:t xml:space="preserve"> </w:t>
      </w:r>
      <w:r w:rsidRPr="00780BF1">
        <w:rPr>
          <w:sz w:val="24"/>
          <w:szCs w:val="24"/>
        </w:rPr>
        <w:t xml:space="preserve">požadavky jiného právního předpisu, </w:t>
      </w:r>
    </w:p>
    <w:p w14:paraId="48E72432" w14:textId="6F15B777" w:rsidR="00447BF6" w:rsidRPr="00780BF1" w:rsidRDefault="00447BF6" w:rsidP="00447BF6">
      <w:pPr>
        <w:rPr>
          <w:sz w:val="24"/>
          <w:szCs w:val="24"/>
        </w:rPr>
      </w:pPr>
      <w:r w:rsidRPr="00780BF1">
        <w:rPr>
          <w:sz w:val="24"/>
          <w:szCs w:val="24"/>
        </w:rPr>
        <w:t xml:space="preserve">c) požadavky na denní osvětlení v </w:t>
      </w:r>
      <w:bookmarkStart w:id="7" w:name="_Hlk157069421"/>
      <w:r w:rsidRPr="00780BF1">
        <w:rPr>
          <w:sz w:val="24"/>
          <w:szCs w:val="24"/>
        </w:rPr>
        <w:t>obytných prostorech a pobytových místnostech, případně prostor, ve stavbách ubytovacího zařízení, které jsou navrhovanou stavbou ovlivněny</w:t>
      </w:r>
      <w:bookmarkEnd w:id="7"/>
      <w:r w:rsidRPr="00780BF1">
        <w:rPr>
          <w:sz w:val="24"/>
          <w:szCs w:val="24"/>
        </w:rPr>
        <w:t>, se</w:t>
      </w:r>
      <w:r w:rsidR="00696B71">
        <w:rPr>
          <w:sz w:val="24"/>
          <w:szCs w:val="24"/>
        </w:rPr>
        <w:t> </w:t>
      </w:r>
      <w:r w:rsidRPr="00780BF1">
        <w:rPr>
          <w:sz w:val="24"/>
          <w:szCs w:val="24"/>
        </w:rPr>
        <w:t>nepoužijí v případě povolování staveb v zástavbě s polouzavřenou stavební čarou stanovenou v územně plánovací dokumentaci nebo územní studii a v zástavbě s uzavřenou stavební čarou</w:t>
      </w:r>
      <w:r w:rsidR="00DC1B3A" w:rsidRPr="00780BF1">
        <w:rPr>
          <w:sz w:val="24"/>
          <w:szCs w:val="24"/>
        </w:rPr>
        <w:t>.</w:t>
      </w:r>
    </w:p>
    <w:p w14:paraId="6664603D" w14:textId="77777777" w:rsidR="00447BF6" w:rsidRPr="00780BF1" w:rsidRDefault="00447BF6" w:rsidP="00447BF6">
      <w:pPr>
        <w:rPr>
          <w:sz w:val="24"/>
          <w:szCs w:val="24"/>
        </w:rPr>
      </w:pPr>
      <w:r w:rsidRPr="00780BF1">
        <w:rPr>
          <w:sz w:val="24"/>
          <w:szCs w:val="24"/>
        </w:rPr>
        <w:t xml:space="preserve">(2) Technické požadavky na stavby podle prováděcího právního předpisu podle § 152 odst. 1 stavebního zákona se v rozsahu požadavků na proslunění nepoužijí, a to ani pro stávající stavby ovlivněné navrhovanou stavbou. </w:t>
      </w:r>
    </w:p>
    <w:p w14:paraId="33CCE857" w14:textId="77777777" w:rsidR="00447BF6" w:rsidRPr="00780BF1" w:rsidRDefault="00447BF6" w:rsidP="001B35DF">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38</w:t>
      </w:r>
    </w:p>
    <w:p w14:paraId="56FA25D3" w14:textId="77777777" w:rsidR="00447BF6" w:rsidRPr="00780BF1" w:rsidRDefault="00447BF6" w:rsidP="001B35DF">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Ochrana před povodněmi a vydatnými srážkami</w:t>
      </w:r>
    </w:p>
    <w:p w14:paraId="5589EFC9" w14:textId="77777777" w:rsidR="00447BF6" w:rsidRPr="00780BF1" w:rsidRDefault="00447BF6" w:rsidP="00447BF6">
      <w:pPr>
        <w:rPr>
          <w:sz w:val="24"/>
          <w:szCs w:val="24"/>
        </w:rPr>
      </w:pPr>
      <w:r w:rsidRPr="00780BF1">
        <w:rPr>
          <w:sz w:val="24"/>
          <w:szCs w:val="24"/>
        </w:rPr>
        <w:t>(1) Technické požadavky na stavby podle prováděcího právního předpisu podle § 152 odst. 1 stavebního zákona se v rozsahu požadavků na ochranu před povodněmi a vydatnými srážkami nepoužijí. To neplatí pro zvláštní požadavky na stavbu na ochranu před povodněmi podle části páté prováděcího právního předpisu podle § 152 odst. 1 stavebního zákona.</w:t>
      </w:r>
    </w:p>
    <w:p w14:paraId="27C0CD95" w14:textId="77777777" w:rsidR="00447BF6" w:rsidRPr="00780BF1" w:rsidRDefault="00447BF6" w:rsidP="00447BF6">
      <w:pPr>
        <w:rPr>
          <w:sz w:val="24"/>
          <w:szCs w:val="24"/>
        </w:rPr>
      </w:pPr>
      <w:r w:rsidRPr="00780BF1">
        <w:rPr>
          <w:sz w:val="24"/>
          <w:szCs w:val="24"/>
        </w:rPr>
        <w:t>(2) V záplavových územích, vyjma jejich zcela chráněných částí, musí být:</w:t>
      </w:r>
    </w:p>
    <w:p w14:paraId="2A9BA59F" w14:textId="4FE31D6B" w:rsidR="00447BF6" w:rsidRPr="00780BF1" w:rsidRDefault="00447BF6" w:rsidP="00447BF6">
      <w:pPr>
        <w:rPr>
          <w:sz w:val="24"/>
          <w:szCs w:val="24"/>
        </w:rPr>
      </w:pPr>
      <w:r w:rsidRPr="00780BF1">
        <w:rPr>
          <w:sz w:val="24"/>
          <w:szCs w:val="24"/>
        </w:rPr>
        <w:t>a) konstrukce staveb pod úrovní hladiny záplavy navrženy tak, aby odolávaly účinkům vody při</w:t>
      </w:r>
      <w:r w:rsidR="00696B71">
        <w:rPr>
          <w:sz w:val="24"/>
          <w:szCs w:val="24"/>
        </w:rPr>
        <w:t> </w:t>
      </w:r>
      <w:r w:rsidRPr="00780BF1">
        <w:rPr>
          <w:sz w:val="24"/>
          <w:szCs w:val="24"/>
        </w:rPr>
        <w:t>povodni a umožňovaly plynulé obtékání;</w:t>
      </w:r>
    </w:p>
    <w:p w14:paraId="302D8C18" w14:textId="77777777" w:rsidR="00447BF6" w:rsidRPr="00780BF1" w:rsidRDefault="00447BF6" w:rsidP="00447BF6">
      <w:pPr>
        <w:rPr>
          <w:sz w:val="24"/>
          <w:szCs w:val="24"/>
        </w:rPr>
      </w:pPr>
      <w:r w:rsidRPr="00780BF1">
        <w:rPr>
          <w:sz w:val="24"/>
          <w:szCs w:val="24"/>
        </w:rPr>
        <w:t>b) stavby odolné proti odplavení, vyplavání a překlopení;</w:t>
      </w:r>
    </w:p>
    <w:p w14:paraId="5E644B8F" w14:textId="77777777" w:rsidR="00447BF6" w:rsidRPr="00780BF1" w:rsidRDefault="00447BF6" w:rsidP="00447BF6">
      <w:pPr>
        <w:rPr>
          <w:sz w:val="24"/>
          <w:szCs w:val="24"/>
        </w:rPr>
      </w:pPr>
      <w:r w:rsidRPr="00780BF1">
        <w:rPr>
          <w:sz w:val="24"/>
          <w:szCs w:val="24"/>
        </w:rPr>
        <w:t>c) technické vybavení staveb navrženo a provedeno se zvýšenou odolností proti možným účinkům vod při povodni;</w:t>
      </w:r>
    </w:p>
    <w:p w14:paraId="48B39ACB" w14:textId="77777777" w:rsidR="00447BF6" w:rsidRPr="00780BF1" w:rsidRDefault="00447BF6" w:rsidP="00447BF6">
      <w:pPr>
        <w:rPr>
          <w:sz w:val="24"/>
          <w:szCs w:val="24"/>
        </w:rPr>
      </w:pPr>
      <w:r w:rsidRPr="00780BF1">
        <w:rPr>
          <w:sz w:val="24"/>
          <w:szCs w:val="24"/>
        </w:rPr>
        <w:t>d) navrženo zařízení pro jednoduché odčerpávání vody z budov, pokud stavebně technické řešení staveb neumožňuje gravitační odtok vody z nejnižšího podlaží.</w:t>
      </w:r>
    </w:p>
    <w:p w14:paraId="2D464287" w14:textId="12AF37B9" w:rsidR="00447BF6" w:rsidRPr="00780BF1" w:rsidRDefault="00447BF6" w:rsidP="00447BF6">
      <w:pPr>
        <w:rPr>
          <w:sz w:val="24"/>
          <w:szCs w:val="24"/>
        </w:rPr>
      </w:pPr>
      <w:r w:rsidRPr="00780BF1">
        <w:rPr>
          <w:sz w:val="24"/>
          <w:szCs w:val="24"/>
        </w:rPr>
        <w:t>(3) V záplavových územích, vyjma jejich zcela chráněných částí, musí být nejméně 1 m</w:t>
      </w:r>
      <w:r w:rsidR="00696B71">
        <w:rPr>
          <w:sz w:val="24"/>
          <w:szCs w:val="24"/>
        </w:rPr>
        <w:t>etr</w:t>
      </w:r>
      <w:r w:rsidRPr="00780BF1">
        <w:rPr>
          <w:sz w:val="24"/>
          <w:szCs w:val="24"/>
        </w:rPr>
        <w:t xml:space="preserve"> nad</w:t>
      </w:r>
      <w:r w:rsidR="00696B71">
        <w:rPr>
          <w:sz w:val="24"/>
          <w:szCs w:val="24"/>
        </w:rPr>
        <w:t> </w:t>
      </w:r>
      <w:r w:rsidRPr="00780BF1">
        <w:rPr>
          <w:sz w:val="24"/>
          <w:szCs w:val="24"/>
        </w:rPr>
        <w:t>hladinou záplavy umístěny:</w:t>
      </w:r>
    </w:p>
    <w:p w14:paraId="7B72F447" w14:textId="77777777" w:rsidR="00447BF6" w:rsidRPr="00780BF1" w:rsidRDefault="00447BF6" w:rsidP="00447BF6">
      <w:pPr>
        <w:rPr>
          <w:sz w:val="24"/>
          <w:szCs w:val="24"/>
        </w:rPr>
      </w:pPr>
      <w:r w:rsidRPr="00780BF1">
        <w:rPr>
          <w:sz w:val="24"/>
          <w:szCs w:val="24"/>
        </w:rPr>
        <w:t>a) úroveň podlahy obytných místností,</w:t>
      </w:r>
    </w:p>
    <w:p w14:paraId="041253B0" w14:textId="77777777" w:rsidR="00447BF6" w:rsidRPr="00780BF1" w:rsidRDefault="00447BF6" w:rsidP="00447BF6">
      <w:pPr>
        <w:rPr>
          <w:sz w:val="24"/>
          <w:szCs w:val="24"/>
        </w:rPr>
      </w:pPr>
      <w:r w:rsidRPr="00780BF1">
        <w:rPr>
          <w:sz w:val="24"/>
          <w:szCs w:val="24"/>
        </w:rPr>
        <w:lastRenderedPageBreak/>
        <w:t>b) hlavní rozvaděč elektřiny, zařízení kotelny na vytápění budov a náhradní zdroj elektrické energie,</w:t>
      </w:r>
    </w:p>
    <w:p w14:paraId="4E213F35" w14:textId="77777777" w:rsidR="00447BF6" w:rsidRPr="00780BF1" w:rsidRDefault="00447BF6" w:rsidP="00447BF6">
      <w:pPr>
        <w:rPr>
          <w:sz w:val="24"/>
          <w:szCs w:val="24"/>
        </w:rPr>
      </w:pPr>
      <w:r w:rsidRPr="00780BF1">
        <w:rPr>
          <w:sz w:val="24"/>
          <w:szCs w:val="24"/>
        </w:rPr>
        <w:t>c) technická místnost elektronických komunikací,</w:t>
      </w:r>
    </w:p>
    <w:p w14:paraId="6C82BDE7" w14:textId="77777777" w:rsidR="00447BF6" w:rsidRPr="00780BF1" w:rsidRDefault="00447BF6" w:rsidP="00447BF6">
      <w:pPr>
        <w:rPr>
          <w:sz w:val="24"/>
          <w:szCs w:val="24"/>
        </w:rPr>
      </w:pPr>
      <w:r w:rsidRPr="00780BF1">
        <w:rPr>
          <w:sz w:val="24"/>
          <w:szCs w:val="24"/>
        </w:rPr>
        <w:t>d) strojovna výtahů budov pro bydlení a občanské infrastruktury,</w:t>
      </w:r>
    </w:p>
    <w:p w14:paraId="6EBC251A" w14:textId="77777777" w:rsidR="00447BF6" w:rsidRPr="00780BF1" w:rsidRDefault="00447BF6" w:rsidP="00447BF6">
      <w:pPr>
        <w:rPr>
          <w:sz w:val="24"/>
          <w:szCs w:val="24"/>
        </w:rPr>
      </w:pPr>
      <w:r w:rsidRPr="00780BF1">
        <w:rPr>
          <w:sz w:val="24"/>
          <w:szCs w:val="24"/>
        </w:rPr>
        <w:t>e) strojovna vzduchotechnických zařízení.</w:t>
      </w:r>
    </w:p>
    <w:p w14:paraId="42E83CB9" w14:textId="084DBEC9" w:rsidR="00447BF6" w:rsidRPr="00780BF1" w:rsidRDefault="00447BF6" w:rsidP="00447BF6">
      <w:pPr>
        <w:rPr>
          <w:sz w:val="24"/>
          <w:szCs w:val="24"/>
        </w:rPr>
      </w:pPr>
      <w:r w:rsidRPr="00780BF1">
        <w:rPr>
          <w:sz w:val="24"/>
          <w:szCs w:val="24"/>
        </w:rPr>
        <w:t>(4) V záplavovém území a tam, kde je třeba území či stavby chránit proti zpětnému vzdutí v</w:t>
      </w:r>
      <w:r w:rsidR="00696B71">
        <w:rPr>
          <w:sz w:val="24"/>
          <w:szCs w:val="24"/>
        </w:rPr>
        <w:t> </w:t>
      </w:r>
      <w:r w:rsidRPr="00780BF1">
        <w:rPr>
          <w:sz w:val="24"/>
          <w:szCs w:val="24"/>
        </w:rPr>
        <w:t>kanalizaci pro veřejnou potřebu při povodni nebo při vydatných srážkách, musí být kanalizační přípojky, popřípadě vnitřní kanalizace vybaveny zařízením proti zpětnému toku nebo uzávěrem.</w:t>
      </w:r>
    </w:p>
    <w:p w14:paraId="626E5CCC" w14:textId="77777777" w:rsidR="00447BF6" w:rsidRPr="00780BF1" w:rsidRDefault="00447BF6" w:rsidP="00447BF6">
      <w:pPr>
        <w:rPr>
          <w:sz w:val="24"/>
          <w:szCs w:val="24"/>
        </w:rPr>
      </w:pPr>
      <w:r w:rsidRPr="00780BF1">
        <w:rPr>
          <w:sz w:val="24"/>
          <w:szCs w:val="24"/>
        </w:rPr>
        <w:t>(5) Nádrže na látky, které mohou ohrozit nezávadnost vod, a které jsou umístěné pod hladinou záplavy, je nutné zajistit proti úniku látek a musí být odolné proti účinkům vody.</w:t>
      </w:r>
    </w:p>
    <w:p w14:paraId="3EEAE4E9" w14:textId="77777777" w:rsidR="00447BF6" w:rsidRPr="00780BF1" w:rsidRDefault="00447BF6" w:rsidP="00126D83">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39</w:t>
      </w:r>
    </w:p>
    <w:p w14:paraId="545CA093" w14:textId="77777777" w:rsidR="00447BF6" w:rsidRPr="00780BF1" w:rsidRDefault="00447BF6" w:rsidP="00126D83">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Hygienické zařízení, šatna</w:t>
      </w:r>
    </w:p>
    <w:p w14:paraId="008910C1" w14:textId="77777777" w:rsidR="00447BF6" w:rsidRPr="00780BF1" w:rsidRDefault="00447BF6" w:rsidP="00696B71">
      <w:pPr>
        <w:ind w:firstLine="550"/>
        <w:rPr>
          <w:sz w:val="24"/>
          <w:szCs w:val="24"/>
        </w:rPr>
      </w:pPr>
      <w:r w:rsidRPr="00780BF1">
        <w:rPr>
          <w:sz w:val="24"/>
          <w:szCs w:val="24"/>
        </w:rPr>
        <w:t>Technické požadavky na stavby podle prováděcího právního předpisu podle § 152 odst. 1 stavebního zákona se v rozsahu požadavků na hygienická zařízení a šatny použijí s tím, že:</w:t>
      </w:r>
    </w:p>
    <w:p w14:paraId="25547E6D" w14:textId="019D4CA4" w:rsidR="00447BF6" w:rsidRPr="00780BF1" w:rsidRDefault="00447BF6" w:rsidP="00447BF6">
      <w:pPr>
        <w:rPr>
          <w:sz w:val="24"/>
          <w:szCs w:val="24"/>
        </w:rPr>
      </w:pPr>
      <w:r w:rsidRPr="00780BF1">
        <w:rPr>
          <w:sz w:val="24"/>
          <w:szCs w:val="24"/>
        </w:rPr>
        <w:t>a) na provozovny stravovacích služeb pro veřejnost, a části ubytovacího zařízení, kde jsou poskytovány stravovací služby, se nepoužije výpočet potřebného počtu hygienických zařízení podle prováděcího právního předpisu podle § 152 odst. 1 stavebního zákona, a namísto toho musí být zřízena alespoň jedna samostatná místnost se záchodovou mísou s předsíní a</w:t>
      </w:r>
      <w:r w:rsidR="00696B71">
        <w:rPr>
          <w:sz w:val="24"/>
          <w:szCs w:val="24"/>
        </w:rPr>
        <w:t> </w:t>
      </w:r>
      <w:r w:rsidRPr="00780BF1">
        <w:rPr>
          <w:sz w:val="24"/>
          <w:szCs w:val="24"/>
        </w:rPr>
        <w:t>umyvadlem; ta může sloužit i jako bezbariérová záchodová kabina,</w:t>
      </w:r>
    </w:p>
    <w:p w14:paraId="3582EBEC" w14:textId="499356FC" w:rsidR="00447BF6" w:rsidRPr="00780BF1" w:rsidRDefault="00447BF6" w:rsidP="00447BF6">
      <w:pPr>
        <w:rPr>
          <w:sz w:val="24"/>
          <w:szCs w:val="24"/>
        </w:rPr>
      </w:pPr>
      <w:r w:rsidRPr="00780BF1">
        <w:rPr>
          <w:sz w:val="24"/>
          <w:szCs w:val="24"/>
        </w:rPr>
        <w:t>b) je-li podle prováděcího právního předpisu podle § 152 odst. 1 stavebního zákona zapotřebí vybavení záchodů v souhrnu nejvýše čtyřmi záchodovými mísami, pisoárovými stáními a</w:t>
      </w:r>
      <w:r w:rsidR="00696B71">
        <w:rPr>
          <w:sz w:val="24"/>
          <w:szCs w:val="24"/>
        </w:rPr>
        <w:t> </w:t>
      </w:r>
      <w:r w:rsidRPr="00780BF1">
        <w:rPr>
          <w:sz w:val="24"/>
          <w:szCs w:val="24"/>
        </w:rPr>
        <w:t>mušlemi, postačí, pokud budou zřízeny společně pro muže i ženy; v takovém případě mohou být záchody vybaveny namísto pisoárových stání nebo mušlí pouze záchodovými mísami a</w:t>
      </w:r>
      <w:r w:rsidR="00696B71">
        <w:rPr>
          <w:sz w:val="24"/>
          <w:szCs w:val="24"/>
        </w:rPr>
        <w:t> </w:t>
      </w:r>
      <w:r w:rsidRPr="00780BF1">
        <w:rPr>
          <w:sz w:val="24"/>
          <w:szCs w:val="24"/>
        </w:rPr>
        <w:t>mohou sloužit i jako bezbariérová záchodová kabina,</w:t>
      </w:r>
    </w:p>
    <w:p w14:paraId="7AA19748" w14:textId="263FE1A2" w:rsidR="00447BF6" w:rsidRPr="00780BF1" w:rsidRDefault="00447BF6" w:rsidP="00447BF6">
      <w:pPr>
        <w:rPr>
          <w:sz w:val="24"/>
          <w:szCs w:val="24"/>
        </w:rPr>
      </w:pPr>
      <w:r w:rsidRPr="00780BF1">
        <w:rPr>
          <w:sz w:val="24"/>
          <w:szCs w:val="24"/>
        </w:rPr>
        <w:t>c) stavby pro obchod s prodejní plochou větší než 1</w:t>
      </w:r>
      <w:r w:rsidR="006251E7">
        <w:rPr>
          <w:sz w:val="24"/>
          <w:szCs w:val="24"/>
        </w:rPr>
        <w:t> </w:t>
      </w:r>
      <w:r w:rsidRPr="00780BF1">
        <w:rPr>
          <w:sz w:val="24"/>
          <w:szCs w:val="24"/>
        </w:rPr>
        <w:t>000 m</w:t>
      </w:r>
      <w:r w:rsidRPr="00780BF1">
        <w:rPr>
          <w:sz w:val="24"/>
          <w:szCs w:val="24"/>
          <w:vertAlign w:val="superscript"/>
        </w:rPr>
        <w:t>2</w:t>
      </w:r>
      <w:r w:rsidRPr="00780BF1">
        <w:rPr>
          <w:sz w:val="24"/>
          <w:szCs w:val="24"/>
        </w:rPr>
        <w:t xml:space="preserve"> musí být vybaveny záchodem pro</w:t>
      </w:r>
      <w:r w:rsidR="00696B71">
        <w:rPr>
          <w:sz w:val="24"/>
          <w:szCs w:val="24"/>
        </w:rPr>
        <w:t> </w:t>
      </w:r>
      <w:r w:rsidRPr="00780BF1">
        <w:rPr>
          <w:sz w:val="24"/>
          <w:szCs w:val="24"/>
        </w:rPr>
        <w:t>užívání veřejnosti.</w:t>
      </w:r>
    </w:p>
    <w:p w14:paraId="2435A5E3" w14:textId="77777777" w:rsidR="00447BF6" w:rsidRPr="00780BF1" w:rsidRDefault="00447BF6" w:rsidP="00126D83">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40</w:t>
      </w:r>
    </w:p>
    <w:p w14:paraId="3929AB57" w14:textId="77777777" w:rsidR="00447BF6" w:rsidRPr="00780BF1" w:rsidRDefault="00447BF6" w:rsidP="00126D83">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Schodiště a šikmá rampa</w:t>
      </w:r>
    </w:p>
    <w:p w14:paraId="0E9EF316" w14:textId="42F95BF7" w:rsidR="00447BF6" w:rsidRPr="00780BF1" w:rsidRDefault="00447BF6" w:rsidP="00696B71">
      <w:pPr>
        <w:ind w:firstLine="550"/>
        <w:rPr>
          <w:sz w:val="24"/>
          <w:szCs w:val="24"/>
        </w:rPr>
      </w:pPr>
      <w:r w:rsidRPr="00780BF1">
        <w:rPr>
          <w:sz w:val="24"/>
          <w:szCs w:val="24"/>
        </w:rPr>
        <w:t>Technické požadavky na stavby podle prováděcího právního předpisu podle § 152 odst. 1 stavebního zákona se v rozsahu požadavků na nejmenší šířku schodišťového stupně nepoužijí. Šířka schodišťového stupně na výstupní čáře musí činit nejméně 0,21 metru a v bytech, rodinných domech a stavbách pro rodinnou rekreaci může být snížena až na 0,18 metru.</w:t>
      </w:r>
    </w:p>
    <w:p w14:paraId="7349DCC2" w14:textId="79451AEC" w:rsidR="0045795D" w:rsidRPr="00780BF1" w:rsidRDefault="0045795D" w:rsidP="00447BF6">
      <w:pPr>
        <w:rPr>
          <w:sz w:val="24"/>
          <w:szCs w:val="24"/>
        </w:rPr>
      </w:pPr>
    </w:p>
    <w:p w14:paraId="02E05B9A" w14:textId="77777777" w:rsidR="00447BF6" w:rsidRPr="00780BF1" w:rsidRDefault="00447BF6" w:rsidP="00F76560">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41</w:t>
      </w:r>
    </w:p>
    <w:p w14:paraId="7426D6CB" w14:textId="77777777" w:rsidR="00447BF6" w:rsidRPr="00780BF1" w:rsidRDefault="00447BF6" w:rsidP="00F76560">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Výtah a zdvihací plošina</w:t>
      </w:r>
    </w:p>
    <w:p w14:paraId="110B1E44" w14:textId="7BBFD7C5" w:rsidR="00447BF6" w:rsidRDefault="00447BF6" w:rsidP="00696B71">
      <w:pPr>
        <w:ind w:firstLine="550"/>
        <w:rPr>
          <w:sz w:val="24"/>
          <w:szCs w:val="24"/>
        </w:rPr>
      </w:pPr>
      <w:r w:rsidRPr="00780BF1">
        <w:rPr>
          <w:sz w:val="24"/>
          <w:szCs w:val="24"/>
        </w:rPr>
        <w:t>Technické požadavky na stavby podle prováděcího právního předpisu podle § 152 odst. 1 stavebního zákona se v rozsahu požadavků na výtah a zdvihací plošinu použijí s tím, že se</w:t>
      </w:r>
      <w:r w:rsidR="00696B71">
        <w:rPr>
          <w:sz w:val="24"/>
          <w:szCs w:val="24"/>
        </w:rPr>
        <w:t> </w:t>
      </w:r>
      <w:r w:rsidRPr="00780BF1">
        <w:rPr>
          <w:sz w:val="24"/>
          <w:szCs w:val="24"/>
        </w:rPr>
        <w:t>výtahy nemusí zřizovat ani existující výtahy prodlužovat, pokud vstupy do nových bytů v již dříve dokončených budovách nejsou umístěny více než o jedno podlaží výše oproti stávající úrovni.</w:t>
      </w:r>
    </w:p>
    <w:p w14:paraId="09C58B31" w14:textId="7A799C8E" w:rsidR="006251E7" w:rsidRDefault="006251E7" w:rsidP="00696B71">
      <w:pPr>
        <w:ind w:firstLine="550"/>
        <w:rPr>
          <w:sz w:val="24"/>
          <w:szCs w:val="24"/>
        </w:rPr>
      </w:pPr>
    </w:p>
    <w:p w14:paraId="2677F7E9" w14:textId="77777777" w:rsidR="006251E7" w:rsidRPr="00780BF1" w:rsidRDefault="006251E7" w:rsidP="00696B71">
      <w:pPr>
        <w:ind w:firstLine="550"/>
        <w:rPr>
          <w:sz w:val="24"/>
          <w:szCs w:val="24"/>
        </w:rPr>
      </w:pPr>
    </w:p>
    <w:p w14:paraId="7294CC20" w14:textId="77777777" w:rsidR="00447BF6" w:rsidRPr="00780BF1" w:rsidRDefault="00447BF6" w:rsidP="00F76560">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42</w:t>
      </w:r>
    </w:p>
    <w:p w14:paraId="5167D505" w14:textId="77777777" w:rsidR="00447BF6" w:rsidRPr="00780BF1" w:rsidRDefault="00447BF6" w:rsidP="00F76560">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Výšky</w:t>
      </w:r>
    </w:p>
    <w:p w14:paraId="17640227" w14:textId="14282F92" w:rsidR="00447BF6" w:rsidRPr="00780BF1" w:rsidRDefault="00447BF6" w:rsidP="00696B71">
      <w:pPr>
        <w:keepNext/>
        <w:keepLines/>
        <w:ind w:firstLine="550"/>
        <w:rPr>
          <w:sz w:val="24"/>
          <w:szCs w:val="24"/>
        </w:rPr>
      </w:pPr>
      <w:r w:rsidRPr="00780BF1">
        <w:rPr>
          <w:sz w:val="24"/>
          <w:szCs w:val="24"/>
        </w:rPr>
        <w:t>Technické požadavky na stavby podle prováděcího právního předpisu podle § 152 odst. 1 stavebního zákona se v rozsahu požadavků na výšky použijí s tím, že</w:t>
      </w:r>
      <w:r w:rsidR="00696B71">
        <w:rPr>
          <w:sz w:val="24"/>
          <w:szCs w:val="24"/>
        </w:rPr>
        <w:t>:</w:t>
      </w:r>
      <w:r w:rsidRPr="00780BF1">
        <w:rPr>
          <w:sz w:val="24"/>
          <w:szCs w:val="24"/>
        </w:rPr>
        <w:t xml:space="preserve"> </w:t>
      </w:r>
    </w:p>
    <w:p w14:paraId="72B343C5" w14:textId="26DCF0A7" w:rsidR="00447BF6" w:rsidRPr="00780BF1" w:rsidRDefault="00447BF6" w:rsidP="00447BF6">
      <w:pPr>
        <w:keepNext/>
        <w:keepLines/>
        <w:rPr>
          <w:sz w:val="24"/>
          <w:szCs w:val="24"/>
        </w:rPr>
      </w:pPr>
      <w:r w:rsidRPr="00780BF1">
        <w:rPr>
          <w:sz w:val="24"/>
          <w:szCs w:val="24"/>
        </w:rPr>
        <w:t>a) světlou výšku obytné místnosti nebo pobytové místnosti stavby pro bydlení je možné snížit na</w:t>
      </w:r>
      <w:r w:rsidR="00696B71">
        <w:rPr>
          <w:sz w:val="24"/>
          <w:szCs w:val="24"/>
        </w:rPr>
        <w:t> </w:t>
      </w:r>
      <w:r w:rsidRPr="00780BF1">
        <w:rPr>
          <w:sz w:val="24"/>
          <w:szCs w:val="24"/>
        </w:rPr>
        <w:t>2,4 metru, pokud je v bytě alespoň jedna obytná místnost s obytným prostorem o světlé výšce alespoň 2,5 metru,</w:t>
      </w:r>
    </w:p>
    <w:p w14:paraId="623BBFD8" w14:textId="77777777" w:rsidR="00447BF6" w:rsidRPr="00780BF1" w:rsidRDefault="00447BF6" w:rsidP="00447BF6">
      <w:pPr>
        <w:rPr>
          <w:sz w:val="24"/>
          <w:szCs w:val="24"/>
        </w:rPr>
      </w:pPr>
      <w:r w:rsidRPr="00780BF1">
        <w:rPr>
          <w:sz w:val="24"/>
          <w:szCs w:val="24"/>
        </w:rPr>
        <w:t>b) podjezdná výška v prostoru garáže se řídí tímto nařízením.</w:t>
      </w:r>
    </w:p>
    <w:p w14:paraId="293BB53C" w14:textId="77777777" w:rsidR="00447BF6" w:rsidRPr="00780BF1" w:rsidRDefault="00447BF6" w:rsidP="00F76560">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43</w:t>
      </w:r>
    </w:p>
    <w:p w14:paraId="72A48A9F" w14:textId="77777777" w:rsidR="00447BF6" w:rsidRPr="00780BF1" w:rsidRDefault="00447BF6" w:rsidP="00F76560">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Garáž</w:t>
      </w:r>
    </w:p>
    <w:p w14:paraId="2D66EF12" w14:textId="47AB7E52" w:rsidR="00447BF6" w:rsidRPr="00780BF1" w:rsidRDefault="00447BF6" w:rsidP="00447BF6">
      <w:pPr>
        <w:rPr>
          <w:sz w:val="24"/>
          <w:szCs w:val="24"/>
          <w:highlight w:val="yellow"/>
        </w:rPr>
      </w:pPr>
      <w:r w:rsidRPr="00780BF1">
        <w:rPr>
          <w:sz w:val="24"/>
          <w:szCs w:val="24"/>
        </w:rPr>
        <w:t>(1) Technické požadavky na stavby podle prováděcího právního předpisu podle § 152 odst. 1 stavebního zákona se v rozsahu požadavků na garáž nepoužijí; tím nejsou dotčeny požadavky na</w:t>
      </w:r>
      <w:r w:rsidR="00696B71">
        <w:rPr>
          <w:sz w:val="24"/>
          <w:szCs w:val="24"/>
        </w:rPr>
        <w:t> </w:t>
      </w:r>
      <w:r w:rsidRPr="00780BF1">
        <w:rPr>
          <w:sz w:val="24"/>
          <w:szCs w:val="24"/>
        </w:rPr>
        <w:t>infrastrukturu pro alternativní paliva a vybavení stavby dobíjecím bodem.</w:t>
      </w:r>
    </w:p>
    <w:p w14:paraId="60EE6260" w14:textId="4CD6D563" w:rsidR="00447BF6" w:rsidRPr="00780BF1" w:rsidRDefault="00447BF6" w:rsidP="00447BF6">
      <w:pPr>
        <w:rPr>
          <w:sz w:val="24"/>
          <w:szCs w:val="24"/>
        </w:rPr>
      </w:pPr>
      <w:r w:rsidRPr="00780BF1">
        <w:rPr>
          <w:sz w:val="24"/>
          <w:szCs w:val="24"/>
        </w:rPr>
        <w:t>(2) Podchodná výška prostorů garáží musí být nejméně o 0,2 metru větší, než je výška nejvyššího předpokládaného vozidla, nejméně však 2,2 metru. Podél zadní stěny vázaných kolmých nebo</w:t>
      </w:r>
      <w:r w:rsidR="00696B71">
        <w:rPr>
          <w:sz w:val="24"/>
          <w:szCs w:val="24"/>
        </w:rPr>
        <w:t> </w:t>
      </w:r>
      <w:r w:rsidRPr="00780BF1">
        <w:rPr>
          <w:sz w:val="24"/>
          <w:szCs w:val="24"/>
        </w:rPr>
        <w:t>vázaných šikmých stání je do hloubky 0,7 metru umožněno snížení podchodné výšky na</w:t>
      </w:r>
      <w:r w:rsidR="00696B71">
        <w:rPr>
          <w:sz w:val="24"/>
          <w:szCs w:val="24"/>
        </w:rPr>
        <w:t> </w:t>
      </w:r>
      <w:r w:rsidRPr="00780BF1">
        <w:rPr>
          <w:sz w:val="24"/>
          <w:szCs w:val="24"/>
        </w:rPr>
        <w:t>1,8 metrů. Za podchodnou výšku se považuje volná výška vnitřního prostoru stavby mezi jeho podlahou a</w:t>
      </w:r>
      <w:r w:rsidR="00D97110" w:rsidRPr="00780BF1">
        <w:rPr>
          <w:sz w:val="24"/>
          <w:szCs w:val="24"/>
        </w:rPr>
        <w:t> </w:t>
      </w:r>
      <w:r w:rsidRPr="00780BF1">
        <w:rPr>
          <w:sz w:val="24"/>
          <w:szCs w:val="24"/>
        </w:rPr>
        <w:t>stropem, do které nezasahují žádné části ani vybavení stavby.</w:t>
      </w:r>
    </w:p>
    <w:p w14:paraId="3440D8BD" w14:textId="691A37EA" w:rsidR="00447BF6" w:rsidRPr="00780BF1" w:rsidRDefault="00447BF6" w:rsidP="00447BF6">
      <w:pPr>
        <w:rPr>
          <w:sz w:val="24"/>
          <w:szCs w:val="24"/>
        </w:rPr>
      </w:pPr>
      <w:r w:rsidRPr="00780BF1">
        <w:rPr>
          <w:sz w:val="24"/>
          <w:szCs w:val="24"/>
        </w:rPr>
        <w:t>(3) Základní rozměry jednotlivých stání musí být při kolmém a šikmém řazení 2,5 × 5 metrů a</w:t>
      </w:r>
      <w:r w:rsidR="00421B8B" w:rsidRPr="00780BF1">
        <w:rPr>
          <w:sz w:val="24"/>
          <w:szCs w:val="24"/>
        </w:rPr>
        <w:t> </w:t>
      </w:r>
      <w:r w:rsidRPr="00780BF1">
        <w:rPr>
          <w:sz w:val="24"/>
          <w:szCs w:val="24"/>
        </w:rPr>
        <w:t>při</w:t>
      </w:r>
      <w:r w:rsidR="00421B8B" w:rsidRPr="00780BF1">
        <w:rPr>
          <w:sz w:val="24"/>
          <w:szCs w:val="24"/>
        </w:rPr>
        <w:t> </w:t>
      </w:r>
      <w:r w:rsidRPr="00780BF1">
        <w:rPr>
          <w:sz w:val="24"/>
          <w:szCs w:val="24"/>
        </w:rPr>
        <w:t>podélném řazení 2 × 5,75 metrů; základní rozměry mohou být přiměřeně upraveny podle</w:t>
      </w:r>
      <w:r w:rsidR="00696B71">
        <w:rPr>
          <w:sz w:val="24"/>
          <w:szCs w:val="24"/>
        </w:rPr>
        <w:t> </w:t>
      </w:r>
      <w:r w:rsidRPr="00780BF1">
        <w:rPr>
          <w:sz w:val="24"/>
          <w:szCs w:val="24"/>
        </w:rPr>
        <w:t>velikosti předpokládaných vozidel, polohy jednotlivých stání a stavebně-technických parametrů garáže. Tím nejsou dotčeny požadavky na vyhrazená stání podle § 25 odst. 4.</w:t>
      </w:r>
    </w:p>
    <w:p w14:paraId="36C798A9" w14:textId="1DDA7DA7" w:rsidR="00447BF6" w:rsidRPr="00780BF1" w:rsidRDefault="00447BF6" w:rsidP="00447BF6">
      <w:pPr>
        <w:rPr>
          <w:sz w:val="24"/>
          <w:szCs w:val="24"/>
        </w:rPr>
      </w:pPr>
      <w:bookmarkStart w:id="8" w:name="_Hlk165902409"/>
      <w:r w:rsidRPr="00780BF1">
        <w:rPr>
          <w:sz w:val="24"/>
          <w:szCs w:val="24"/>
        </w:rPr>
        <w:t>(4) Parametry vnitřní komunikace musí umožnit průjezd a zajíždění předpokládaných vozidel na</w:t>
      </w:r>
      <w:r w:rsidR="00421B8B" w:rsidRPr="00780BF1">
        <w:rPr>
          <w:sz w:val="24"/>
          <w:szCs w:val="24"/>
        </w:rPr>
        <w:t> </w:t>
      </w:r>
      <w:r w:rsidRPr="00780BF1">
        <w:rPr>
          <w:sz w:val="24"/>
          <w:szCs w:val="24"/>
        </w:rPr>
        <w:t>jednotlivá kolmá a šikmá stání jízdou vpřed obloukem s maximálně jedním nadjetím a</w:t>
      </w:r>
      <w:r w:rsidR="00696B71">
        <w:rPr>
          <w:sz w:val="24"/>
          <w:szCs w:val="24"/>
        </w:rPr>
        <w:t> </w:t>
      </w:r>
      <w:r w:rsidRPr="00780BF1">
        <w:rPr>
          <w:sz w:val="24"/>
          <w:szCs w:val="24"/>
        </w:rPr>
        <w:t>na</w:t>
      </w:r>
      <w:r w:rsidR="00696B71">
        <w:rPr>
          <w:sz w:val="24"/>
          <w:szCs w:val="24"/>
        </w:rPr>
        <w:t> </w:t>
      </w:r>
      <w:r w:rsidRPr="00780BF1">
        <w:rPr>
          <w:sz w:val="24"/>
          <w:szCs w:val="24"/>
        </w:rPr>
        <w:t>jednotlivá podélná stání jízdou vpřed nebo couváním.</w:t>
      </w:r>
    </w:p>
    <w:bookmarkEnd w:id="8"/>
    <w:p w14:paraId="2238689C" w14:textId="77777777" w:rsidR="00447BF6" w:rsidRPr="00780BF1" w:rsidRDefault="00447BF6" w:rsidP="00421B8B">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44</w:t>
      </w:r>
    </w:p>
    <w:p w14:paraId="6911DAA6" w14:textId="77777777" w:rsidR="00447BF6" w:rsidRPr="00780BF1" w:rsidRDefault="00447BF6" w:rsidP="00421B8B">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Servis a opravna motorových vozidel, čerpací stanice pohonných hmot</w:t>
      </w:r>
    </w:p>
    <w:p w14:paraId="6CFDF210" w14:textId="1534DD3A" w:rsidR="00447BF6" w:rsidRPr="00780BF1" w:rsidRDefault="00447BF6" w:rsidP="00447BF6">
      <w:pPr>
        <w:rPr>
          <w:sz w:val="24"/>
          <w:szCs w:val="24"/>
        </w:rPr>
      </w:pPr>
      <w:r w:rsidRPr="00780BF1">
        <w:rPr>
          <w:sz w:val="24"/>
          <w:szCs w:val="24"/>
        </w:rPr>
        <w:t>(1) Technické požadavky na stavby podle prováděcího právního předpisu podle § 152 odst. 1 stavebního zákona se v rozsahu požadavků na servis a opravnu motorových vozidel a čerpací stanice pohonných hmot nepoužijí; tím nejsou dotčeny požadavky na infrastrukturu pro</w:t>
      </w:r>
      <w:r w:rsidR="00696B71">
        <w:rPr>
          <w:sz w:val="24"/>
          <w:szCs w:val="24"/>
        </w:rPr>
        <w:t> </w:t>
      </w:r>
      <w:r w:rsidRPr="00780BF1">
        <w:rPr>
          <w:sz w:val="24"/>
          <w:szCs w:val="24"/>
        </w:rPr>
        <w:t>alternativní paliva a vybavení stavby dobíjecím bodem.</w:t>
      </w:r>
    </w:p>
    <w:p w14:paraId="653C2EE5" w14:textId="5FD2F583" w:rsidR="00447BF6" w:rsidRPr="00780BF1" w:rsidRDefault="00447BF6" w:rsidP="00447BF6">
      <w:pPr>
        <w:rPr>
          <w:sz w:val="24"/>
          <w:szCs w:val="24"/>
        </w:rPr>
      </w:pPr>
      <w:r w:rsidRPr="00780BF1">
        <w:rPr>
          <w:sz w:val="24"/>
          <w:szCs w:val="24"/>
        </w:rPr>
        <w:t>(2) Venkovní plochy čerpacích stanic pohonných hmot, servisů a opraven motorových vozidel, kde dochází ke skladování ropných látek a k jejich manipulaci, musí být nepropustné pro ropné látky a</w:t>
      </w:r>
      <w:r w:rsidR="002A64FF" w:rsidRPr="00780BF1">
        <w:rPr>
          <w:sz w:val="24"/>
          <w:szCs w:val="24"/>
        </w:rPr>
        <w:t> </w:t>
      </w:r>
      <w:r w:rsidRPr="00780BF1">
        <w:rPr>
          <w:sz w:val="24"/>
          <w:szCs w:val="24"/>
        </w:rPr>
        <w:t>musí být vyspádovány do záchytných jímek s trvale obslužným zařízením pro záchyt nebezpečných látek se spodním odtokem do kanalizace.</w:t>
      </w:r>
    </w:p>
    <w:p w14:paraId="50DFF45C" w14:textId="0DBCECB4" w:rsidR="00447BF6" w:rsidRPr="00780BF1" w:rsidRDefault="00447BF6" w:rsidP="00447BF6">
      <w:pPr>
        <w:rPr>
          <w:sz w:val="24"/>
          <w:szCs w:val="24"/>
        </w:rPr>
      </w:pPr>
      <w:r w:rsidRPr="00780BF1">
        <w:rPr>
          <w:sz w:val="24"/>
          <w:szCs w:val="24"/>
        </w:rPr>
        <w:t>(3) Větrání čerpací stanice, servisu a opravny motorových vozidel musí zajistit, aby koncentrace škodlivých látek v ovzduší nepřekročila hodnoty podle prováděcího právního předpisu podle</w:t>
      </w:r>
      <w:r w:rsidR="00696B71">
        <w:rPr>
          <w:sz w:val="24"/>
          <w:szCs w:val="24"/>
        </w:rPr>
        <w:t> </w:t>
      </w:r>
      <w:r w:rsidRPr="00780BF1">
        <w:rPr>
          <w:sz w:val="24"/>
          <w:szCs w:val="24"/>
        </w:rPr>
        <w:t>§</w:t>
      </w:r>
      <w:r w:rsidR="00696B71">
        <w:rPr>
          <w:sz w:val="24"/>
          <w:szCs w:val="24"/>
        </w:rPr>
        <w:t> </w:t>
      </w:r>
      <w:r w:rsidRPr="00780BF1">
        <w:rPr>
          <w:sz w:val="24"/>
          <w:szCs w:val="24"/>
        </w:rPr>
        <w:t>152 odst. 1 stavebního zákona.</w:t>
      </w:r>
    </w:p>
    <w:p w14:paraId="3AAE6036" w14:textId="77777777" w:rsidR="00447BF6" w:rsidRPr="00780BF1" w:rsidRDefault="00447BF6" w:rsidP="008F61C3">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45</w:t>
      </w:r>
    </w:p>
    <w:p w14:paraId="4EADDBF2" w14:textId="77777777" w:rsidR="00447BF6" w:rsidRPr="00780BF1" w:rsidRDefault="00447BF6" w:rsidP="008F61C3">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Studna</w:t>
      </w:r>
    </w:p>
    <w:p w14:paraId="7EDBB511" w14:textId="77777777" w:rsidR="00447BF6" w:rsidRPr="00780BF1" w:rsidRDefault="00447BF6" w:rsidP="00696B71">
      <w:pPr>
        <w:ind w:firstLine="550"/>
        <w:rPr>
          <w:sz w:val="24"/>
          <w:szCs w:val="24"/>
        </w:rPr>
      </w:pPr>
      <w:r w:rsidRPr="00780BF1">
        <w:rPr>
          <w:sz w:val="24"/>
          <w:szCs w:val="24"/>
        </w:rPr>
        <w:lastRenderedPageBreak/>
        <w:t>Technické požadavky na stavby podle prováděcího právního předpisu podle § 152 odst. 1 stavebního zákona se v rozsahu požadavků na studnu použijí s tím, že umístění studny se řídí tímto nařízením.</w:t>
      </w:r>
    </w:p>
    <w:p w14:paraId="4DBE4B6E" w14:textId="77777777" w:rsidR="00447BF6" w:rsidRPr="00780BF1" w:rsidRDefault="00447BF6" w:rsidP="008F61C3">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46</w:t>
      </w:r>
    </w:p>
    <w:p w14:paraId="1860975A" w14:textId="77777777" w:rsidR="00447BF6" w:rsidRPr="00780BF1" w:rsidRDefault="00447BF6" w:rsidP="008F61C3">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Vegetační souvrství</w:t>
      </w:r>
    </w:p>
    <w:p w14:paraId="4C9B09BF" w14:textId="4E072B76" w:rsidR="00447BF6" w:rsidRPr="00780BF1" w:rsidRDefault="00447BF6" w:rsidP="00696B71">
      <w:pPr>
        <w:ind w:firstLine="550"/>
        <w:rPr>
          <w:sz w:val="24"/>
          <w:szCs w:val="24"/>
        </w:rPr>
      </w:pPr>
      <w:r w:rsidRPr="00780BF1">
        <w:rPr>
          <w:sz w:val="24"/>
          <w:szCs w:val="24"/>
        </w:rPr>
        <w:t>Části střech budov se sklonem nepřevyšujícím úhel 20° a o ploše větší než 20</w:t>
      </w:r>
      <w:r w:rsidR="00696B71">
        <w:rPr>
          <w:sz w:val="24"/>
          <w:szCs w:val="24"/>
        </w:rPr>
        <w:t> </w:t>
      </w:r>
      <w:r w:rsidRPr="00780BF1">
        <w:rPr>
          <w:sz w:val="24"/>
          <w:szCs w:val="24"/>
        </w:rPr>
        <w:t>m</w:t>
      </w:r>
      <w:r w:rsidRPr="00780BF1">
        <w:rPr>
          <w:sz w:val="24"/>
          <w:szCs w:val="24"/>
          <w:vertAlign w:val="superscript"/>
        </w:rPr>
        <w:t>2</w:t>
      </w:r>
      <w:r w:rsidRPr="00780BF1">
        <w:rPr>
          <w:sz w:val="24"/>
          <w:szCs w:val="24"/>
        </w:rPr>
        <w:t xml:space="preserve"> se</w:t>
      </w:r>
      <w:r w:rsidR="00696B71">
        <w:rPr>
          <w:sz w:val="24"/>
          <w:szCs w:val="24"/>
        </w:rPr>
        <w:t> </w:t>
      </w:r>
      <w:r w:rsidRPr="00780BF1">
        <w:rPr>
          <w:sz w:val="24"/>
          <w:szCs w:val="24"/>
        </w:rPr>
        <w:t>zpravidla vybavují vegetačním souvrstvím o tloušťce nejméně 8 centimetrů. Ustanovení se</w:t>
      </w:r>
      <w:r w:rsidR="00696B71">
        <w:rPr>
          <w:sz w:val="24"/>
          <w:szCs w:val="24"/>
        </w:rPr>
        <w:t> </w:t>
      </w:r>
      <w:r w:rsidRPr="00780BF1">
        <w:rPr>
          <w:sz w:val="24"/>
          <w:szCs w:val="24"/>
        </w:rPr>
        <w:t>neuplatní pro ty části střech, které mají jiné vhodné a účelné využití, a to například pobytové a</w:t>
      </w:r>
      <w:r w:rsidR="00696B71">
        <w:rPr>
          <w:sz w:val="24"/>
          <w:szCs w:val="24"/>
        </w:rPr>
        <w:t> </w:t>
      </w:r>
      <w:r w:rsidRPr="00780BF1">
        <w:rPr>
          <w:sz w:val="24"/>
          <w:szCs w:val="24"/>
        </w:rPr>
        <w:t>relaxační využití, technická zařízení sloužící provozu budovy, prosklení či prosvětlení interiéru budov nebo parkovací plochy.</w:t>
      </w:r>
    </w:p>
    <w:p w14:paraId="72D1CB1C" w14:textId="77777777" w:rsidR="00447BF6" w:rsidRPr="00780BF1" w:rsidRDefault="00447BF6" w:rsidP="00447BF6">
      <w:pPr>
        <w:rPr>
          <w:sz w:val="24"/>
          <w:szCs w:val="24"/>
          <w:highlight w:val="yellow"/>
        </w:rPr>
      </w:pPr>
    </w:p>
    <w:p w14:paraId="7569F27F" w14:textId="77777777" w:rsidR="00447BF6" w:rsidRPr="00780BF1" w:rsidRDefault="00447BF6" w:rsidP="00447BF6">
      <w:pPr>
        <w:keepNext/>
        <w:keepLines/>
        <w:jc w:val="center"/>
        <w:rPr>
          <w:sz w:val="24"/>
          <w:szCs w:val="24"/>
        </w:rPr>
      </w:pPr>
      <w:r w:rsidRPr="00780BF1">
        <w:rPr>
          <w:b/>
          <w:bCs/>
          <w:sz w:val="24"/>
          <w:szCs w:val="24"/>
        </w:rPr>
        <w:t>ČÁST PÁTÁ</w:t>
      </w:r>
    </w:p>
    <w:p w14:paraId="7C88DFC1" w14:textId="77777777" w:rsidR="00447BF6" w:rsidRPr="00780BF1" w:rsidRDefault="00447BF6" w:rsidP="00447BF6">
      <w:pPr>
        <w:keepNext/>
        <w:keepLines/>
        <w:jc w:val="center"/>
        <w:rPr>
          <w:sz w:val="24"/>
          <w:szCs w:val="24"/>
        </w:rPr>
      </w:pPr>
      <w:r w:rsidRPr="00780BF1">
        <w:rPr>
          <w:b/>
          <w:bCs/>
          <w:sz w:val="24"/>
          <w:szCs w:val="24"/>
        </w:rPr>
        <w:t>SPOLEČNÁA ZÁVĚREČNÁ USTANOVENÍ</w:t>
      </w:r>
    </w:p>
    <w:p w14:paraId="29FCE56D" w14:textId="77777777" w:rsidR="00447BF6" w:rsidRPr="00780BF1" w:rsidRDefault="00447BF6" w:rsidP="008F61C3">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47</w:t>
      </w:r>
    </w:p>
    <w:p w14:paraId="65FA593E" w14:textId="77777777" w:rsidR="00447BF6" w:rsidRPr="00780BF1" w:rsidRDefault="00447BF6" w:rsidP="008F61C3">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Požadavky na stavby velkých</w:t>
      </w:r>
      <w:r w:rsidRPr="00780BF1">
        <w:rPr>
          <w:rFonts w:ascii="Times New Roman" w:hAnsi="Times New Roman" w:cs="Times New Roman"/>
          <w:b/>
          <w:bCs/>
          <w:sz w:val="24"/>
          <w:szCs w:val="24"/>
        </w:rPr>
        <w:t xml:space="preserve"> </w:t>
      </w:r>
      <w:r w:rsidRPr="00780BF1">
        <w:rPr>
          <w:rFonts w:ascii="Times New Roman" w:eastAsia="Times New Roman" w:hAnsi="Times New Roman" w:cs="Times New Roman"/>
          <w:b/>
          <w:bCs/>
          <w:color w:val="auto"/>
          <w:spacing w:val="-3"/>
          <w:sz w:val="24"/>
          <w:szCs w:val="24"/>
          <w14:ligatures w14:val="none"/>
        </w:rPr>
        <w:t>sídel</w:t>
      </w:r>
    </w:p>
    <w:p w14:paraId="503E86C6" w14:textId="77777777" w:rsidR="00447BF6" w:rsidRPr="00780BF1" w:rsidRDefault="00447BF6" w:rsidP="00696B71">
      <w:pPr>
        <w:keepNext/>
        <w:keepLines/>
        <w:ind w:firstLine="550"/>
        <w:rPr>
          <w:sz w:val="24"/>
          <w:szCs w:val="24"/>
        </w:rPr>
      </w:pPr>
      <w:r w:rsidRPr="00780BF1">
        <w:rPr>
          <w:sz w:val="24"/>
          <w:szCs w:val="24"/>
        </w:rPr>
        <w:t>Ustanovení prováděcího právního předpisu podle § 152 odst. 1 stavebního zákona vztahující se k velkým sídlům se nepoužijí; tím není dotčena možnost povolit výjimku, kterou pro velká sídla za podmínek stanovených v § 138 odst. 1 stavebního zákona zakotvuje prováděcí právní předpis podle § 152 odst. 1 stavebního zákona.</w:t>
      </w:r>
    </w:p>
    <w:p w14:paraId="09C53F50" w14:textId="77777777" w:rsidR="00447BF6" w:rsidRPr="00780BF1" w:rsidRDefault="00447BF6" w:rsidP="00E11C9A">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bookmarkStart w:id="9" w:name="_Hlk135392815"/>
      <w:r w:rsidRPr="00780BF1">
        <w:rPr>
          <w:rFonts w:ascii="Times New Roman" w:eastAsia="Times New Roman" w:hAnsi="Times New Roman" w:cs="Times New Roman"/>
          <w:b/>
          <w:bCs/>
          <w:color w:val="auto"/>
          <w:spacing w:val="-3"/>
          <w:sz w:val="24"/>
          <w:szCs w:val="24"/>
          <w14:ligatures w14:val="none"/>
        </w:rPr>
        <w:t>§ 48</w:t>
      </w:r>
    </w:p>
    <w:p w14:paraId="6F1A8A52" w14:textId="77777777" w:rsidR="00447BF6" w:rsidRPr="00780BF1" w:rsidRDefault="00447BF6" w:rsidP="00E11C9A">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Výjimky</w:t>
      </w:r>
    </w:p>
    <w:p w14:paraId="7AC065BF" w14:textId="204242C4" w:rsidR="00447BF6" w:rsidRPr="00780BF1" w:rsidRDefault="00447BF6" w:rsidP="00E11C9A">
      <w:pPr>
        <w:rPr>
          <w:sz w:val="24"/>
          <w:szCs w:val="24"/>
        </w:rPr>
      </w:pPr>
      <w:r w:rsidRPr="00780BF1">
        <w:rPr>
          <w:sz w:val="24"/>
          <w:szCs w:val="24"/>
        </w:rPr>
        <w:t>(1) Za podmínek stanovených v § 138 odst. 1 stavebního zákona a v souladu s tímto nařízením lze povolit výjimku z § 7, § 9 odst.  4 a 5, § 11 odst. 2, § 12 odst. 1, § 17 odst. 1, § 21 odst. 1, §</w:t>
      </w:r>
      <w:r w:rsidR="00696B71">
        <w:rPr>
          <w:sz w:val="24"/>
          <w:szCs w:val="24"/>
        </w:rPr>
        <w:t> </w:t>
      </w:r>
      <w:r w:rsidRPr="00780BF1">
        <w:rPr>
          <w:sz w:val="24"/>
          <w:szCs w:val="24"/>
        </w:rPr>
        <w:t>22 odst. 2 až 4, § 25 odst. 1 a § 38 odst. 3.</w:t>
      </w:r>
    </w:p>
    <w:p w14:paraId="420C443A" w14:textId="364E1033" w:rsidR="00447BF6" w:rsidRPr="00780BF1" w:rsidRDefault="00447BF6" w:rsidP="00447BF6">
      <w:pPr>
        <w:rPr>
          <w:sz w:val="24"/>
          <w:szCs w:val="24"/>
        </w:rPr>
      </w:pPr>
      <w:r w:rsidRPr="00780BF1">
        <w:rPr>
          <w:sz w:val="24"/>
          <w:szCs w:val="24"/>
        </w:rPr>
        <w:t>(2) Za podmínek stanovených v § 138 odst. 2 stavebního zákona a v souladu s tímto nařízením lze v regulačním plánu nebo v územním plánu, který obsahuje prvky regulačního plánu, stanovit požadavky na vymezování pozemků a požadavky na umisťování staveb</w:t>
      </w:r>
      <w:r w:rsidRPr="00780BF1" w:rsidDel="00AA3198">
        <w:rPr>
          <w:sz w:val="24"/>
          <w:szCs w:val="24"/>
        </w:rPr>
        <w:t xml:space="preserve"> </w:t>
      </w:r>
      <w:r w:rsidRPr="00780BF1">
        <w:rPr>
          <w:sz w:val="24"/>
          <w:szCs w:val="24"/>
        </w:rPr>
        <w:t xml:space="preserve">odchylně od </w:t>
      </w:r>
      <w:bookmarkStart w:id="10" w:name="_Hlk135389417"/>
      <w:r w:rsidRPr="00780BF1">
        <w:rPr>
          <w:sz w:val="24"/>
          <w:szCs w:val="24"/>
        </w:rPr>
        <w:t>§ 8 odst. 4, § 15 odst. 4, § 17 odst. 1, § 22 odst. 2, § 23 odst. 2 až 4, § 25 odst. 2, § 26 odst. 1 a 7, § 32 odst.</w:t>
      </w:r>
      <w:r w:rsidR="00696B71">
        <w:rPr>
          <w:sz w:val="24"/>
          <w:szCs w:val="24"/>
        </w:rPr>
        <w:t> </w:t>
      </w:r>
      <w:r w:rsidRPr="00780BF1">
        <w:rPr>
          <w:sz w:val="24"/>
          <w:szCs w:val="24"/>
        </w:rPr>
        <w:t>2, § 33, § 34 odst. 1 a 2 a § 35 odst. 1.</w:t>
      </w:r>
      <w:bookmarkEnd w:id="9"/>
      <w:bookmarkEnd w:id="10"/>
    </w:p>
    <w:p w14:paraId="6BA23803" w14:textId="77777777" w:rsidR="00447BF6" w:rsidRPr="00780BF1" w:rsidRDefault="00447BF6" w:rsidP="006C63D4">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49</w:t>
      </w:r>
    </w:p>
    <w:p w14:paraId="4FF3F3EB" w14:textId="77777777" w:rsidR="00B56BF7" w:rsidRPr="00780BF1" w:rsidRDefault="00447BF6" w:rsidP="00B56BF7">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Zrušovací ustanovení</w:t>
      </w:r>
    </w:p>
    <w:p w14:paraId="70E7EAB6" w14:textId="77777777" w:rsidR="00A428DF" w:rsidRPr="00780BF1" w:rsidRDefault="00447BF6" w:rsidP="00696B71">
      <w:pPr>
        <w:pStyle w:val="Nadpis1"/>
        <w:keepNext w:val="0"/>
        <w:keepLines w:val="0"/>
        <w:spacing w:before="0" w:after="120"/>
        <w:ind w:left="284" w:right="159" w:firstLine="424"/>
        <w:contextualSpacing/>
        <w:rPr>
          <w:rFonts w:ascii="Times New Roman" w:eastAsia="Times New Roman" w:hAnsi="Times New Roman" w:cs="Times New Roman"/>
          <w:color w:val="auto"/>
          <w:sz w:val="24"/>
          <w:szCs w:val="24"/>
        </w:rPr>
      </w:pPr>
      <w:r w:rsidRPr="00780BF1">
        <w:rPr>
          <w:rFonts w:ascii="Times New Roman" w:eastAsia="Times New Roman" w:hAnsi="Times New Roman" w:cs="Times New Roman"/>
          <w:color w:val="auto"/>
          <w:sz w:val="24"/>
          <w:szCs w:val="24"/>
        </w:rPr>
        <w:t>Zrušují se:</w:t>
      </w:r>
    </w:p>
    <w:p w14:paraId="77DC366D" w14:textId="13CFAB06" w:rsidR="00A428DF" w:rsidRPr="00780BF1" w:rsidRDefault="00447BF6" w:rsidP="009773A3">
      <w:pPr>
        <w:pStyle w:val="Nadpis1"/>
        <w:keepNext w:val="0"/>
        <w:keepLines w:val="0"/>
        <w:numPr>
          <w:ilvl w:val="0"/>
          <w:numId w:val="2"/>
        </w:numPr>
        <w:spacing w:before="0" w:after="120"/>
        <w:ind w:left="284" w:right="159" w:hanging="284"/>
        <w:contextualSpacing/>
        <w:rPr>
          <w:rFonts w:ascii="Times New Roman" w:eastAsia="Times New Roman" w:hAnsi="Times New Roman" w:cs="Times New Roman"/>
          <w:color w:val="auto"/>
          <w:sz w:val="24"/>
          <w:szCs w:val="24"/>
        </w:rPr>
      </w:pPr>
      <w:r w:rsidRPr="00780BF1">
        <w:rPr>
          <w:rFonts w:ascii="Times New Roman" w:eastAsia="Times New Roman" w:hAnsi="Times New Roman" w:cs="Times New Roman"/>
          <w:color w:val="auto"/>
          <w:sz w:val="24"/>
          <w:szCs w:val="24"/>
        </w:rPr>
        <w:t>Nařízení hlavního města Prahy č. 8/2022, kterým se mění nařízení č. 10/2016 Sb. hl. m. Prahy, kterým se stanovují obecné požadavky na využívání území a technické požadavky na</w:t>
      </w:r>
      <w:r w:rsidR="00A428DF" w:rsidRPr="00780BF1">
        <w:rPr>
          <w:rFonts w:ascii="Times New Roman" w:eastAsia="Times New Roman" w:hAnsi="Times New Roman" w:cs="Times New Roman"/>
          <w:color w:val="auto"/>
          <w:sz w:val="24"/>
          <w:szCs w:val="24"/>
        </w:rPr>
        <w:t xml:space="preserve"> </w:t>
      </w:r>
      <w:r w:rsidRPr="00780BF1">
        <w:rPr>
          <w:rFonts w:ascii="Times New Roman" w:eastAsia="Times New Roman" w:hAnsi="Times New Roman" w:cs="Times New Roman"/>
          <w:color w:val="auto"/>
          <w:sz w:val="24"/>
          <w:szCs w:val="24"/>
        </w:rPr>
        <w:t>stavby v</w:t>
      </w:r>
      <w:r w:rsidR="009773A3" w:rsidRPr="00780BF1">
        <w:rPr>
          <w:rFonts w:ascii="Times New Roman" w:eastAsia="Times New Roman" w:hAnsi="Times New Roman" w:cs="Times New Roman"/>
          <w:color w:val="auto"/>
          <w:sz w:val="24"/>
          <w:szCs w:val="24"/>
        </w:rPr>
        <w:t> </w:t>
      </w:r>
      <w:r w:rsidRPr="00780BF1">
        <w:rPr>
          <w:rFonts w:ascii="Times New Roman" w:eastAsia="Times New Roman" w:hAnsi="Times New Roman" w:cs="Times New Roman"/>
          <w:color w:val="auto"/>
          <w:sz w:val="24"/>
          <w:szCs w:val="24"/>
        </w:rPr>
        <w:t>hlavním městě Praze (pražské stavební předpisy), ve znění nařízení č. 14/2018 Sb. hl. m. Prahy.</w:t>
      </w:r>
    </w:p>
    <w:p w14:paraId="6B78D7E7" w14:textId="5620E530" w:rsidR="00447BF6" w:rsidRPr="00780BF1" w:rsidRDefault="00447BF6" w:rsidP="009773A3">
      <w:pPr>
        <w:pStyle w:val="Nadpis1"/>
        <w:keepNext w:val="0"/>
        <w:keepLines w:val="0"/>
        <w:numPr>
          <w:ilvl w:val="0"/>
          <w:numId w:val="2"/>
        </w:numPr>
        <w:spacing w:before="0" w:after="120"/>
        <w:ind w:left="284" w:right="139" w:hanging="284"/>
        <w:contextualSpacing/>
        <w:rPr>
          <w:rFonts w:ascii="Times New Roman" w:eastAsia="Times New Roman" w:hAnsi="Times New Roman" w:cs="Times New Roman"/>
          <w:color w:val="auto"/>
          <w:sz w:val="24"/>
          <w:szCs w:val="24"/>
        </w:rPr>
      </w:pPr>
      <w:r w:rsidRPr="00780BF1">
        <w:rPr>
          <w:rFonts w:ascii="Times New Roman" w:eastAsia="Times New Roman" w:hAnsi="Times New Roman" w:cs="Times New Roman"/>
          <w:color w:val="auto"/>
          <w:sz w:val="24"/>
          <w:szCs w:val="24"/>
        </w:rPr>
        <w:t xml:space="preserve">Nařízení hlavního města Prahy č. 15/2022, kterým se mění nařízení č. 10/2016 Sb. hl. m. Prahy, kterým se stanovují obecné požadavky na využívání území a technické požadavky na stavby </w:t>
      </w:r>
      <w:r w:rsidRPr="00780BF1">
        <w:rPr>
          <w:rFonts w:ascii="Times New Roman" w:eastAsia="Times New Roman" w:hAnsi="Times New Roman" w:cs="Times New Roman"/>
          <w:color w:val="auto"/>
          <w:sz w:val="24"/>
          <w:szCs w:val="24"/>
        </w:rPr>
        <w:br/>
        <w:t xml:space="preserve">v hlavním městě Praze (pražské stavební předpisy), ve znění nařízení č. 14/2018 Sb. hl. m. Prahy a nařízení č. 8/2022. </w:t>
      </w:r>
    </w:p>
    <w:p w14:paraId="2FB57624" w14:textId="050CC528" w:rsidR="009773A3" w:rsidRPr="00780BF1" w:rsidRDefault="009773A3" w:rsidP="009773A3">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p>
    <w:p w14:paraId="0B2EF176" w14:textId="57FD6917" w:rsidR="00447BF6" w:rsidRPr="00780BF1" w:rsidRDefault="00447BF6" w:rsidP="009773A3">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50</w:t>
      </w:r>
    </w:p>
    <w:p w14:paraId="22F1FE8E" w14:textId="77777777" w:rsidR="00447BF6" w:rsidRPr="00780BF1" w:rsidRDefault="00447BF6" w:rsidP="009773A3">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Účinnost</w:t>
      </w:r>
    </w:p>
    <w:p w14:paraId="321BD528" w14:textId="77777777" w:rsidR="00696B71" w:rsidRDefault="00447BF6" w:rsidP="00696B71">
      <w:pPr>
        <w:ind w:firstLine="550"/>
        <w:rPr>
          <w:spacing w:val="-3"/>
          <w:sz w:val="24"/>
          <w:szCs w:val="24"/>
        </w:rPr>
      </w:pPr>
      <w:r w:rsidRPr="00780BF1">
        <w:rPr>
          <w:sz w:val="24"/>
          <w:szCs w:val="24"/>
        </w:rPr>
        <w:lastRenderedPageBreak/>
        <w:t>Toto</w:t>
      </w:r>
      <w:r w:rsidRPr="00780BF1">
        <w:rPr>
          <w:spacing w:val="-3"/>
          <w:sz w:val="24"/>
          <w:szCs w:val="24"/>
        </w:rPr>
        <w:t xml:space="preserve"> </w:t>
      </w:r>
      <w:r w:rsidRPr="00780BF1">
        <w:rPr>
          <w:sz w:val="24"/>
          <w:szCs w:val="24"/>
        </w:rPr>
        <w:t>nařízení</w:t>
      </w:r>
      <w:r w:rsidRPr="00780BF1">
        <w:rPr>
          <w:spacing w:val="-3"/>
          <w:sz w:val="24"/>
          <w:szCs w:val="24"/>
        </w:rPr>
        <w:t xml:space="preserve"> </w:t>
      </w:r>
      <w:r w:rsidRPr="00780BF1">
        <w:rPr>
          <w:sz w:val="24"/>
          <w:szCs w:val="24"/>
        </w:rPr>
        <w:t>nabývá</w:t>
      </w:r>
      <w:r w:rsidRPr="00780BF1">
        <w:rPr>
          <w:spacing w:val="-4"/>
          <w:sz w:val="24"/>
          <w:szCs w:val="24"/>
        </w:rPr>
        <w:t xml:space="preserve"> </w:t>
      </w:r>
      <w:r w:rsidRPr="00780BF1">
        <w:rPr>
          <w:sz w:val="24"/>
          <w:szCs w:val="24"/>
        </w:rPr>
        <w:t>účinnosti</w:t>
      </w:r>
      <w:r w:rsidRPr="00780BF1">
        <w:rPr>
          <w:spacing w:val="-3"/>
          <w:sz w:val="24"/>
          <w:szCs w:val="24"/>
        </w:rPr>
        <w:t xml:space="preserve"> dnem 1. července 2024.</w:t>
      </w:r>
    </w:p>
    <w:p w14:paraId="0AEE10E5" w14:textId="77777777" w:rsidR="00696B71" w:rsidRDefault="00696B71" w:rsidP="00696B71">
      <w:pPr>
        <w:ind w:firstLine="550"/>
        <w:rPr>
          <w:spacing w:val="-3"/>
          <w:sz w:val="24"/>
          <w:szCs w:val="24"/>
        </w:rPr>
      </w:pPr>
    </w:p>
    <w:p w14:paraId="0D8AE3DF" w14:textId="70CD316D" w:rsidR="00BD76A6" w:rsidRPr="00780BF1" w:rsidRDefault="00447BF6" w:rsidP="00696B71">
      <w:pPr>
        <w:ind w:firstLine="550"/>
        <w:rPr>
          <w:sz w:val="24"/>
          <w:szCs w:val="24"/>
        </w:rPr>
      </w:pPr>
      <w:r w:rsidRPr="00780BF1">
        <w:rPr>
          <w:spacing w:val="-3"/>
          <w:sz w:val="24"/>
          <w:szCs w:val="24"/>
        </w:rPr>
        <w:t xml:space="preserve"> </w:t>
      </w:r>
    </w:p>
    <w:p w14:paraId="4B815215" w14:textId="6E21CD73" w:rsidR="00A44601" w:rsidRPr="00A44601" w:rsidRDefault="00A44601" w:rsidP="00A44601">
      <w:pPr>
        <w:jc w:val="right"/>
        <w:rPr>
          <w:sz w:val="24"/>
          <w:szCs w:val="24"/>
        </w:rPr>
      </w:pPr>
      <w:r w:rsidRPr="00A44601">
        <w:rPr>
          <w:sz w:val="24"/>
          <w:szCs w:val="24"/>
        </w:rPr>
        <w:t>Příloha č. 1 k nařízení hlavního města Prahy č. …/2024</w:t>
      </w:r>
    </w:p>
    <w:p w14:paraId="4AF6B574" w14:textId="77777777" w:rsidR="00A44601" w:rsidRDefault="00A44601" w:rsidP="00BD76A6">
      <w:pPr>
        <w:rPr>
          <w:b/>
          <w:bCs/>
          <w:sz w:val="24"/>
          <w:szCs w:val="24"/>
        </w:rPr>
      </w:pPr>
    </w:p>
    <w:p w14:paraId="0AEF417C" w14:textId="6423C2D8" w:rsidR="00447BF6" w:rsidRPr="00780BF1" w:rsidRDefault="00447BF6" w:rsidP="00A44601">
      <w:pPr>
        <w:jc w:val="center"/>
        <w:rPr>
          <w:sz w:val="24"/>
          <w:szCs w:val="24"/>
        </w:rPr>
      </w:pPr>
      <w:r w:rsidRPr="00780BF1">
        <w:rPr>
          <w:rStyle w:val="Siln"/>
          <w:sz w:val="24"/>
          <w:szCs w:val="24"/>
        </w:rPr>
        <w:t>SPECIFICKÉ HODNOTY</w:t>
      </w:r>
    </w:p>
    <w:p w14:paraId="17AFE573" w14:textId="77777777" w:rsidR="00447BF6" w:rsidRPr="00780BF1" w:rsidRDefault="00447BF6" w:rsidP="00447BF6">
      <w:pPr>
        <w:ind w:right="336"/>
        <w:rPr>
          <w:bCs/>
          <w:sz w:val="24"/>
          <w:szCs w:val="24"/>
        </w:rPr>
      </w:pPr>
    </w:p>
    <w:p w14:paraId="5202377B" w14:textId="77777777" w:rsidR="00447BF6" w:rsidRPr="00780BF1" w:rsidRDefault="00447BF6" w:rsidP="00447BF6">
      <w:pPr>
        <w:ind w:left="236" w:right="283" w:hanging="10"/>
        <w:rPr>
          <w:b/>
          <w:bCs/>
          <w:iCs/>
          <w:sz w:val="24"/>
          <w:szCs w:val="24"/>
        </w:rPr>
      </w:pPr>
      <w:r w:rsidRPr="00780BF1">
        <w:rPr>
          <w:b/>
          <w:bCs/>
          <w:iCs/>
          <w:sz w:val="24"/>
          <w:szCs w:val="24"/>
        </w:rPr>
        <w:t>I</w:t>
      </w:r>
      <w:r w:rsidRPr="00780BF1">
        <w:rPr>
          <w:rFonts w:eastAsia="Arial"/>
          <w:b/>
          <w:bCs/>
          <w:iCs/>
          <w:sz w:val="24"/>
          <w:szCs w:val="24"/>
        </w:rPr>
        <w:t>.</w:t>
      </w:r>
      <w:r w:rsidRPr="00780BF1">
        <w:rPr>
          <w:b/>
          <w:bCs/>
          <w:iCs/>
          <w:sz w:val="24"/>
          <w:szCs w:val="24"/>
        </w:rPr>
        <w:t xml:space="preserve"> Stromy a inženýrské sítě  </w:t>
      </w:r>
    </w:p>
    <w:p w14:paraId="3A174732" w14:textId="77777777" w:rsidR="00447BF6" w:rsidRPr="00780BF1" w:rsidRDefault="00447BF6" w:rsidP="00447BF6">
      <w:pPr>
        <w:ind w:left="236" w:right="283" w:hanging="10"/>
        <w:rPr>
          <w:bCs/>
          <w:i/>
          <w:sz w:val="24"/>
          <w:szCs w:val="24"/>
        </w:rPr>
      </w:pPr>
      <w:r w:rsidRPr="00780BF1">
        <w:rPr>
          <w:bCs/>
          <w:i/>
          <w:sz w:val="24"/>
          <w:szCs w:val="24"/>
        </w:rPr>
        <w:t>(k § 8 odst. 4 a § 12 odst. 2 a 4)</w:t>
      </w:r>
    </w:p>
    <w:p w14:paraId="2A131704" w14:textId="77777777" w:rsidR="00447BF6" w:rsidRPr="00780BF1" w:rsidRDefault="00447BF6" w:rsidP="00447BF6">
      <w:pPr>
        <w:ind w:left="236" w:right="283" w:hanging="10"/>
        <w:rPr>
          <w:bCs/>
          <w:i/>
          <w:sz w:val="24"/>
          <w:szCs w:val="24"/>
        </w:rPr>
      </w:pPr>
    </w:p>
    <w:p w14:paraId="3966C3BA" w14:textId="77777777" w:rsidR="00447BF6" w:rsidRPr="00780BF1" w:rsidRDefault="00447BF6" w:rsidP="00A40C4A">
      <w:pPr>
        <w:pStyle w:val="Odstavecseseznamem"/>
        <w:numPr>
          <w:ilvl w:val="0"/>
          <w:numId w:val="4"/>
        </w:numPr>
        <w:spacing w:before="120"/>
        <w:ind w:right="283"/>
        <w:contextualSpacing w:val="0"/>
        <w:rPr>
          <w:bCs/>
          <w:sz w:val="24"/>
          <w:szCs w:val="24"/>
          <w:u w:val="single"/>
        </w:rPr>
      </w:pPr>
      <w:r w:rsidRPr="00780BF1">
        <w:rPr>
          <w:bCs/>
          <w:sz w:val="24"/>
          <w:szCs w:val="24"/>
          <w:u w:val="single"/>
        </w:rPr>
        <w:t>Minimální vzdálenosti podzemních sítí od paty kmene stromu</w:t>
      </w:r>
    </w:p>
    <w:p w14:paraId="366F9727" w14:textId="77777777" w:rsidR="00447BF6" w:rsidRPr="00780BF1" w:rsidRDefault="00447BF6" w:rsidP="00A40C4A">
      <w:pPr>
        <w:pStyle w:val="Odstavecseseznamem"/>
        <w:numPr>
          <w:ilvl w:val="0"/>
          <w:numId w:val="3"/>
        </w:numPr>
        <w:spacing w:before="120"/>
        <w:ind w:right="283"/>
        <w:contextualSpacing w:val="0"/>
        <w:rPr>
          <w:bCs/>
          <w:sz w:val="24"/>
          <w:szCs w:val="24"/>
        </w:rPr>
      </w:pPr>
      <w:r w:rsidRPr="00780BF1">
        <w:rPr>
          <w:bCs/>
          <w:sz w:val="24"/>
          <w:szCs w:val="24"/>
        </w:rPr>
        <w:t xml:space="preserve">u vodovodu: </w:t>
      </w:r>
    </w:p>
    <w:p w14:paraId="7206922D" w14:textId="77777777" w:rsidR="00447BF6" w:rsidRPr="00780BF1" w:rsidRDefault="00447BF6" w:rsidP="00447BF6">
      <w:pPr>
        <w:ind w:left="742" w:right="283" w:hanging="10"/>
        <w:rPr>
          <w:bCs/>
          <w:sz w:val="24"/>
          <w:szCs w:val="24"/>
        </w:rPr>
      </w:pPr>
      <w:r w:rsidRPr="00780BF1">
        <w:rPr>
          <w:bCs/>
          <w:sz w:val="24"/>
          <w:szCs w:val="24"/>
        </w:rPr>
        <w:t>1.</w:t>
      </w:r>
      <w:r w:rsidRPr="00780BF1">
        <w:rPr>
          <w:rFonts w:eastAsia="Arial"/>
          <w:bCs/>
          <w:sz w:val="24"/>
          <w:szCs w:val="24"/>
        </w:rPr>
        <w:t xml:space="preserve"> </w:t>
      </w:r>
      <w:r w:rsidRPr="00780BF1">
        <w:rPr>
          <w:bCs/>
          <w:sz w:val="24"/>
          <w:szCs w:val="24"/>
        </w:rPr>
        <w:t>2,5 m bez omezení,</w:t>
      </w:r>
    </w:p>
    <w:p w14:paraId="0122AE7B" w14:textId="77777777" w:rsidR="00447BF6" w:rsidRPr="00780BF1" w:rsidRDefault="00447BF6" w:rsidP="00447BF6">
      <w:pPr>
        <w:ind w:left="742" w:right="283" w:hanging="10"/>
        <w:rPr>
          <w:bCs/>
          <w:sz w:val="24"/>
          <w:szCs w:val="24"/>
        </w:rPr>
      </w:pPr>
      <w:r w:rsidRPr="00780BF1">
        <w:rPr>
          <w:bCs/>
          <w:sz w:val="24"/>
          <w:szCs w:val="24"/>
        </w:rPr>
        <w:t>2.</w:t>
      </w:r>
      <w:r w:rsidRPr="00780BF1">
        <w:rPr>
          <w:rFonts w:eastAsia="Arial"/>
          <w:bCs/>
          <w:sz w:val="24"/>
          <w:szCs w:val="24"/>
        </w:rPr>
        <w:t xml:space="preserve"> </w:t>
      </w:r>
      <w:r w:rsidRPr="00780BF1">
        <w:rPr>
          <w:bCs/>
          <w:sz w:val="24"/>
          <w:szCs w:val="24"/>
        </w:rPr>
        <w:t>1,0 m s použitím technických opatření při výstavbě nového vodovodu,</w:t>
      </w:r>
    </w:p>
    <w:p w14:paraId="2A8C47FA" w14:textId="77777777" w:rsidR="00447BF6" w:rsidRPr="00780BF1" w:rsidRDefault="00447BF6" w:rsidP="00447BF6">
      <w:pPr>
        <w:ind w:left="742" w:right="283" w:hanging="10"/>
        <w:rPr>
          <w:bCs/>
          <w:sz w:val="24"/>
          <w:szCs w:val="24"/>
        </w:rPr>
      </w:pPr>
      <w:r w:rsidRPr="00780BF1">
        <w:rPr>
          <w:bCs/>
          <w:sz w:val="24"/>
          <w:szCs w:val="24"/>
        </w:rPr>
        <w:t>3.</w:t>
      </w:r>
      <w:r w:rsidRPr="00780BF1">
        <w:rPr>
          <w:rFonts w:eastAsia="Arial"/>
          <w:bCs/>
          <w:sz w:val="24"/>
          <w:szCs w:val="24"/>
        </w:rPr>
        <w:t xml:space="preserve"> </w:t>
      </w:r>
      <w:r w:rsidRPr="00780BF1">
        <w:rPr>
          <w:bCs/>
          <w:sz w:val="24"/>
          <w:szCs w:val="24"/>
        </w:rPr>
        <w:t xml:space="preserve">0,75 m při obnově vodovodu s použitím technických opatření; </w:t>
      </w:r>
    </w:p>
    <w:p w14:paraId="62B20A80" w14:textId="77777777" w:rsidR="00447BF6" w:rsidRPr="00780BF1" w:rsidRDefault="00447BF6" w:rsidP="00A40C4A">
      <w:pPr>
        <w:pStyle w:val="Odstavecseseznamem"/>
        <w:numPr>
          <w:ilvl w:val="0"/>
          <w:numId w:val="3"/>
        </w:numPr>
        <w:spacing w:before="120"/>
        <w:ind w:right="283"/>
        <w:contextualSpacing w:val="0"/>
        <w:rPr>
          <w:bCs/>
          <w:sz w:val="24"/>
          <w:szCs w:val="24"/>
        </w:rPr>
      </w:pPr>
      <w:r w:rsidRPr="00780BF1">
        <w:rPr>
          <w:bCs/>
          <w:sz w:val="24"/>
          <w:szCs w:val="24"/>
        </w:rPr>
        <w:t xml:space="preserve">u kanalizace: </w:t>
      </w:r>
    </w:p>
    <w:p w14:paraId="6349BD2F" w14:textId="77777777" w:rsidR="00447BF6" w:rsidRPr="00780BF1" w:rsidRDefault="00447BF6" w:rsidP="00447BF6">
      <w:pPr>
        <w:ind w:left="742" w:right="283" w:hanging="10"/>
        <w:rPr>
          <w:bCs/>
          <w:sz w:val="24"/>
          <w:szCs w:val="24"/>
        </w:rPr>
      </w:pPr>
      <w:r w:rsidRPr="00780BF1">
        <w:rPr>
          <w:bCs/>
          <w:sz w:val="24"/>
          <w:szCs w:val="24"/>
        </w:rPr>
        <w:t>1.</w:t>
      </w:r>
      <w:r w:rsidRPr="00780BF1">
        <w:rPr>
          <w:rFonts w:eastAsia="Arial"/>
          <w:bCs/>
          <w:sz w:val="24"/>
          <w:szCs w:val="24"/>
        </w:rPr>
        <w:t xml:space="preserve"> </w:t>
      </w:r>
      <w:r w:rsidRPr="00780BF1">
        <w:rPr>
          <w:bCs/>
          <w:sz w:val="24"/>
          <w:szCs w:val="24"/>
        </w:rPr>
        <w:t xml:space="preserve">2,5 m bez omezení, </w:t>
      </w:r>
    </w:p>
    <w:p w14:paraId="1EEB8CCB" w14:textId="77777777" w:rsidR="00447BF6" w:rsidRPr="00780BF1" w:rsidRDefault="00447BF6" w:rsidP="00447BF6">
      <w:pPr>
        <w:ind w:left="742" w:right="283" w:hanging="10"/>
        <w:rPr>
          <w:bCs/>
          <w:sz w:val="24"/>
          <w:szCs w:val="24"/>
        </w:rPr>
      </w:pPr>
      <w:r w:rsidRPr="00780BF1">
        <w:rPr>
          <w:bCs/>
          <w:sz w:val="24"/>
          <w:szCs w:val="24"/>
        </w:rPr>
        <w:t>2.</w:t>
      </w:r>
      <w:r w:rsidRPr="00780BF1">
        <w:rPr>
          <w:rFonts w:eastAsia="Arial"/>
          <w:bCs/>
          <w:sz w:val="24"/>
          <w:szCs w:val="24"/>
        </w:rPr>
        <w:t xml:space="preserve"> </w:t>
      </w:r>
      <w:r w:rsidRPr="00780BF1">
        <w:rPr>
          <w:bCs/>
          <w:sz w:val="24"/>
          <w:szCs w:val="24"/>
        </w:rPr>
        <w:t xml:space="preserve">1,5 m, je-li stoka do průměru 500 mm včetně, </w:t>
      </w:r>
    </w:p>
    <w:p w14:paraId="4D84FD9E" w14:textId="77777777" w:rsidR="00447BF6" w:rsidRPr="00780BF1" w:rsidRDefault="00447BF6" w:rsidP="00447BF6">
      <w:pPr>
        <w:ind w:left="742" w:right="283" w:hanging="10"/>
        <w:rPr>
          <w:bCs/>
          <w:sz w:val="24"/>
          <w:szCs w:val="24"/>
        </w:rPr>
      </w:pPr>
      <w:r w:rsidRPr="00780BF1">
        <w:rPr>
          <w:bCs/>
          <w:sz w:val="24"/>
          <w:szCs w:val="24"/>
        </w:rPr>
        <w:t>3.</w:t>
      </w:r>
      <w:r w:rsidRPr="00780BF1">
        <w:rPr>
          <w:rFonts w:eastAsia="Arial"/>
          <w:bCs/>
          <w:sz w:val="24"/>
          <w:szCs w:val="24"/>
        </w:rPr>
        <w:t xml:space="preserve"> </w:t>
      </w:r>
      <w:r w:rsidRPr="00780BF1">
        <w:rPr>
          <w:bCs/>
          <w:sz w:val="24"/>
          <w:szCs w:val="24"/>
        </w:rPr>
        <w:t xml:space="preserve">1,0 m pro přípojky s použitím technických opatření, </w:t>
      </w:r>
    </w:p>
    <w:p w14:paraId="0202873F" w14:textId="541DE391" w:rsidR="00447BF6" w:rsidRPr="00780BF1" w:rsidRDefault="00447BF6" w:rsidP="00447BF6">
      <w:pPr>
        <w:ind w:left="919" w:right="283" w:hanging="187"/>
        <w:rPr>
          <w:bCs/>
          <w:sz w:val="24"/>
          <w:szCs w:val="24"/>
        </w:rPr>
      </w:pPr>
      <w:r w:rsidRPr="00780BF1">
        <w:rPr>
          <w:bCs/>
          <w:sz w:val="24"/>
          <w:szCs w:val="24"/>
        </w:rPr>
        <w:t>4.</w:t>
      </w:r>
      <w:r w:rsidRPr="00780BF1">
        <w:rPr>
          <w:rFonts w:eastAsia="Arial"/>
          <w:bCs/>
          <w:sz w:val="24"/>
          <w:szCs w:val="24"/>
        </w:rPr>
        <w:t xml:space="preserve"> </w:t>
      </w:r>
      <w:r w:rsidRPr="00780BF1">
        <w:rPr>
          <w:bCs/>
          <w:sz w:val="24"/>
          <w:szCs w:val="24"/>
        </w:rPr>
        <w:t>u kanalizačních stok umístěných hlouběji než 6 m je přípustná výsadba stromů a</w:t>
      </w:r>
      <w:r w:rsidR="005949F1">
        <w:rPr>
          <w:bCs/>
          <w:sz w:val="24"/>
          <w:szCs w:val="24"/>
        </w:rPr>
        <w:t> </w:t>
      </w:r>
      <w:r w:rsidRPr="00780BF1">
        <w:rPr>
          <w:bCs/>
          <w:sz w:val="24"/>
          <w:szCs w:val="24"/>
        </w:rPr>
        <w:t>stromořadí v ochranném pásmu za předpokladu použití taxonů stromů vhodných pro</w:t>
      </w:r>
      <w:r w:rsidR="005949F1">
        <w:rPr>
          <w:bCs/>
          <w:sz w:val="24"/>
          <w:szCs w:val="24"/>
        </w:rPr>
        <w:t> </w:t>
      </w:r>
      <w:r w:rsidRPr="00780BF1">
        <w:rPr>
          <w:bCs/>
          <w:sz w:val="24"/>
          <w:szCs w:val="24"/>
        </w:rPr>
        <w:t xml:space="preserve">výsadbu v ochranných pásmech sítí technické infrastruktury; </w:t>
      </w:r>
    </w:p>
    <w:p w14:paraId="360B1E21" w14:textId="1085E656" w:rsidR="00447BF6" w:rsidRPr="00780BF1" w:rsidRDefault="00447BF6" w:rsidP="00FB5C76">
      <w:pPr>
        <w:ind w:left="567" w:right="283" w:hanging="10"/>
        <w:rPr>
          <w:bCs/>
          <w:sz w:val="24"/>
          <w:szCs w:val="24"/>
        </w:rPr>
      </w:pPr>
      <w:r w:rsidRPr="00780BF1">
        <w:rPr>
          <w:bCs/>
          <w:sz w:val="24"/>
          <w:szCs w:val="24"/>
        </w:rPr>
        <w:t>v ochranných pásmech vodovodů a kanalizací pro veřejnou potřebu, které jsou uloženy do</w:t>
      </w:r>
      <w:r w:rsidR="005949F1">
        <w:rPr>
          <w:bCs/>
          <w:sz w:val="24"/>
          <w:szCs w:val="24"/>
        </w:rPr>
        <w:t> </w:t>
      </w:r>
      <w:r w:rsidRPr="00780BF1">
        <w:rPr>
          <w:bCs/>
          <w:sz w:val="24"/>
          <w:szCs w:val="24"/>
        </w:rPr>
        <w:t xml:space="preserve">hloubky menší nebo rovna než 6 m je výsadba stromů a stromořadí možná za podmínky ochrany uložené sítě vhodným technickým opatřením (vertikální či horizontální kořenová bariéra); </w:t>
      </w:r>
    </w:p>
    <w:p w14:paraId="638FB234" w14:textId="5E941985" w:rsidR="00447BF6" w:rsidRPr="00780BF1" w:rsidRDefault="00447BF6" w:rsidP="00A40C4A">
      <w:pPr>
        <w:pStyle w:val="Odstavecseseznamem"/>
        <w:numPr>
          <w:ilvl w:val="0"/>
          <w:numId w:val="3"/>
        </w:numPr>
        <w:tabs>
          <w:tab w:val="center" w:pos="990"/>
          <w:tab w:val="center" w:pos="8449"/>
        </w:tabs>
        <w:spacing w:before="120"/>
        <w:ind w:right="283"/>
        <w:contextualSpacing w:val="0"/>
        <w:rPr>
          <w:bCs/>
          <w:sz w:val="24"/>
          <w:szCs w:val="24"/>
        </w:rPr>
      </w:pPr>
      <w:r w:rsidRPr="00780BF1">
        <w:rPr>
          <w:bCs/>
          <w:sz w:val="24"/>
          <w:szCs w:val="24"/>
        </w:rPr>
        <w:t xml:space="preserve">u plynovodu: </w:t>
      </w:r>
      <w:r w:rsidRPr="00780BF1">
        <w:rPr>
          <w:bCs/>
          <w:sz w:val="24"/>
          <w:szCs w:val="24"/>
        </w:rPr>
        <w:tab/>
      </w:r>
      <w:r w:rsidR="009D7DF3">
        <w:rPr>
          <w:sz w:val="24"/>
          <w:szCs w:val="24"/>
        </w:rPr>
      </w:r>
      <w:r w:rsidR="009D7DF3">
        <w:rPr>
          <w:sz w:val="24"/>
          <w:szCs w:val="24"/>
        </w:rPr>
        <w:pict w14:anchorId="6D1DC8B8">
          <v:group id="Group 66021" o:spid="_x0000_s2050" style="width:.15pt;height:.25pt;mso-position-horizontal-relative:char;mso-position-vertical-relative:line" coordsize="1905,3175">
            <v:shape id="Shape 9692" o:spid="_x0000_s2051" style="position:absolute;width:1905;height:3175;visibility:visible;mso-wrap-style:square;v-text-anchor:top" coordsize="1905,31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" adj="0,,0" path="m1905,l,3175e" filled="f" strokecolor="#1d1d1b" strokeweight=".15pt">
              <v:stroke joinstyle="round"/>
              <v:formulas/>
              <v:path arrowok="t" o:connecttype="segments" textboxrect="0,0,1905,3175"/>
            </v:shape>
            <w10:anchorlock/>
          </v:group>
        </w:pict>
      </w:r>
    </w:p>
    <w:p w14:paraId="1AB45A0C" w14:textId="77777777" w:rsidR="00447BF6" w:rsidRPr="00780BF1" w:rsidRDefault="00447BF6" w:rsidP="00447BF6">
      <w:pPr>
        <w:ind w:left="919" w:right="283" w:hanging="187"/>
        <w:rPr>
          <w:bCs/>
          <w:sz w:val="24"/>
          <w:szCs w:val="24"/>
        </w:rPr>
      </w:pPr>
      <w:r w:rsidRPr="00780BF1">
        <w:rPr>
          <w:bCs/>
          <w:sz w:val="24"/>
          <w:szCs w:val="24"/>
        </w:rPr>
        <w:t>1.</w:t>
      </w:r>
      <w:r w:rsidRPr="00780BF1">
        <w:rPr>
          <w:rFonts w:eastAsia="Arial"/>
          <w:bCs/>
          <w:sz w:val="24"/>
          <w:szCs w:val="24"/>
        </w:rPr>
        <w:t xml:space="preserve"> </w:t>
      </w:r>
      <w:r w:rsidRPr="00780BF1">
        <w:rPr>
          <w:bCs/>
          <w:sz w:val="24"/>
          <w:szCs w:val="24"/>
        </w:rPr>
        <w:t xml:space="preserve">1 m u nízkotlakých a středotlakých plynovodů a plynovodních přípojek v zastavěném území,  </w:t>
      </w:r>
    </w:p>
    <w:p w14:paraId="13EF3A15" w14:textId="77777777" w:rsidR="00447BF6" w:rsidRPr="00780BF1" w:rsidRDefault="00447BF6" w:rsidP="00FB5C76">
      <w:pPr>
        <w:ind w:left="742" w:right="284" w:hanging="10"/>
        <w:contextualSpacing/>
        <w:rPr>
          <w:bCs/>
          <w:sz w:val="24"/>
          <w:szCs w:val="24"/>
        </w:rPr>
      </w:pPr>
      <w:r w:rsidRPr="00780BF1">
        <w:rPr>
          <w:bCs/>
          <w:sz w:val="24"/>
          <w:szCs w:val="24"/>
        </w:rPr>
        <w:t>2.</w:t>
      </w:r>
      <w:r w:rsidRPr="00780BF1">
        <w:rPr>
          <w:rFonts w:eastAsia="Arial"/>
          <w:bCs/>
          <w:sz w:val="24"/>
          <w:szCs w:val="24"/>
        </w:rPr>
        <w:t xml:space="preserve"> </w:t>
      </w:r>
      <w:r w:rsidRPr="00780BF1">
        <w:rPr>
          <w:bCs/>
          <w:sz w:val="24"/>
          <w:szCs w:val="24"/>
        </w:rPr>
        <w:t xml:space="preserve">4 m u ostatních plynovodů a plynovodních přípojek na obě strany od půdorysu, </w:t>
      </w:r>
    </w:p>
    <w:p w14:paraId="5B93E230" w14:textId="77777777" w:rsidR="00447BF6" w:rsidRPr="00780BF1" w:rsidRDefault="00447BF6" w:rsidP="00FB5C76">
      <w:pPr>
        <w:pStyle w:val="Nadpis1"/>
        <w:numPr>
          <w:ilvl w:val="0"/>
          <w:numId w:val="3"/>
        </w:numPr>
        <w:spacing w:after="120"/>
        <w:ind w:right="284"/>
        <w:contextualSpacing/>
        <w:rPr>
          <w:rFonts w:ascii="Times New Roman" w:eastAsia="Times New Roman" w:hAnsi="Times New Roman" w:cs="Times New Roman"/>
          <w:bCs/>
          <w:color w:val="auto"/>
          <w:sz w:val="24"/>
          <w:szCs w:val="24"/>
        </w:rPr>
      </w:pPr>
      <w:r w:rsidRPr="00780BF1">
        <w:rPr>
          <w:rFonts w:ascii="Times New Roman" w:eastAsia="Times New Roman" w:hAnsi="Times New Roman" w:cs="Times New Roman"/>
          <w:bCs/>
          <w:color w:val="auto"/>
          <w:sz w:val="24"/>
          <w:szCs w:val="24"/>
        </w:rPr>
        <w:t xml:space="preserve"> do 22 kV včetně:</w:t>
      </w:r>
    </w:p>
    <w:p w14:paraId="53592BDF" w14:textId="77777777" w:rsidR="00447BF6" w:rsidRPr="00780BF1" w:rsidRDefault="00447BF6" w:rsidP="001C6AD8">
      <w:pPr>
        <w:ind w:left="742" w:right="284" w:hanging="10"/>
        <w:contextualSpacing/>
        <w:rPr>
          <w:bCs/>
          <w:sz w:val="24"/>
          <w:szCs w:val="24"/>
        </w:rPr>
      </w:pPr>
      <w:r w:rsidRPr="00780BF1">
        <w:rPr>
          <w:bCs/>
          <w:sz w:val="24"/>
          <w:szCs w:val="24"/>
        </w:rPr>
        <w:t>1.</w:t>
      </w:r>
      <w:r w:rsidRPr="00780BF1">
        <w:rPr>
          <w:rFonts w:eastAsia="Arial"/>
          <w:bCs/>
          <w:sz w:val="24"/>
          <w:szCs w:val="24"/>
        </w:rPr>
        <w:t xml:space="preserve"> </w:t>
      </w:r>
      <w:r w:rsidRPr="00780BF1">
        <w:rPr>
          <w:bCs/>
          <w:sz w:val="24"/>
          <w:szCs w:val="24"/>
        </w:rPr>
        <w:t xml:space="preserve">1,0 m </w:t>
      </w:r>
    </w:p>
    <w:p w14:paraId="1EF4DB16" w14:textId="77777777" w:rsidR="00447BF6" w:rsidRPr="00780BF1" w:rsidRDefault="00447BF6" w:rsidP="001C6AD8">
      <w:pPr>
        <w:ind w:left="742" w:right="283" w:hanging="10"/>
        <w:rPr>
          <w:bCs/>
          <w:sz w:val="24"/>
          <w:szCs w:val="24"/>
        </w:rPr>
      </w:pPr>
      <w:r w:rsidRPr="00780BF1">
        <w:rPr>
          <w:bCs/>
          <w:sz w:val="24"/>
          <w:szCs w:val="24"/>
        </w:rPr>
        <w:t xml:space="preserve">2.  0,5 m s použitím technických opatření </w:t>
      </w:r>
    </w:p>
    <w:p w14:paraId="3285A300" w14:textId="77777777" w:rsidR="00447BF6" w:rsidRPr="00780BF1" w:rsidRDefault="00447BF6" w:rsidP="001C6AD8">
      <w:pPr>
        <w:pStyle w:val="Nadpis1"/>
        <w:numPr>
          <w:ilvl w:val="0"/>
          <w:numId w:val="3"/>
        </w:numPr>
        <w:spacing w:after="120"/>
        <w:ind w:right="284"/>
        <w:contextualSpacing/>
        <w:rPr>
          <w:rFonts w:ascii="Times New Roman" w:eastAsia="Times New Roman" w:hAnsi="Times New Roman" w:cs="Times New Roman"/>
          <w:bCs/>
          <w:color w:val="auto"/>
          <w:sz w:val="24"/>
          <w:szCs w:val="24"/>
        </w:rPr>
      </w:pPr>
      <w:r w:rsidRPr="00780BF1">
        <w:rPr>
          <w:rFonts w:ascii="Times New Roman" w:eastAsia="Times New Roman" w:hAnsi="Times New Roman" w:cs="Times New Roman"/>
          <w:bCs/>
          <w:color w:val="auto"/>
          <w:sz w:val="24"/>
          <w:szCs w:val="24"/>
        </w:rPr>
        <w:t xml:space="preserve"> 110 kV: </w:t>
      </w:r>
    </w:p>
    <w:p w14:paraId="4BCAFFD4" w14:textId="77777777" w:rsidR="00447BF6" w:rsidRPr="00780BF1" w:rsidRDefault="00447BF6" w:rsidP="001C6AD8">
      <w:pPr>
        <w:ind w:left="742" w:right="283" w:hanging="10"/>
        <w:rPr>
          <w:bCs/>
          <w:sz w:val="24"/>
          <w:szCs w:val="24"/>
        </w:rPr>
      </w:pPr>
      <w:r w:rsidRPr="00780BF1">
        <w:rPr>
          <w:bCs/>
          <w:sz w:val="24"/>
          <w:szCs w:val="24"/>
        </w:rPr>
        <w:t>1.</w:t>
      </w:r>
      <w:r w:rsidRPr="00780BF1">
        <w:rPr>
          <w:rFonts w:eastAsia="Arial"/>
          <w:bCs/>
          <w:sz w:val="24"/>
          <w:szCs w:val="24"/>
        </w:rPr>
        <w:t xml:space="preserve"> </w:t>
      </w:r>
      <w:r w:rsidRPr="00780BF1">
        <w:rPr>
          <w:bCs/>
          <w:sz w:val="24"/>
          <w:szCs w:val="24"/>
        </w:rPr>
        <w:t xml:space="preserve">1,5 m, </w:t>
      </w:r>
    </w:p>
    <w:p w14:paraId="45C55722" w14:textId="77777777" w:rsidR="00447BF6" w:rsidRPr="00780BF1" w:rsidRDefault="00447BF6" w:rsidP="001C6AD8">
      <w:pPr>
        <w:ind w:left="742" w:right="283" w:hanging="10"/>
        <w:rPr>
          <w:bCs/>
          <w:sz w:val="24"/>
          <w:szCs w:val="24"/>
        </w:rPr>
      </w:pPr>
      <w:r w:rsidRPr="00780BF1">
        <w:rPr>
          <w:bCs/>
          <w:sz w:val="24"/>
          <w:szCs w:val="24"/>
        </w:rPr>
        <w:t>2.</w:t>
      </w:r>
      <w:r w:rsidRPr="00780BF1">
        <w:rPr>
          <w:rFonts w:eastAsia="Arial"/>
          <w:bCs/>
          <w:sz w:val="24"/>
          <w:szCs w:val="24"/>
        </w:rPr>
        <w:t xml:space="preserve"> </w:t>
      </w:r>
      <w:r w:rsidRPr="00780BF1">
        <w:rPr>
          <w:bCs/>
          <w:sz w:val="24"/>
          <w:szCs w:val="24"/>
        </w:rPr>
        <w:t>1,0 m s použitím technických opatření,</w:t>
      </w:r>
    </w:p>
    <w:p w14:paraId="3EAC9B81" w14:textId="1EEA5954" w:rsidR="00447BF6" w:rsidRPr="00780BF1" w:rsidRDefault="00447BF6" w:rsidP="001C6AD8">
      <w:pPr>
        <w:pStyle w:val="Nadpis1"/>
        <w:numPr>
          <w:ilvl w:val="0"/>
          <w:numId w:val="3"/>
        </w:numPr>
        <w:spacing w:after="120"/>
        <w:ind w:right="284"/>
        <w:contextualSpacing/>
        <w:rPr>
          <w:rFonts w:ascii="Times New Roman" w:eastAsia="Times New Roman" w:hAnsi="Times New Roman" w:cs="Times New Roman"/>
          <w:bCs/>
          <w:color w:val="auto"/>
          <w:sz w:val="24"/>
          <w:szCs w:val="24"/>
        </w:rPr>
      </w:pPr>
      <w:r w:rsidRPr="00780BF1">
        <w:rPr>
          <w:rFonts w:ascii="Times New Roman" w:eastAsia="Times New Roman" w:hAnsi="Times New Roman" w:cs="Times New Roman"/>
          <w:bCs/>
          <w:color w:val="auto"/>
          <w:sz w:val="24"/>
          <w:szCs w:val="24"/>
        </w:rPr>
        <w:lastRenderedPageBreak/>
        <w:t>u teplovodu 2,5 m,</w:t>
      </w:r>
    </w:p>
    <w:p w14:paraId="7ED669C5" w14:textId="77777777" w:rsidR="00447BF6" w:rsidRPr="00780BF1" w:rsidRDefault="00447BF6" w:rsidP="001C6AD8">
      <w:pPr>
        <w:pStyle w:val="Odstavecseseznamem"/>
        <w:numPr>
          <w:ilvl w:val="0"/>
          <w:numId w:val="3"/>
        </w:numPr>
        <w:spacing w:before="120"/>
        <w:contextualSpacing w:val="0"/>
        <w:rPr>
          <w:sz w:val="24"/>
          <w:szCs w:val="24"/>
        </w:rPr>
      </w:pPr>
      <w:r w:rsidRPr="00780BF1">
        <w:rPr>
          <w:sz w:val="24"/>
          <w:szCs w:val="24"/>
        </w:rPr>
        <w:t xml:space="preserve">u veřejného osvětlení (kabelů): </w:t>
      </w:r>
    </w:p>
    <w:p w14:paraId="02A49678" w14:textId="1793DF4D" w:rsidR="00447BF6" w:rsidRPr="00780BF1" w:rsidRDefault="00447BF6" w:rsidP="001C6AD8">
      <w:pPr>
        <w:ind w:left="742" w:right="283" w:hanging="10"/>
        <w:rPr>
          <w:bCs/>
          <w:sz w:val="24"/>
          <w:szCs w:val="24"/>
        </w:rPr>
      </w:pPr>
      <w:r w:rsidRPr="00780BF1">
        <w:rPr>
          <w:bCs/>
          <w:sz w:val="24"/>
          <w:szCs w:val="24"/>
        </w:rPr>
        <w:t>1. 1,0 m,</w:t>
      </w:r>
    </w:p>
    <w:p w14:paraId="7F2D1C48" w14:textId="77777777" w:rsidR="00447BF6" w:rsidRPr="00780BF1" w:rsidRDefault="00447BF6" w:rsidP="00447BF6">
      <w:pPr>
        <w:ind w:left="509" w:right="283" w:firstLine="238"/>
        <w:rPr>
          <w:bCs/>
          <w:sz w:val="24"/>
          <w:szCs w:val="24"/>
        </w:rPr>
      </w:pPr>
      <w:r w:rsidRPr="00780BF1">
        <w:rPr>
          <w:bCs/>
          <w:sz w:val="24"/>
          <w:szCs w:val="24"/>
        </w:rPr>
        <w:t>2.</w:t>
      </w:r>
      <w:r w:rsidRPr="00780BF1">
        <w:rPr>
          <w:rFonts w:eastAsia="Arial"/>
          <w:bCs/>
          <w:sz w:val="24"/>
          <w:szCs w:val="24"/>
        </w:rPr>
        <w:t xml:space="preserve"> </w:t>
      </w:r>
      <w:r w:rsidRPr="00780BF1">
        <w:rPr>
          <w:bCs/>
          <w:sz w:val="24"/>
          <w:szCs w:val="24"/>
        </w:rPr>
        <w:t xml:space="preserve">0,5 m s použitím technických opatření; </w:t>
      </w:r>
    </w:p>
    <w:p w14:paraId="00A2FA30" w14:textId="77777777" w:rsidR="00447BF6" w:rsidRPr="00780BF1" w:rsidRDefault="00447BF6" w:rsidP="00A40C4A">
      <w:pPr>
        <w:pStyle w:val="Odstavecseseznamem"/>
        <w:numPr>
          <w:ilvl w:val="0"/>
          <w:numId w:val="3"/>
        </w:numPr>
        <w:spacing w:before="120"/>
        <w:ind w:right="283"/>
        <w:contextualSpacing w:val="0"/>
        <w:rPr>
          <w:bCs/>
          <w:sz w:val="24"/>
          <w:szCs w:val="24"/>
        </w:rPr>
      </w:pPr>
      <w:r w:rsidRPr="00780BF1">
        <w:rPr>
          <w:bCs/>
          <w:sz w:val="24"/>
          <w:szCs w:val="24"/>
        </w:rPr>
        <w:t xml:space="preserve">u elektronické komunikace: </w:t>
      </w:r>
    </w:p>
    <w:p w14:paraId="0764A994" w14:textId="77777777" w:rsidR="00447BF6" w:rsidRPr="00780BF1" w:rsidRDefault="00447BF6" w:rsidP="00447BF6">
      <w:pPr>
        <w:ind w:left="709" w:right="283" w:hanging="10"/>
        <w:rPr>
          <w:bCs/>
          <w:sz w:val="24"/>
          <w:szCs w:val="24"/>
        </w:rPr>
      </w:pPr>
      <w:r w:rsidRPr="00780BF1">
        <w:rPr>
          <w:bCs/>
          <w:sz w:val="24"/>
          <w:szCs w:val="24"/>
        </w:rPr>
        <w:t xml:space="preserve">  1.</w:t>
      </w:r>
      <w:r w:rsidRPr="00780BF1">
        <w:rPr>
          <w:rFonts w:eastAsia="Arial"/>
          <w:bCs/>
          <w:sz w:val="24"/>
          <w:szCs w:val="24"/>
        </w:rPr>
        <w:t xml:space="preserve"> </w:t>
      </w:r>
      <w:r w:rsidRPr="00780BF1">
        <w:rPr>
          <w:bCs/>
          <w:sz w:val="24"/>
          <w:szCs w:val="24"/>
        </w:rPr>
        <w:t xml:space="preserve">1,0 m, </w:t>
      </w:r>
    </w:p>
    <w:p w14:paraId="3BCA57B4" w14:textId="77777777" w:rsidR="00447BF6" w:rsidRPr="00780BF1" w:rsidRDefault="00447BF6" w:rsidP="00447BF6">
      <w:pPr>
        <w:ind w:left="509" w:right="283" w:firstLine="200"/>
        <w:rPr>
          <w:bCs/>
          <w:sz w:val="24"/>
          <w:szCs w:val="24"/>
        </w:rPr>
      </w:pPr>
      <w:r w:rsidRPr="00780BF1">
        <w:rPr>
          <w:bCs/>
          <w:sz w:val="24"/>
          <w:szCs w:val="24"/>
        </w:rPr>
        <w:t xml:space="preserve">  2.</w:t>
      </w:r>
      <w:r w:rsidRPr="00780BF1">
        <w:rPr>
          <w:rFonts w:eastAsia="Arial"/>
          <w:bCs/>
          <w:sz w:val="24"/>
          <w:szCs w:val="24"/>
        </w:rPr>
        <w:t xml:space="preserve"> </w:t>
      </w:r>
      <w:r w:rsidRPr="00780BF1">
        <w:rPr>
          <w:bCs/>
          <w:sz w:val="24"/>
          <w:szCs w:val="24"/>
        </w:rPr>
        <w:t xml:space="preserve">0,5 m s použitím technických opatření; </w:t>
      </w:r>
    </w:p>
    <w:p w14:paraId="5C935790" w14:textId="77777777" w:rsidR="00447BF6" w:rsidRPr="00780BF1" w:rsidRDefault="00447BF6" w:rsidP="00A40C4A">
      <w:pPr>
        <w:pStyle w:val="Odstavecseseznamem"/>
        <w:numPr>
          <w:ilvl w:val="0"/>
          <w:numId w:val="3"/>
        </w:numPr>
        <w:spacing w:before="120"/>
        <w:ind w:right="283"/>
        <w:contextualSpacing w:val="0"/>
        <w:rPr>
          <w:bCs/>
          <w:sz w:val="24"/>
          <w:szCs w:val="24"/>
        </w:rPr>
      </w:pPr>
      <w:r w:rsidRPr="00780BF1">
        <w:rPr>
          <w:bCs/>
          <w:sz w:val="24"/>
          <w:szCs w:val="24"/>
        </w:rPr>
        <w:t xml:space="preserve">u kolektoru: </w:t>
      </w:r>
    </w:p>
    <w:p w14:paraId="1B931644" w14:textId="77777777" w:rsidR="00447BF6" w:rsidRPr="00780BF1" w:rsidRDefault="00447BF6" w:rsidP="00447BF6">
      <w:pPr>
        <w:ind w:left="742" w:right="283" w:hanging="10"/>
        <w:rPr>
          <w:bCs/>
          <w:sz w:val="24"/>
          <w:szCs w:val="24"/>
        </w:rPr>
      </w:pPr>
      <w:r w:rsidRPr="00780BF1">
        <w:rPr>
          <w:bCs/>
          <w:sz w:val="24"/>
          <w:szCs w:val="24"/>
        </w:rPr>
        <w:t xml:space="preserve">  1.</w:t>
      </w:r>
      <w:r w:rsidRPr="00780BF1">
        <w:rPr>
          <w:rFonts w:eastAsia="Arial"/>
          <w:bCs/>
          <w:sz w:val="24"/>
          <w:szCs w:val="24"/>
        </w:rPr>
        <w:t xml:space="preserve"> </w:t>
      </w:r>
      <w:r w:rsidRPr="00780BF1">
        <w:rPr>
          <w:bCs/>
          <w:sz w:val="24"/>
          <w:szCs w:val="24"/>
        </w:rPr>
        <w:t xml:space="preserve">3,0 m pro kolektory s nadložím menším než 5 m, </w:t>
      </w:r>
    </w:p>
    <w:p w14:paraId="74C9F834" w14:textId="77777777" w:rsidR="00447BF6" w:rsidRPr="00780BF1" w:rsidRDefault="00447BF6" w:rsidP="00447BF6">
      <w:pPr>
        <w:ind w:left="993" w:right="283" w:hanging="261"/>
        <w:rPr>
          <w:bCs/>
          <w:sz w:val="24"/>
          <w:szCs w:val="24"/>
        </w:rPr>
      </w:pPr>
      <w:r w:rsidRPr="00780BF1">
        <w:rPr>
          <w:bCs/>
          <w:sz w:val="24"/>
          <w:szCs w:val="24"/>
        </w:rPr>
        <w:t xml:space="preserve">  2</w:t>
      </w:r>
      <w:r w:rsidRPr="00780BF1">
        <w:rPr>
          <w:rFonts w:eastAsia="Arial"/>
          <w:bCs/>
          <w:sz w:val="24"/>
          <w:szCs w:val="24"/>
        </w:rPr>
        <w:t xml:space="preserve"> </w:t>
      </w:r>
      <w:r w:rsidRPr="00780BF1">
        <w:rPr>
          <w:bCs/>
          <w:sz w:val="24"/>
          <w:szCs w:val="24"/>
        </w:rPr>
        <w:t xml:space="preserve">1,5 m pro kolektory s nadložím menším než 5 m a s použitím technických opatření Vzdálenosti se vztahují jak na hlavní trasy, tak na jednotlivé přípojky. </w:t>
      </w:r>
    </w:p>
    <w:p w14:paraId="5F82B4D8" w14:textId="77777777" w:rsidR="00447BF6" w:rsidRPr="00780BF1" w:rsidRDefault="00447BF6" w:rsidP="00447BF6">
      <w:pPr>
        <w:ind w:left="663" w:right="283" w:hanging="10"/>
        <w:rPr>
          <w:bCs/>
          <w:sz w:val="24"/>
          <w:szCs w:val="24"/>
        </w:rPr>
      </w:pPr>
      <w:r w:rsidRPr="00780BF1">
        <w:rPr>
          <w:bCs/>
          <w:sz w:val="24"/>
          <w:szCs w:val="24"/>
        </w:rPr>
        <w:t xml:space="preserve">V případech, kdy se sítě ukládají dříve než plánovaný strom, nebo když se vysazuje strom v blízkosti existující sítě, se za technická opatření považuje pokládka sítí do chrániček, nebo uložení vertikální nebo horizontální kořenové bariéry zajišťující ochranu dotčené sítě.  </w:t>
      </w:r>
    </w:p>
    <w:p w14:paraId="3460B21E" w14:textId="2FCF5FB0" w:rsidR="00447BF6" w:rsidRPr="00780BF1" w:rsidRDefault="00447BF6" w:rsidP="00447BF6">
      <w:pPr>
        <w:ind w:left="663" w:right="283" w:hanging="10"/>
        <w:rPr>
          <w:bCs/>
          <w:sz w:val="24"/>
          <w:szCs w:val="24"/>
        </w:rPr>
      </w:pPr>
      <w:r w:rsidRPr="00780BF1">
        <w:rPr>
          <w:bCs/>
          <w:sz w:val="24"/>
          <w:szCs w:val="24"/>
        </w:rPr>
        <w:t>V případech, kdy se sítě ukládají v blízkosti stojícího stromu, se za technická opatření považuje</w:t>
      </w:r>
      <w:r w:rsidRPr="00780BF1">
        <w:rPr>
          <w:sz w:val="24"/>
          <w:szCs w:val="24"/>
        </w:rPr>
        <w:t xml:space="preserve"> </w:t>
      </w:r>
      <w:r w:rsidRPr="00780BF1">
        <w:rPr>
          <w:bCs/>
          <w:sz w:val="24"/>
          <w:szCs w:val="24"/>
        </w:rPr>
        <w:t>bezvýkopová metoda (například podvrtání, protlak, cracking, relining), nebo</w:t>
      </w:r>
      <w:r w:rsidR="005949F1">
        <w:rPr>
          <w:bCs/>
          <w:sz w:val="24"/>
          <w:szCs w:val="24"/>
        </w:rPr>
        <w:t> </w:t>
      </w:r>
      <w:r w:rsidRPr="00780BF1">
        <w:rPr>
          <w:bCs/>
          <w:sz w:val="24"/>
          <w:szCs w:val="24"/>
        </w:rPr>
        <w:t xml:space="preserve">ruční výkop nebo výkop s použitím nedestruktivní výkopové metody; ošetření kořenů a zpětný zásyp kořenového prostoru. </w:t>
      </w:r>
    </w:p>
    <w:p w14:paraId="7C9DE5BD" w14:textId="77777777" w:rsidR="00447BF6" w:rsidRPr="00780BF1" w:rsidRDefault="00447BF6" w:rsidP="00447BF6">
      <w:pPr>
        <w:ind w:left="226" w:right="283"/>
        <w:rPr>
          <w:bCs/>
          <w:i/>
          <w:sz w:val="24"/>
          <w:szCs w:val="24"/>
        </w:rPr>
      </w:pPr>
    </w:p>
    <w:p w14:paraId="5D7B28A8" w14:textId="2D625D6D" w:rsidR="00447BF6" w:rsidRPr="00780BF1" w:rsidRDefault="00447BF6" w:rsidP="00921DC1">
      <w:pPr>
        <w:ind w:left="226" w:right="283"/>
        <w:rPr>
          <w:bCs/>
          <w:sz w:val="24"/>
          <w:szCs w:val="24"/>
        </w:rPr>
      </w:pPr>
      <w:r w:rsidRPr="00780BF1">
        <w:rPr>
          <w:bCs/>
          <w:i/>
          <w:sz w:val="24"/>
          <w:szCs w:val="24"/>
        </w:rPr>
        <w:t xml:space="preserve">obr. 1: Stromy a inženýrské sítě: výsadbový pás, kritická kořenová zóna, staticky významný kořenový talíř, použití chrániček </w:t>
      </w:r>
    </w:p>
    <w:p w14:paraId="58D392B1" w14:textId="77777777" w:rsidR="00447BF6" w:rsidRPr="00780BF1" w:rsidRDefault="00447BF6" w:rsidP="00447BF6">
      <w:pPr>
        <w:ind w:left="226" w:right="283"/>
        <w:jc w:val="center"/>
        <w:rPr>
          <w:bCs/>
          <w:i/>
          <w:sz w:val="24"/>
          <w:szCs w:val="24"/>
        </w:rPr>
      </w:pPr>
      <w:r w:rsidRPr="00780BF1">
        <w:rPr>
          <w:bCs/>
          <w:i/>
          <w:sz w:val="24"/>
          <w:szCs w:val="24"/>
        </w:rPr>
        <w:lastRenderedPageBreak/>
        <w:t>¨</w:t>
      </w:r>
      <w:r w:rsidRPr="00780BF1">
        <w:rPr>
          <w:noProof/>
          <w:sz w:val="24"/>
          <w:szCs w:val="24"/>
          <w:lang w:eastAsia="cs-CZ"/>
        </w:rPr>
        <w:drawing>
          <wp:inline distT="0" distB="0" distL="0" distR="0" wp14:anchorId="6C01FAA6" wp14:editId="06BFAA48">
            <wp:extent cx="4608000" cy="4633200"/>
            <wp:effectExtent l="0" t="0" r="0" b="0"/>
            <wp:docPr id="1106425334" name="Obrázek 1" descr="Obsah obrázku text, diagram, Písmo, kruh&#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425334" name="Obrázek 1" descr="Obsah obrázku text, diagram, Písmo, kruh&#10;&#10;Popis byl vytvořen automatick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08000" cy="4633200"/>
                    </a:xfrm>
                    <a:prstGeom prst="rect">
                      <a:avLst/>
                    </a:prstGeom>
                    <a:noFill/>
                    <a:ln>
                      <a:noFill/>
                    </a:ln>
                  </pic:spPr>
                </pic:pic>
              </a:graphicData>
            </a:graphic>
          </wp:inline>
        </w:drawing>
      </w:r>
    </w:p>
    <w:p w14:paraId="47AF6C16" w14:textId="77777777" w:rsidR="00447BF6" w:rsidRPr="00780BF1" w:rsidRDefault="00447BF6" w:rsidP="00921DC1">
      <w:pPr>
        <w:ind w:right="283"/>
        <w:rPr>
          <w:bCs/>
          <w:i/>
          <w:sz w:val="24"/>
          <w:szCs w:val="24"/>
        </w:rPr>
      </w:pPr>
    </w:p>
    <w:p w14:paraId="2FD27564" w14:textId="77777777" w:rsidR="00447BF6" w:rsidRPr="00780BF1" w:rsidRDefault="00447BF6" w:rsidP="00447BF6">
      <w:pPr>
        <w:ind w:left="226" w:right="283"/>
        <w:jc w:val="center"/>
        <w:rPr>
          <w:bCs/>
          <w:sz w:val="24"/>
          <w:szCs w:val="24"/>
        </w:rPr>
      </w:pPr>
      <w:r w:rsidRPr="00780BF1">
        <w:rPr>
          <w:bCs/>
          <w:i/>
          <w:sz w:val="24"/>
          <w:szCs w:val="24"/>
        </w:rPr>
        <w:t>Popisek obrázku: základní zóny ochrany stromů ve výsadbovém pásu</w:t>
      </w:r>
    </w:p>
    <w:p w14:paraId="37EE384C" w14:textId="4B3199DE" w:rsidR="00447BF6" w:rsidRPr="00780BF1" w:rsidRDefault="00447BF6" w:rsidP="00A40C4A">
      <w:pPr>
        <w:pStyle w:val="Odstavecseseznamem"/>
        <w:numPr>
          <w:ilvl w:val="0"/>
          <w:numId w:val="4"/>
        </w:numPr>
        <w:spacing w:before="120"/>
        <w:ind w:left="284" w:right="283" w:hanging="58"/>
        <w:contextualSpacing w:val="0"/>
        <w:rPr>
          <w:bCs/>
          <w:sz w:val="24"/>
          <w:szCs w:val="24"/>
        </w:rPr>
      </w:pPr>
      <w:r w:rsidRPr="00780BF1">
        <w:rPr>
          <w:bCs/>
          <w:sz w:val="24"/>
          <w:szCs w:val="24"/>
          <w:u w:val="single"/>
        </w:rPr>
        <w:t>Prokořenitelný prostor</w:t>
      </w:r>
      <w:r w:rsidRPr="00780BF1">
        <w:rPr>
          <w:bCs/>
          <w:sz w:val="24"/>
          <w:szCs w:val="24"/>
        </w:rPr>
        <w:t xml:space="preserve"> představuje prostorové vymezení výsadbového pásu, které obvykle přesahuje pod konstrukční vrstvy sousedních ploch včetně vozovek a jeho prokořenitelnost je zajištěna vhodnou technologií jeho přípravy. Plocha vsaku dešťové vody v</w:t>
      </w:r>
      <w:r w:rsidR="005949F1">
        <w:rPr>
          <w:bCs/>
          <w:sz w:val="24"/>
          <w:szCs w:val="24"/>
        </w:rPr>
        <w:t> </w:t>
      </w:r>
      <w:r w:rsidRPr="00780BF1">
        <w:rPr>
          <w:bCs/>
          <w:sz w:val="24"/>
          <w:szCs w:val="24"/>
        </w:rPr>
        <w:t xml:space="preserve">rámci hospodaření se srážkovými vodami se v případech, kdy je strom v pochozí ploše, řeší zvětšeným propustným krytem zpevněné plochy nebo jiným technickým opatřením.  </w:t>
      </w:r>
    </w:p>
    <w:p w14:paraId="48F29393" w14:textId="77777777" w:rsidR="00447BF6" w:rsidRPr="00780BF1" w:rsidRDefault="00447BF6" w:rsidP="00A40C4A">
      <w:pPr>
        <w:pStyle w:val="Odstavecseseznamem"/>
        <w:numPr>
          <w:ilvl w:val="0"/>
          <w:numId w:val="4"/>
        </w:numPr>
        <w:spacing w:before="120"/>
        <w:ind w:left="284" w:right="283" w:hanging="58"/>
        <w:contextualSpacing w:val="0"/>
        <w:rPr>
          <w:bCs/>
          <w:sz w:val="24"/>
          <w:szCs w:val="24"/>
        </w:rPr>
      </w:pPr>
      <w:r w:rsidRPr="00780BF1">
        <w:rPr>
          <w:bCs/>
          <w:sz w:val="24"/>
          <w:szCs w:val="24"/>
          <w:u w:val="single" w:color="000000"/>
        </w:rPr>
        <w:t>Kritická kořenová zóna</w:t>
      </w:r>
      <w:r w:rsidRPr="00780BF1">
        <w:rPr>
          <w:bCs/>
          <w:sz w:val="24"/>
          <w:szCs w:val="24"/>
        </w:rPr>
        <w:t xml:space="preserve"> je oblast hlavního prokořenění s výskytem velkých staticky významných kořenů. Za kritickou kořenovou zónu se považuje obdélníková plocha o šířce (kolmo k ose ulice) 1,8 a délce (ve směru osy ulice) 3,6 m. </w:t>
      </w:r>
      <w:r w:rsidRPr="00780BF1">
        <w:rPr>
          <w:bCs/>
          <w:i/>
          <w:sz w:val="24"/>
          <w:szCs w:val="24"/>
        </w:rPr>
        <w:t xml:space="preserve"> </w:t>
      </w:r>
      <w:r w:rsidRPr="00780BF1">
        <w:rPr>
          <w:bCs/>
          <w:sz w:val="24"/>
          <w:szCs w:val="24"/>
        </w:rPr>
        <w:t xml:space="preserve"> </w:t>
      </w:r>
    </w:p>
    <w:p w14:paraId="1D1451AF" w14:textId="2109E1CB" w:rsidR="00447BF6" w:rsidRPr="00780BF1" w:rsidRDefault="00447BF6" w:rsidP="00A40C4A">
      <w:pPr>
        <w:pStyle w:val="Odstavecseseznamem"/>
        <w:numPr>
          <w:ilvl w:val="0"/>
          <w:numId w:val="4"/>
        </w:numPr>
        <w:spacing w:before="120"/>
        <w:ind w:left="284" w:right="283" w:hanging="58"/>
        <w:contextualSpacing w:val="0"/>
        <w:rPr>
          <w:bCs/>
          <w:sz w:val="24"/>
          <w:szCs w:val="24"/>
        </w:rPr>
      </w:pPr>
      <w:r w:rsidRPr="00780BF1">
        <w:rPr>
          <w:bCs/>
          <w:sz w:val="24"/>
          <w:szCs w:val="24"/>
          <w:u w:val="single" w:color="000000"/>
        </w:rPr>
        <w:t>Staticky významný kořenový talíř</w:t>
      </w:r>
      <w:r w:rsidRPr="00780BF1">
        <w:rPr>
          <w:bCs/>
          <w:sz w:val="24"/>
          <w:szCs w:val="24"/>
        </w:rPr>
        <w:t xml:space="preserve"> je kruhový prostor okolo kmene dospělého stromu, jehož mechanické poškození může vést k bezprostřednímu statickému selhání stromu. Poloměr staticky významného kořenového talíře se rovná 1,5násobku průměru kmene na</w:t>
      </w:r>
      <w:r w:rsidR="005949F1">
        <w:rPr>
          <w:bCs/>
          <w:sz w:val="24"/>
          <w:szCs w:val="24"/>
        </w:rPr>
        <w:t> </w:t>
      </w:r>
      <w:r w:rsidRPr="00780BF1">
        <w:rPr>
          <w:bCs/>
          <w:sz w:val="24"/>
          <w:szCs w:val="24"/>
        </w:rPr>
        <w:t xml:space="preserve">styku s půdou min. však 0,5 m od kmene. Staticky významný kořenový talíř zajišťuje statickou stabilitu stromu a nejsou v něm přípustné žádné zemní práce (výkopy), které by mohly destabilizovat strom nebo poškodit jeho kořeny a kořenové náběhy, nesmí se zde umisťovat žádné stavby, vč. základových patek ochranných prvků stromu, základy svislého dopravního značení a uložení obrubníků stromové mísy. Ukládání vedení technického vybavení do staticky významného kořenového talíře je možné pouze v chráničce, umožňující její opravu bez nutnosti otevřeného výkopu, v prostoru se nesmí ukládat svislé protikořenové bariéry, omezující jeho rozvoj.   </w:t>
      </w:r>
    </w:p>
    <w:p w14:paraId="0E9C3E1D" w14:textId="77777777" w:rsidR="00781D30" w:rsidRPr="00780BF1" w:rsidRDefault="00781D30" w:rsidP="00447BF6">
      <w:pPr>
        <w:ind w:left="236" w:right="283" w:hanging="10"/>
        <w:rPr>
          <w:b/>
          <w:bCs/>
          <w:iCs/>
          <w:sz w:val="24"/>
          <w:szCs w:val="24"/>
        </w:rPr>
      </w:pPr>
    </w:p>
    <w:p w14:paraId="52AC8E5C" w14:textId="577DC285" w:rsidR="00447BF6" w:rsidRPr="00780BF1" w:rsidRDefault="00447BF6" w:rsidP="00447BF6">
      <w:pPr>
        <w:ind w:left="236" w:right="283" w:hanging="10"/>
        <w:rPr>
          <w:b/>
          <w:bCs/>
          <w:iCs/>
          <w:sz w:val="24"/>
          <w:szCs w:val="24"/>
        </w:rPr>
      </w:pPr>
      <w:r w:rsidRPr="00780BF1">
        <w:rPr>
          <w:b/>
          <w:bCs/>
          <w:iCs/>
          <w:sz w:val="24"/>
          <w:szCs w:val="24"/>
        </w:rPr>
        <w:lastRenderedPageBreak/>
        <w:t xml:space="preserve">II. Odstupový úhel </w:t>
      </w:r>
    </w:p>
    <w:p w14:paraId="40DE3BCF" w14:textId="77777777" w:rsidR="00447BF6" w:rsidRPr="00780BF1" w:rsidRDefault="00447BF6" w:rsidP="00447BF6">
      <w:pPr>
        <w:ind w:left="236" w:right="283" w:hanging="10"/>
        <w:rPr>
          <w:bCs/>
          <w:i/>
          <w:sz w:val="24"/>
          <w:szCs w:val="24"/>
        </w:rPr>
      </w:pPr>
      <w:r w:rsidRPr="00780BF1">
        <w:rPr>
          <w:bCs/>
          <w:i/>
          <w:sz w:val="24"/>
          <w:szCs w:val="24"/>
        </w:rPr>
        <w:t>(k § 21 odst. 1)</w:t>
      </w:r>
    </w:p>
    <w:p w14:paraId="1F96FB6E" w14:textId="77777777" w:rsidR="00781D30" w:rsidRPr="00780BF1" w:rsidRDefault="00781D30" w:rsidP="00447BF6">
      <w:pPr>
        <w:ind w:left="236" w:right="283" w:hanging="10"/>
        <w:rPr>
          <w:bCs/>
          <w:i/>
          <w:sz w:val="24"/>
          <w:szCs w:val="24"/>
        </w:rPr>
      </w:pPr>
    </w:p>
    <w:p w14:paraId="01ED09C4" w14:textId="03F4CA9E" w:rsidR="00447BF6" w:rsidRPr="00780BF1" w:rsidRDefault="00447BF6" w:rsidP="00781D30">
      <w:pPr>
        <w:pStyle w:val="Odstavecseseznamem"/>
        <w:numPr>
          <w:ilvl w:val="0"/>
          <w:numId w:val="5"/>
        </w:numPr>
        <w:spacing w:before="120"/>
        <w:ind w:left="284" w:firstLine="0"/>
        <w:contextualSpacing w:val="0"/>
        <w:rPr>
          <w:sz w:val="24"/>
          <w:szCs w:val="24"/>
        </w:rPr>
      </w:pPr>
      <w:r w:rsidRPr="00780BF1">
        <w:rPr>
          <w:sz w:val="24"/>
          <w:szCs w:val="24"/>
        </w:rPr>
        <w:t xml:space="preserve">Odstupový úhel je splněn, pokud žádná navržená překážka nezasahuje do volného prostoru, vymezeného nad vertikálním úhlem 45° a v půdorysné výseči (horizontálním úhlu) alespoň </w:t>
      </w:r>
      <w:r w:rsidRPr="00780BF1">
        <w:rPr>
          <w:bCs/>
          <w:sz w:val="24"/>
          <w:szCs w:val="24"/>
        </w:rPr>
        <w:t>45</w:t>
      </w:r>
      <w:r w:rsidRPr="00780BF1">
        <w:rPr>
          <w:sz w:val="24"/>
          <w:szCs w:val="24"/>
        </w:rPr>
        <w:t>°, počítáno od kontrolního bodu v posuzovaném okně obytné místnosti stávající stavby. Horizontální úhel se započítává nejméně 25° od fasády stávající stavby a nelze jej sčítat z částí. Za překážku se považuje navržená budova nebo její část, navržená opěrná nebo jiná zeď či</w:t>
      </w:r>
      <w:r w:rsidR="00781D30" w:rsidRPr="00780BF1">
        <w:rPr>
          <w:sz w:val="24"/>
          <w:szCs w:val="24"/>
        </w:rPr>
        <w:t> </w:t>
      </w:r>
      <w:r w:rsidRPr="00780BF1">
        <w:rPr>
          <w:sz w:val="24"/>
          <w:szCs w:val="24"/>
        </w:rPr>
        <w:t>navržený okolní terén.</w:t>
      </w:r>
    </w:p>
    <w:p w14:paraId="72079DF1" w14:textId="07A604F7" w:rsidR="00447BF6" w:rsidRPr="00780BF1" w:rsidRDefault="00447BF6" w:rsidP="00781D30">
      <w:pPr>
        <w:pStyle w:val="Odstavecseseznamem"/>
        <w:numPr>
          <w:ilvl w:val="0"/>
          <w:numId w:val="5"/>
        </w:numPr>
        <w:spacing w:before="120"/>
        <w:ind w:left="284" w:firstLine="0"/>
        <w:contextualSpacing w:val="0"/>
        <w:rPr>
          <w:sz w:val="24"/>
          <w:szCs w:val="24"/>
        </w:rPr>
      </w:pPr>
      <w:r w:rsidRPr="00780BF1">
        <w:rPr>
          <w:sz w:val="24"/>
          <w:szCs w:val="24"/>
        </w:rPr>
        <w:t>Pro posouzení odstupového úhlu se použije kontrolní bod ve středu okna stávající stavby v</w:t>
      </w:r>
      <w:r w:rsidR="00E95B65" w:rsidRPr="00780BF1">
        <w:rPr>
          <w:sz w:val="24"/>
          <w:szCs w:val="24"/>
        </w:rPr>
        <w:t> </w:t>
      </w:r>
      <w:r w:rsidRPr="00780BF1">
        <w:rPr>
          <w:sz w:val="24"/>
          <w:szCs w:val="24"/>
        </w:rPr>
        <w:t>úrovni fasády ve výšce parapetu nebo ve výšce 1 m nad úrovní podlahy příslušné místnosti. Je-li v příslušné místnosti více než jedno okno, posuzuje se to, které je podle rozměrů rozhodující pro kontakt s okolím.</w:t>
      </w:r>
    </w:p>
    <w:p w14:paraId="10100D6A" w14:textId="77777777" w:rsidR="00447BF6" w:rsidRPr="00780BF1" w:rsidRDefault="00447BF6" w:rsidP="00781D30">
      <w:pPr>
        <w:pStyle w:val="Odstavecseseznamem"/>
        <w:numPr>
          <w:ilvl w:val="0"/>
          <w:numId w:val="5"/>
        </w:numPr>
        <w:spacing w:before="120"/>
        <w:ind w:left="284" w:firstLine="0"/>
        <w:contextualSpacing w:val="0"/>
        <w:rPr>
          <w:sz w:val="24"/>
          <w:szCs w:val="24"/>
        </w:rPr>
      </w:pPr>
      <w:r w:rsidRPr="00780BF1">
        <w:rPr>
          <w:sz w:val="24"/>
          <w:szCs w:val="24"/>
        </w:rPr>
        <w:t>Splnění odstupového úhlu lze prokázat za pomoci diagramu odstupového úhlu (obrázek 3). Diagram se užívá následujícím způsobem (podle příkladu na obrázku 2):</w:t>
      </w:r>
    </w:p>
    <w:p w14:paraId="5E896CD3" w14:textId="7D602F8B" w:rsidR="00447BF6" w:rsidRPr="00780BF1" w:rsidRDefault="00447BF6" w:rsidP="00E95B65">
      <w:pPr>
        <w:pStyle w:val="Pa1"/>
        <w:spacing w:after="120" w:line="240" w:lineRule="auto"/>
        <w:ind w:left="284"/>
        <w:jc w:val="both"/>
        <w:rPr>
          <w:rStyle w:val="A1"/>
          <w:rFonts w:ascii="Times New Roman" w:eastAsiaTheme="majorEastAsia" w:hAnsi="Times New Roman"/>
          <w:sz w:val="24"/>
          <w:lang w:eastAsia="ar-SA"/>
        </w:rPr>
      </w:pPr>
      <w:r w:rsidRPr="00780BF1">
        <w:rPr>
          <w:rStyle w:val="A1"/>
          <w:rFonts w:ascii="Times New Roman" w:eastAsiaTheme="majorEastAsia" w:hAnsi="Times New Roman"/>
          <w:sz w:val="24"/>
        </w:rPr>
        <w:t>a) situace vynesená na průsvitce a v odpovídajícím měřítku se položí na diagram uvedený na</w:t>
      </w:r>
      <w:r w:rsidR="005949F1">
        <w:rPr>
          <w:rStyle w:val="A1"/>
          <w:rFonts w:ascii="Times New Roman" w:eastAsiaTheme="majorEastAsia" w:hAnsi="Times New Roman"/>
          <w:sz w:val="24"/>
        </w:rPr>
        <w:t> </w:t>
      </w:r>
      <w:r w:rsidRPr="00780BF1">
        <w:rPr>
          <w:rStyle w:val="A1"/>
          <w:rFonts w:ascii="Times New Roman" w:eastAsiaTheme="majorEastAsia" w:hAnsi="Times New Roman"/>
          <w:sz w:val="24"/>
        </w:rPr>
        <w:t>obrázku 3 způsobem, při kterém se v posuzované situaci ztotožní kontrolní bod posuzované místnosti s bodem označeným „okno“ a rovina fasády v bezprostřední blízkosti okna se ztotožní s</w:t>
      </w:r>
      <w:r w:rsidR="00E95B65" w:rsidRPr="00780BF1">
        <w:rPr>
          <w:rStyle w:val="A1"/>
          <w:rFonts w:ascii="Times New Roman" w:eastAsiaTheme="majorEastAsia" w:hAnsi="Times New Roman"/>
          <w:sz w:val="24"/>
        </w:rPr>
        <w:t> </w:t>
      </w:r>
      <w:r w:rsidRPr="00780BF1">
        <w:rPr>
          <w:rStyle w:val="A1"/>
          <w:rFonts w:ascii="Times New Roman" w:eastAsiaTheme="majorEastAsia" w:hAnsi="Times New Roman"/>
          <w:sz w:val="24"/>
        </w:rPr>
        <w:t>úsečkou označenou „rovina fasády“; diagram není závislý na orientaci ke světovým stranám;</w:t>
      </w:r>
    </w:p>
    <w:p w14:paraId="5B00462C" w14:textId="77777777" w:rsidR="00447BF6" w:rsidRPr="00780BF1" w:rsidRDefault="00447BF6" w:rsidP="00E95B65">
      <w:pPr>
        <w:pStyle w:val="Pa1"/>
        <w:spacing w:after="120" w:line="240" w:lineRule="auto"/>
        <w:ind w:left="284"/>
        <w:jc w:val="both"/>
        <w:rPr>
          <w:rStyle w:val="A1"/>
          <w:rFonts w:ascii="Times New Roman" w:eastAsiaTheme="majorEastAsia" w:hAnsi="Times New Roman"/>
          <w:sz w:val="24"/>
        </w:rPr>
      </w:pPr>
      <w:r w:rsidRPr="00780BF1">
        <w:rPr>
          <w:rStyle w:val="A1"/>
          <w:rFonts w:ascii="Times New Roman" w:eastAsiaTheme="majorEastAsia" w:hAnsi="Times New Roman"/>
          <w:sz w:val="24"/>
        </w:rPr>
        <w:t xml:space="preserve">b) do diagramu se zanese segment kružnice se středem v bodě označeném „okno“ </w:t>
      </w:r>
      <w:r w:rsidRPr="00780BF1">
        <w:rPr>
          <w:rStyle w:val="A1"/>
          <w:rFonts w:ascii="Times New Roman" w:eastAsiaTheme="majorEastAsia" w:hAnsi="Times New Roman"/>
          <w:sz w:val="24"/>
        </w:rPr>
        <w:br/>
        <w:t>a poloměrem odpovídajícím rozdílu výšky bodu posuzovaného okna a výšky potenciální překážky;</w:t>
      </w:r>
    </w:p>
    <w:p w14:paraId="35408F51" w14:textId="77777777" w:rsidR="00447BF6" w:rsidRPr="00780BF1" w:rsidRDefault="00447BF6" w:rsidP="00E95B65">
      <w:pPr>
        <w:pStyle w:val="Pa1"/>
        <w:spacing w:after="120" w:line="240" w:lineRule="auto"/>
        <w:ind w:left="284"/>
        <w:jc w:val="both"/>
        <w:rPr>
          <w:rStyle w:val="A1"/>
          <w:rFonts w:ascii="Times New Roman" w:eastAsiaTheme="majorEastAsia" w:hAnsi="Times New Roman"/>
          <w:sz w:val="24"/>
        </w:rPr>
      </w:pPr>
      <w:r w:rsidRPr="00780BF1">
        <w:rPr>
          <w:rStyle w:val="A1"/>
          <w:rFonts w:ascii="Times New Roman" w:eastAsiaTheme="majorEastAsia" w:hAnsi="Times New Roman"/>
          <w:sz w:val="24"/>
        </w:rPr>
        <w:t xml:space="preserve">c) odstupový úhel se stanoví mezi počátkem segmentu (tlustá čára vymezující šrafovanou oblast nezapočitatelného úhlu 25 ° od fasády) a průnikem segmentu s překážkou, případně mezi dvěma průniky; pokud některá část překážky blíže posuzovanému oknu zasahuje </w:t>
      </w:r>
      <w:r w:rsidRPr="00780BF1">
        <w:rPr>
          <w:rStyle w:val="A1"/>
          <w:rFonts w:ascii="Times New Roman" w:eastAsiaTheme="majorEastAsia" w:hAnsi="Times New Roman"/>
          <w:sz w:val="24"/>
        </w:rPr>
        <w:br/>
        <w:t>do odstupového úhlu, je tento třeba redukovat o odpovídající úhel (viz obrázek 2);</w:t>
      </w:r>
    </w:p>
    <w:p w14:paraId="51052902" w14:textId="567C6E6B" w:rsidR="00447BF6" w:rsidRPr="00780BF1" w:rsidRDefault="00447BF6" w:rsidP="00E95B65">
      <w:pPr>
        <w:pStyle w:val="Pa1"/>
        <w:spacing w:after="120" w:line="240" w:lineRule="auto"/>
        <w:ind w:left="284"/>
        <w:jc w:val="both"/>
        <w:rPr>
          <w:rStyle w:val="A1"/>
          <w:rFonts w:ascii="Times New Roman" w:eastAsiaTheme="majorEastAsia" w:hAnsi="Times New Roman"/>
          <w:sz w:val="24"/>
        </w:rPr>
      </w:pPr>
      <w:r w:rsidRPr="00780BF1">
        <w:rPr>
          <w:rStyle w:val="A1"/>
          <w:rFonts w:ascii="Times New Roman" w:eastAsiaTheme="majorEastAsia" w:hAnsi="Times New Roman"/>
          <w:sz w:val="24"/>
        </w:rPr>
        <w:t xml:space="preserve">d) odstupový úhel je splněn tehdy, rovná-li se horizontální úhel minimálně 45°; </w:t>
      </w:r>
      <w:r w:rsidR="00A52AA9" w:rsidRPr="00780BF1">
        <w:rPr>
          <w:rStyle w:val="A1"/>
          <w:rFonts w:ascii="Times New Roman" w:eastAsiaTheme="majorEastAsia" w:hAnsi="Times New Roman"/>
          <w:sz w:val="24"/>
        </w:rPr>
        <w:t>s</w:t>
      </w:r>
      <w:r w:rsidRPr="00780BF1">
        <w:rPr>
          <w:rStyle w:val="A1"/>
          <w:rFonts w:ascii="Times New Roman" w:eastAsiaTheme="majorEastAsia" w:hAnsi="Times New Roman"/>
          <w:sz w:val="24"/>
        </w:rPr>
        <w:t>egmenty nelze sčítat.</w:t>
      </w:r>
    </w:p>
    <w:p w14:paraId="4E030366" w14:textId="1E46723B" w:rsidR="00447BF6" w:rsidRPr="00780BF1" w:rsidRDefault="00447BF6" w:rsidP="00E95B65">
      <w:pPr>
        <w:pStyle w:val="Default"/>
        <w:ind w:left="284"/>
        <w:rPr>
          <w:rFonts w:ascii="Times New Roman" w:eastAsiaTheme="majorEastAsia" w:hAnsi="Times New Roman" w:cs="Times New Roman"/>
        </w:rPr>
      </w:pPr>
    </w:p>
    <w:p w14:paraId="0F98F3B7" w14:textId="79CA6262" w:rsidR="00203866" w:rsidRPr="00780BF1" w:rsidRDefault="00203866" w:rsidP="00E95B65">
      <w:pPr>
        <w:pStyle w:val="Default"/>
        <w:ind w:left="284"/>
        <w:rPr>
          <w:rFonts w:ascii="Times New Roman" w:eastAsiaTheme="majorEastAsia" w:hAnsi="Times New Roman" w:cs="Times New Roman"/>
        </w:rPr>
      </w:pPr>
    </w:p>
    <w:p w14:paraId="642D3E90" w14:textId="77777777" w:rsidR="00203866" w:rsidRPr="00780BF1" w:rsidRDefault="00203866" w:rsidP="00E95B65">
      <w:pPr>
        <w:pStyle w:val="Default"/>
        <w:ind w:left="284"/>
        <w:rPr>
          <w:rFonts w:ascii="Times New Roman" w:eastAsiaTheme="majorEastAsia" w:hAnsi="Times New Roman" w:cs="Times New Roman"/>
        </w:rPr>
      </w:pPr>
    </w:p>
    <w:p w14:paraId="2A4A9755" w14:textId="77777777" w:rsidR="00447BF6" w:rsidRPr="00780BF1" w:rsidRDefault="00447BF6" w:rsidP="00447BF6">
      <w:pPr>
        <w:pStyle w:val="Default"/>
        <w:rPr>
          <w:rStyle w:val="A1"/>
          <w:rFonts w:ascii="Times New Roman" w:eastAsiaTheme="majorEastAsia" w:hAnsi="Times New Roman" w:cs="Times New Roman"/>
          <w:i/>
          <w:color w:val="auto"/>
          <w:sz w:val="24"/>
        </w:rPr>
      </w:pPr>
      <w:r w:rsidRPr="00780BF1">
        <w:rPr>
          <w:rStyle w:val="A1"/>
          <w:rFonts w:ascii="Times New Roman" w:eastAsiaTheme="majorEastAsia" w:hAnsi="Times New Roman" w:cs="Times New Roman"/>
          <w:i/>
          <w:color w:val="auto"/>
          <w:sz w:val="24"/>
        </w:rPr>
        <w:t>obr. 2: Příklad prokázání odstupového úhlu na situaci stavby</w:t>
      </w:r>
    </w:p>
    <w:p w14:paraId="0A9C63DC" w14:textId="77777777" w:rsidR="00447BF6" w:rsidRPr="00780BF1" w:rsidRDefault="00447BF6" w:rsidP="00447BF6">
      <w:pPr>
        <w:pStyle w:val="Default"/>
        <w:spacing w:after="120"/>
        <w:rPr>
          <w:rFonts w:ascii="Times New Roman" w:hAnsi="Times New Roman" w:cs="Times New Roman"/>
          <w:color w:val="auto"/>
        </w:rPr>
      </w:pPr>
    </w:p>
    <w:p w14:paraId="2CAFA971" w14:textId="77777777" w:rsidR="00447BF6" w:rsidRPr="00780BF1" w:rsidRDefault="00447BF6" w:rsidP="00447BF6">
      <w:pPr>
        <w:pStyle w:val="Default"/>
        <w:spacing w:after="120"/>
        <w:rPr>
          <w:rFonts w:ascii="Times New Roman" w:hAnsi="Times New Roman" w:cs="Times New Roman"/>
          <w:color w:val="auto"/>
        </w:rPr>
      </w:pPr>
    </w:p>
    <w:p w14:paraId="6A042891" w14:textId="77777777" w:rsidR="00447BF6" w:rsidRPr="00780BF1" w:rsidRDefault="00447BF6" w:rsidP="00447BF6">
      <w:pPr>
        <w:pStyle w:val="Zkladntextodsazen"/>
        <w:ind w:left="709"/>
        <w:rPr>
          <w:sz w:val="24"/>
          <w:szCs w:val="24"/>
        </w:rPr>
      </w:pPr>
      <w:r w:rsidRPr="00780BF1">
        <w:rPr>
          <w:noProof/>
          <w:sz w:val="24"/>
          <w:szCs w:val="24"/>
          <w:lang w:eastAsia="cs-CZ"/>
        </w:rPr>
        <w:drawing>
          <wp:inline distT="0" distB="0" distL="0" distR="0" wp14:anchorId="5D1FFAFB" wp14:editId="2EEC4773">
            <wp:extent cx="5305425" cy="2133600"/>
            <wp:effectExtent l="0" t="0" r="9525" b="0"/>
            <wp:docPr id="15" name="Obrázek 15" descr="02_odst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descr="02_odstu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05425" cy="2133600"/>
                    </a:xfrm>
                    <a:prstGeom prst="rect">
                      <a:avLst/>
                    </a:prstGeom>
                    <a:noFill/>
                    <a:ln>
                      <a:noFill/>
                    </a:ln>
                  </pic:spPr>
                </pic:pic>
              </a:graphicData>
            </a:graphic>
          </wp:inline>
        </w:drawing>
      </w:r>
    </w:p>
    <w:p w14:paraId="3C953EAF" w14:textId="77777777" w:rsidR="00447BF6" w:rsidRPr="00780BF1" w:rsidRDefault="00447BF6" w:rsidP="00447BF6">
      <w:pPr>
        <w:pStyle w:val="Zkladntextodsazen"/>
        <w:rPr>
          <w:sz w:val="24"/>
          <w:szCs w:val="24"/>
        </w:rPr>
      </w:pPr>
    </w:p>
    <w:p w14:paraId="44928AA7" w14:textId="77777777" w:rsidR="00447BF6" w:rsidRPr="00780BF1" w:rsidRDefault="00447BF6" w:rsidP="00447BF6">
      <w:pPr>
        <w:pStyle w:val="Zkladntextodsazen"/>
        <w:rPr>
          <w:sz w:val="24"/>
          <w:szCs w:val="24"/>
        </w:rPr>
      </w:pPr>
    </w:p>
    <w:p w14:paraId="44DE02A8" w14:textId="77777777" w:rsidR="00447BF6" w:rsidRPr="00780BF1" w:rsidRDefault="00447BF6" w:rsidP="00447BF6">
      <w:pPr>
        <w:rPr>
          <w:i/>
          <w:iCs/>
          <w:sz w:val="24"/>
          <w:szCs w:val="24"/>
        </w:rPr>
      </w:pPr>
    </w:p>
    <w:p w14:paraId="1418C6A5" w14:textId="77777777" w:rsidR="00447BF6" w:rsidRPr="00780BF1" w:rsidRDefault="00447BF6" w:rsidP="00447BF6">
      <w:pPr>
        <w:rPr>
          <w:i/>
          <w:iCs/>
          <w:sz w:val="24"/>
          <w:szCs w:val="24"/>
        </w:rPr>
      </w:pPr>
    </w:p>
    <w:p w14:paraId="158952BA" w14:textId="77777777" w:rsidR="00447BF6" w:rsidRPr="00780BF1" w:rsidRDefault="00447BF6" w:rsidP="00447BF6">
      <w:pPr>
        <w:rPr>
          <w:i/>
          <w:iCs/>
          <w:sz w:val="24"/>
          <w:szCs w:val="24"/>
        </w:rPr>
      </w:pPr>
      <w:r w:rsidRPr="00780BF1">
        <w:rPr>
          <w:i/>
          <w:iCs/>
          <w:sz w:val="24"/>
          <w:szCs w:val="24"/>
        </w:rPr>
        <w:br w:type="page"/>
      </w:r>
    </w:p>
    <w:p w14:paraId="5037788B" w14:textId="6E0CF5A2" w:rsidR="00447BF6" w:rsidRDefault="00447BF6" w:rsidP="000F22C8">
      <w:pPr>
        <w:pStyle w:val="Text"/>
        <w:spacing w:after="120"/>
        <w:ind w:left="1276"/>
        <w:rPr>
          <w:rFonts w:ascii="Times New Roman" w:hAnsi="Times New Roman" w:cs="Times New Roman"/>
          <w:i/>
          <w:iCs/>
          <w:sz w:val="24"/>
          <w:szCs w:val="24"/>
        </w:rPr>
      </w:pPr>
      <w:r w:rsidRPr="00780BF1">
        <w:rPr>
          <w:rFonts w:ascii="Times New Roman" w:hAnsi="Times New Roman" w:cs="Times New Roman"/>
          <w:bCs/>
          <w:i/>
          <w:sz w:val="24"/>
          <w:szCs w:val="24"/>
        </w:rPr>
        <w:lastRenderedPageBreak/>
        <w:t xml:space="preserve">obr. 3: </w:t>
      </w:r>
      <w:r w:rsidRPr="00780BF1">
        <w:rPr>
          <w:rFonts w:ascii="Times New Roman" w:hAnsi="Times New Roman" w:cs="Times New Roman"/>
          <w:i/>
          <w:iCs/>
          <w:sz w:val="24"/>
          <w:szCs w:val="24"/>
        </w:rPr>
        <w:t>Diagram odstupového úhlu</w:t>
      </w:r>
      <w:r w:rsidRPr="00780BF1">
        <w:rPr>
          <w:rFonts w:ascii="Times New Roman" w:hAnsi="Times New Roman" w:cs="Times New Roman"/>
          <w:noProof/>
          <w:sz w:val="24"/>
          <w:szCs w:val="24"/>
          <w:lang w:eastAsia="cs-CZ"/>
        </w:rPr>
        <w:drawing>
          <wp:inline distT="0" distB="0" distL="0" distR="0" wp14:anchorId="397DDF91" wp14:editId="2CF6A0E2">
            <wp:extent cx="4476750" cy="8334375"/>
            <wp:effectExtent l="0" t="0" r="0" b="9525"/>
            <wp:docPr id="14" name="Obrázek 14" descr="Obsah obrázku text, řada/pruh, diagram, Paralel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ázek 14" descr="Obsah obrázku text, řada/pruh, diagram, Paralelní&#10;&#10;Popis byl vytvořen automatick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6750" cy="8334375"/>
                    </a:xfrm>
                    <a:prstGeom prst="rect">
                      <a:avLst/>
                    </a:prstGeom>
                    <a:noFill/>
                    <a:ln>
                      <a:noFill/>
                    </a:ln>
                  </pic:spPr>
                </pic:pic>
              </a:graphicData>
            </a:graphic>
          </wp:inline>
        </w:drawing>
      </w:r>
    </w:p>
    <w:p w14:paraId="023837B9" w14:textId="77777777" w:rsidR="005949F1" w:rsidRPr="00780BF1" w:rsidRDefault="005949F1" w:rsidP="000F22C8">
      <w:pPr>
        <w:pStyle w:val="Text"/>
        <w:spacing w:after="120"/>
        <w:ind w:left="1276"/>
        <w:rPr>
          <w:rFonts w:ascii="Times New Roman" w:hAnsi="Times New Roman" w:cs="Times New Roman"/>
          <w:i/>
          <w:iCs/>
          <w:sz w:val="24"/>
          <w:szCs w:val="24"/>
        </w:rPr>
      </w:pPr>
    </w:p>
    <w:p w14:paraId="6A7A4919" w14:textId="77777777" w:rsidR="00203866" w:rsidRPr="00780BF1" w:rsidRDefault="00203866" w:rsidP="00447BF6">
      <w:pPr>
        <w:ind w:left="236" w:right="283" w:hanging="10"/>
        <w:rPr>
          <w:b/>
          <w:bCs/>
          <w:iCs/>
          <w:sz w:val="24"/>
          <w:szCs w:val="24"/>
        </w:rPr>
      </w:pPr>
    </w:p>
    <w:p w14:paraId="7B185791" w14:textId="7036341E" w:rsidR="00447BF6" w:rsidRPr="00780BF1" w:rsidRDefault="00447BF6" w:rsidP="00447BF6">
      <w:pPr>
        <w:ind w:left="236" w:right="283" w:hanging="10"/>
        <w:rPr>
          <w:b/>
          <w:bCs/>
          <w:iCs/>
          <w:sz w:val="24"/>
          <w:szCs w:val="24"/>
        </w:rPr>
      </w:pPr>
      <w:r w:rsidRPr="00780BF1">
        <w:rPr>
          <w:b/>
          <w:bCs/>
          <w:iCs/>
          <w:sz w:val="24"/>
          <w:szCs w:val="24"/>
        </w:rPr>
        <w:lastRenderedPageBreak/>
        <w:t>III. Nejmenší vzdálenost studny individuálního zásobování pitnou vodou od zdrojů možného znečištění</w:t>
      </w:r>
    </w:p>
    <w:p w14:paraId="6FE4452B" w14:textId="77777777" w:rsidR="00447BF6" w:rsidRPr="00780BF1" w:rsidRDefault="00447BF6" w:rsidP="00447BF6">
      <w:pPr>
        <w:ind w:left="236" w:right="283" w:hanging="10"/>
        <w:rPr>
          <w:bCs/>
          <w:i/>
          <w:sz w:val="24"/>
          <w:szCs w:val="24"/>
        </w:rPr>
      </w:pPr>
      <w:r w:rsidRPr="00780BF1">
        <w:rPr>
          <w:bCs/>
          <w:i/>
          <w:sz w:val="24"/>
          <w:szCs w:val="24"/>
        </w:rPr>
        <w:t>(k § 28 odst. 5)</w:t>
      </w:r>
    </w:p>
    <w:p w14:paraId="233E6740" w14:textId="77777777" w:rsidR="00447BF6" w:rsidRPr="00780BF1" w:rsidRDefault="00447BF6" w:rsidP="00447BF6">
      <w:pPr>
        <w:ind w:left="709"/>
        <w:rPr>
          <w:sz w:val="24"/>
          <w:szCs w:val="24"/>
        </w:rPr>
      </w:pPr>
    </w:p>
    <w:p w14:paraId="2C0BD9FE" w14:textId="77777777" w:rsidR="00447BF6" w:rsidRPr="00780BF1" w:rsidRDefault="00447BF6" w:rsidP="00447BF6">
      <w:pPr>
        <w:pStyle w:val="Text"/>
        <w:tabs>
          <w:tab w:val="left" w:pos="1080"/>
        </w:tabs>
        <w:spacing w:after="120"/>
        <w:ind w:left="360"/>
        <w:rPr>
          <w:rFonts w:ascii="Times New Roman" w:hAnsi="Times New Roman" w:cs="Times New Roman"/>
          <w:i/>
          <w:iCs/>
          <w:sz w:val="24"/>
          <w:szCs w:val="24"/>
        </w:rPr>
      </w:pPr>
      <w:r w:rsidRPr="00780BF1">
        <w:rPr>
          <w:rFonts w:ascii="Times New Roman" w:hAnsi="Times New Roman" w:cs="Times New Roman"/>
          <w:i/>
          <w:iCs/>
          <w:sz w:val="24"/>
          <w:szCs w:val="24"/>
        </w:rPr>
        <w:t>Tabulka 1: Nejmenší vzdálenost studny individuálního zásobování pitnou vodou od zdrojů možného znečištění</w:t>
      </w:r>
    </w:p>
    <w:p w14:paraId="5DB6B3A6" w14:textId="77777777" w:rsidR="00447BF6" w:rsidRPr="00780BF1" w:rsidRDefault="00447BF6" w:rsidP="00447BF6">
      <w:pPr>
        <w:pStyle w:val="Text"/>
        <w:tabs>
          <w:tab w:val="left" w:pos="1080"/>
        </w:tabs>
        <w:spacing w:after="120"/>
        <w:ind w:left="360"/>
        <w:rPr>
          <w:rFonts w:ascii="Times New Roman" w:hAnsi="Times New Roman" w:cs="Times New Roman"/>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26"/>
        <w:gridCol w:w="3017"/>
        <w:gridCol w:w="3017"/>
      </w:tblGrid>
      <w:tr w:rsidR="00447BF6" w:rsidRPr="00780BF1" w14:paraId="5D6A48EA" w14:textId="77777777" w:rsidTr="001E3912">
        <w:tc>
          <w:tcPr>
            <w:tcW w:w="3026" w:type="dxa"/>
          </w:tcPr>
          <w:p w14:paraId="4516C0FE" w14:textId="77777777" w:rsidR="00447BF6" w:rsidRPr="00780BF1" w:rsidRDefault="00447BF6" w:rsidP="001E3912">
            <w:pPr>
              <w:pStyle w:val="Styl1"/>
              <w:numPr>
                <w:ilvl w:val="0"/>
                <w:numId w:val="0"/>
              </w:numPr>
              <w:spacing w:after="120"/>
              <w:rPr>
                <w:rFonts w:ascii="Times New Roman" w:hAnsi="Times New Roman"/>
                <w:sz w:val="24"/>
                <w:szCs w:val="24"/>
              </w:rPr>
            </w:pPr>
            <w:r w:rsidRPr="00780BF1">
              <w:rPr>
                <w:rFonts w:ascii="Times New Roman" w:hAnsi="Times New Roman"/>
                <w:sz w:val="24"/>
                <w:szCs w:val="24"/>
              </w:rPr>
              <w:t>Zdroj možného znečištění</w:t>
            </w:r>
          </w:p>
        </w:tc>
        <w:tc>
          <w:tcPr>
            <w:tcW w:w="3017" w:type="dxa"/>
          </w:tcPr>
          <w:p w14:paraId="14F6BA60" w14:textId="77777777" w:rsidR="00447BF6" w:rsidRPr="00780BF1" w:rsidRDefault="00447BF6" w:rsidP="001E3912">
            <w:pPr>
              <w:pStyle w:val="Styl1"/>
              <w:numPr>
                <w:ilvl w:val="0"/>
                <w:numId w:val="0"/>
              </w:numPr>
              <w:spacing w:after="120"/>
              <w:jc w:val="center"/>
              <w:rPr>
                <w:rFonts w:ascii="Times New Roman" w:hAnsi="Times New Roman"/>
                <w:sz w:val="24"/>
                <w:szCs w:val="24"/>
              </w:rPr>
            </w:pPr>
            <w:r w:rsidRPr="00780BF1">
              <w:rPr>
                <w:rFonts w:ascii="Times New Roman" w:hAnsi="Times New Roman"/>
                <w:sz w:val="24"/>
                <w:szCs w:val="24"/>
              </w:rPr>
              <w:t>Málo propustné prostředí</w:t>
            </w:r>
          </w:p>
        </w:tc>
        <w:tc>
          <w:tcPr>
            <w:tcW w:w="3017" w:type="dxa"/>
          </w:tcPr>
          <w:p w14:paraId="5858B024" w14:textId="77777777" w:rsidR="00447BF6" w:rsidRPr="00780BF1" w:rsidRDefault="00447BF6" w:rsidP="001E3912">
            <w:pPr>
              <w:pStyle w:val="Styl1"/>
              <w:numPr>
                <w:ilvl w:val="0"/>
                <w:numId w:val="0"/>
              </w:numPr>
              <w:spacing w:after="120"/>
              <w:jc w:val="center"/>
              <w:rPr>
                <w:rFonts w:ascii="Times New Roman" w:hAnsi="Times New Roman"/>
                <w:sz w:val="24"/>
                <w:szCs w:val="24"/>
              </w:rPr>
            </w:pPr>
            <w:r w:rsidRPr="00780BF1">
              <w:rPr>
                <w:rFonts w:ascii="Times New Roman" w:hAnsi="Times New Roman"/>
                <w:sz w:val="24"/>
                <w:szCs w:val="24"/>
              </w:rPr>
              <w:t>Propustné prostředí</w:t>
            </w:r>
          </w:p>
        </w:tc>
      </w:tr>
      <w:tr w:rsidR="00447BF6" w:rsidRPr="00780BF1" w14:paraId="73C91698" w14:textId="77777777" w:rsidTr="001E3912">
        <w:trPr>
          <w:trHeight w:val="223"/>
        </w:trPr>
        <w:tc>
          <w:tcPr>
            <w:tcW w:w="3026" w:type="dxa"/>
            <w:vAlign w:val="center"/>
          </w:tcPr>
          <w:p w14:paraId="517C322B" w14:textId="77777777" w:rsidR="00447BF6" w:rsidRPr="00780BF1" w:rsidRDefault="00447BF6" w:rsidP="001E3912">
            <w:pPr>
              <w:pStyle w:val="Styl1"/>
              <w:numPr>
                <w:ilvl w:val="0"/>
                <w:numId w:val="0"/>
              </w:numPr>
              <w:spacing w:after="120"/>
              <w:rPr>
                <w:rFonts w:ascii="Times New Roman" w:hAnsi="Times New Roman"/>
                <w:sz w:val="24"/>
                <w:szCs w:val="24"/>
              </w:rPr>
            </w:pPr>
            <w:r w:rsidRPr="00780BF1">
              <w:rPr>
                <w:rFonts w:ascii="Times New Roman" w:hAnsi="Times New Roman"/>
                <w:sz w:val="24"/>
                <w:szCs w:val="24"/>
              </w:rPr>
              <w:t>Žumpy, malé čistírny, kanalizační přípojky</w:t>
            </w:r>
          </w:p>
        </w:tc>
        <w:tc>
          <w:tcPr>
            <w:tcW w:w="3017" w:type="dxa"/>
            <w:vAlign w:val="center"/>
          </w:tcPr>
          <w:p w14:paraId="249D6A73" w14:textId="77777777" w:rsidR="00447BF6" w:rsidRPr="00780BF1" w:rsidRDefault="00447BF6" w:rsidP="001E3912">
            <w:pPr>
              <w:pStyle w:val="Styl1"/>
              <w:numPr>
                <w:ilvl w:val="0"/>
                <w:numId w:val="0"/>
              </w:numPr>
              <w:spacing w:after="120"/>
              <w:jc w:val="center"/>
              <w:rPr>
                <w:rFonts w:ascii="Times New Roman" w:hAnsi="Times New Roman"/>
                <w:sz w:val="24"/>
                <w:szCs w:val="24"/>
              </w:rPr>
            </w:pPr>
            <w:smartTag w:uri="urn:schemas-microsoft-com:office:smarttags" w:element="metricconverter">
              <w:smartTagPr>
                <w:attr w:name="ProductID" w:val="5 m"/>
              </w:smartTagPr>
              <w:r w:rsidRPr="00780BF1">
                <w:rPr>
                  <w:rFonts w:ascii="Times New Roman" w:hAnsi="Times New Roman"/>
                  <w:sz w:val="24"/>
                  <w:szCs w:val="24"/>
                </w:rPr>
                <w:t>5 m</w:t>
              </w:r>
            </w:smartTag>
          </w:p>
        </w:tc>
        <w:tc>
          <w:tcPr>
            <w:tcW w:w="3017" w:type="dxa"/>
            <w:vAlign w:val="center"/>
          </w:tcPr>
          <w:p w14:paraId="4609748D" w14:textId="77777777" w:rsidR="00447BF6" w:rsidRPr="00780BF1" w:rsidRDefault="00447BF6" w:rsidP="001E3912">
            <w:pPr>
              <w:pStyle w:val="Styl1"/>
              <w:numPr>
                <w:ilvl w:val="0"/>
                <w:numId w:val="0"/>
              </w:numPr>
              <w:spacing w:after="120"/>
              <w:jc w:val="center"/>
              <w:rPr>
                <w:rFonts w:ascii="Times New Roman" w:hAnsi="Times New Roman"/>
                <w:sz w:val="24"/>
                <w:szCs w:val="24"/>
              </w:rPr>
            </w:pPr>
            <w:smartTag w:uri="urn:schemas-microsoft-com:office:smarttags" w:element="metricconverter">
              <w:smartTagPr>
                <w:attr w:name="ProductID" w:val="12 m"/>
              </w:smartTagPr>
              <w:r w:rsidRPr="00780BF1">
                <w:rPr>
                  <w:rFonts w:ascii="Times New Roman" w:hAnsi="Times New Roman"/>
                  <w:sz w:val="24"/>
                  <w:szCs w:val="24"/>
                </w:rPr>
                <w:t>12 m</w:t>
              </w:r>
            </w:smartTag>
          </w:p>
        </w:tc>
      </w:tr>
      <w:tr w:rsidR="00447BF6" w:rsidRPr="00780BF1" w14:paraId="7E4D73F3" w14:textId="77777777" w:rsidTr="001E3912">
        <w:trPr>
          <w:trHeight w:val="566"/>
        </w:trPr>
        <w:tc>
          <w:tcPr>
            <w:tcW w:w="3026" w:type="dxa"/>
            <w:vAlign w:val="center"/>
          </w:tcPr>
          <w:p w14:paraId="0474A91A" w14:textId="41B62993" w:rsidR="00447BF6" w:rsidRPr="00780BF1" w:rsidRDefault="00447BF6" w:rsidP="001E3912">
            <w:pPr>
              <w:pStyle w:val="Styl1"/>
              <w:numPr>
                <w:ilvl w:val="0"/>
                <w:numId w:val="0"/>
              </w:numPr>
              <w:spacing w:after="120"/>
              <w:rPr>
                <w:rFonts w:ascii="Times New Roman" w:hAnsi="Times New Roman"/>
                <w:sz w:val="24"/>
                <w:szCs w:val="24"/>
              </w:rPr>
            </w:pPr>
            <w:r w:rsidRPr="00780BF1">
              <w:rPr>
                <w:rFonts w:ascii="Times New Roman" w:hAnsi="Times New Roman"/>
                <w:sz w:val="24"/>
                <w:szCs w:val="24"/>
              </w:rPr>
              <w:t>Nádrže tekutých paliv pro</w:t>
            </w:r>
            <w:r w:rsidR="005949F1">
              <w:rPr>
                <w:rFonts w:ascii="Times New Roman" w:hAnsi="Times New Roman"/>
                <w:sz w:val="24"/>
                <w:szCs w:val="24"/>
              </w:rPr>
              <w:t> </w:t>
            </w:r>
            <w:r w:rsidRPr="00780BF1">
              <w:rPr>
                <w:rFonts w:ascii="Times New Roman" w:hAnsi="Times New Roman"/>
                <w:sz w:val="24"/>
                <w:szCs w:val="24"/>
              </w:rPr>
              <w:t>individuální vytápění umístěné v obytné budově nebo samostatné pomocné budově</w:t>
            </w:r>
          </w:p>
        </w:tc>
        <w:tc>
          <w:tcPr>
            <w:tcW w:w="3017" w:type="dxa"/>
            <w:vAlign w:val="center"/>
          </w:tcPr>
          <w:p w14:paraId="0A8802DF" w14:textId="77777777" w:rsidR="00447BF6" w:rsidRPr="00780BF1" w:rsidRDefault="00447BF6" w:rsidP="001E3912">
            <w:pPr>
              <w:pStyle w:val="Styl1"/>
              <w:numPr>
                <w:ilvl w:val="0"/>
                <w:numId w:val="0"/>
              </w:numPr>
              <w:spacing w:after="120"/>
              <w:jc w:val="center"/>
              <w:rPr>
                <w:rFonts w:ascii="Times New Roman" w:hAnsi="Times New Roman"/>
                <w:sz w:val="24"/>
                <w:szCs w:val="24"/>
              </w:rPr>
            </w:pPr>
            <w:smartTag w:uri="urn:schemas-microsoft-com:office:smarttags" w:element="metricconverter">
              <w:smartTagPr>
                <w:attr w:name="ProductID" w:val="7 m"/>
              </w:smartTagPr>
              <w:r w:rsidRPr="00780BF1">
                <w:rPr>
                  <w:rFonts w:ascii="Times New Roman" w:hAnsi="Times New Roman"/>
                  <w:sz w:val="24"/>
                  <w:szCs w:val="24"/>
                </w:rPr>
                <w:t>7 m</w:t>
              </w:r>
            </w:smartTag>
          </w:p>
        </w:tc>
        <w:tc>
          <w:tcPr>
            <w:tcW w:w="3017" w:type="dxa"/>
            <w:vAlign w:val="center"/>
          </w:tcPr>
          <w:p w14:paraId="1EE2CFE0" w14:textId="77777777" w:rsidR="00447BF6" w:rsidRPr="00780BF1" w:rsidRDefault="00447BF6" w:rsidP="001E3912">
            <w:pPr>
              <w:pStyle w:val="Styl1"/>
              <w:numPr>
                <w:ilvl w:val="0"/>
                <w:numId w:val="0"/>
              </w:numPr>
              <w:spacing w:after="120"/>
              <w:jc w:val="center"/>
              <w:rPr>
                <w:rFonts w:ascii="Times New Roman" w:hAnsi="Times New Roman"/>
                <w:sz w:val="24"/>
                <w:szCs w:val="24"/>
              </w:rPr>
            </w:pPr>
            <w:smartTag w:uri="urn:schemas-microsoft-com:office:smarttags" w:element="metricconverter">
              <w:smartTagPr>
                <w:attr w:name="ProductID" w:val="20 m"/>
              </w:smartTagPr>
              <w:r w:rsidRPr="00780BF1">
                <w:rPr>
                  <w:rFonts w:ascii="Times New Roman" w:hAnsi="Times New Roman"/>
                  <w:sz w:val="24"/>
                  <w:szCs w:val="24"/>
                </w:rPr>
                <w:t>20 m</w:t>
              </w:r>
            </w:smartTag>
          </w:p>
        </w:tc>
      </w:tr>
      <w:tr w:rsidR="00447BF6" w:rsidRPr="00780BF1" w14:paraId="44EFD237" w14:textId="77777777" w:rsidTr="001E3912">
        <w:trPr>
          <w:trHeight w:val="560"/>
        </w:trPr>
        <w:tc>
          <w:tcPr>
            <w:tcW w:w="3026" w:type="dxa"/>
            <w:vAlign w:val="center"/>
          </w:tcPr>
          <w:p w14:paraId="7C663E97" w14:textId="4FCC262F" w:rsidR="00447BF6" w:rsidRPr="00780BF1" w:rsidRDefault="00447BF6" w:rsidP="001E3912">
            <w:pPr>
              <w:pStyle w:val="Styl1"/>
              <w:numPr>
                <w:ilvl w:val="0"/>
                <w:numId w:val="0"/>
              </w:numPr>
              <w:spacing w:after="120"/>
              <w:rPr>
                <w:rFonts w:ascii="Times New Roman" w:hAnsi="Times New Roman"/>
                <w:sz w:val="24"/>
                <w:szCs w:val="24"/>
              </w:rPr>
            </w:pPr>
            <w:r w:rsidRPr="00780BF1">
              <w:rPr>
                <w:rFonts w:ascii="Times New Roman" w:hAnsi="Times New Roman"/>
                <w:sz w:val="24"/>
                <w:szCs w:val="24"/>
              </w:rPr>
              <w:t>Chlévy, močůvkové jímky a</w:t>
            </w:r>
            <w:r w:rsidR="005949F1">
              <w:rPr>
                <w:rFonts w:ascii="Times New Roman" w:hAnsi="Times New Roman"/>
                <w:sz w:val="24"/>
                <w:szCs w:val="24"/>
              </w:rPr>
              <w:t> </w:t>
            </w:r>
            <w:r w:rsidRPr="00780BF1">
              <w:rPr>
                <w:rFonts w:ascii="Times New Roman" w:hAnsi="Times New Roman"/>
                <w:sz w:val="24"/>
                <w:szCs w:val="24"/>
              </w:rPr>
              <w:t>hnojiště při drobném ustájení jednotlivých kusů hospodářských zvířat</w:t>
            </w:r>
          </w:p>
        </w:tc>
        <w:tc>
          <w:tcPr>
            <w:tcW w:w="3017" w:type="dxa"/>
            <w:vAlign w:val="center"/>
          </w:tcPr>
          <w:p w14:paraId="797C16DF" w14:textId="77777777" w:rsidR="00447BF6" w:rsidRPr="00780BF1" w:rsidRDefault="00447BF6" w:rsidP="001E3912">
            <w:pPr>
              <w:pStyle w:val="Styl1"/>
              <w:numPr>
                <w:ilvl w:val="0"/>
                <w:numId w:val="0"/>
              </w:numPr>
              <w:spacing w:after="120"/>
              <w:jc w:val="center"/>
              <w:rPr>
                <w:rFonts w:ascii="Times New Roman" w:hAnsi="Times New Roman"/>
                <w:sz w:val="24"/>
                <w:szCs w:val="24"/>
              </w:rPr>
            </w:pPr>
            <w:smartTag w:uri="urn:schemas-microsoft-com:office:smarttags" w:element="metricconverter">
              <w:smartTagPr>
                <w:attr w:name="ProductID" w:val="10 m"/>
              </w:smartTagPr>
              <w:r w:rsidRPr="00780BF1">
                <w:rPr>
                  <w:rFonts w:ascii="Times New Roman" w:hAnsi="Times New Roman"/>
                  <w:sz w:val="24"/>
                  <w:szCs w:val="24"/>
                </w:rPr>
                <w:t>10 m</w:t>
              </w:r>
            </w:smartTag>
          </w:p>
        </w:tc>
        <w:tc>
          <w:tcPr>
            <w:tcW w:w="3017" w:type="dxa"/>
            <w:vAlign w:val="center"/>
          </w:tcPr>
          <w:p w14:paraId="28865822" w14:textId="77777777" w:rsidR="00447BF6" w:rsidRPr="00780BF1" w:rsidRDefault="00447BF6" w:rsidP="001E3912">
            <w:pPr>
              <w:pStyle w:val="Styl1"/>
              <w:numPr>
                <w:ilvl w:val="0"/>
                <w:numId w:val="0"/>
              </w:numPr>
              <w:spacing w:after="120"/>
              <w:jc w:val="center"/>
              <w:rPr>
                <w:rFonts w:ascii="Times New Roman" w:hAnsi="Times New Roman"/>
                <w:sz w:val="24"/>
                <w:szCs w:val="24"/>
              </w:rPr>
            </w:pPr>
            <w:smartTag w:uri="urn:schemas-microsoft-com:office:smarttags" w:element="metricconverter">
              <w:smartTagPr>
                <w:attr w:name="ProductID" w:val="25 m"/>
              </w:smartTagPr>
              <w:r w:rsidRPr="00780BF1">
                <w:rPr>
                  <w:rFonts w:ascii="Times New Roman" w:hAnsi="Times New Roman"/>
                  <w:sz w:val="24"/>
                  <w:szCs w:val="24"/>
                </w:rPr>
                <w:t>25 m</w:t>
              </w:r>
            </w:smartTag>
          </w:p>
        </w:tc>
      </w:tr>
      <w:tr w:rsidR="00447BF6" w:rsidRPr="00780BF1" w14:paraId="1CFF01A0" w14:textId="77777777" w:rsidTr="001E3912">
        <w:trPr>
          <w:trHeight w:val="412"/>
        </w:trPr>
        <w:tc>
          <w:tcPr>
            <w:tcW w:w="3026" w:type="dxa"/>
            <w:vAlign w:val="center"/>
          </w:tcPr>
          <w:p w14:paraId="3F6054DB" w14:textId="22624119" w:rsidR="00447BF6" w:rsidRPr="00780BF1" w:rsidRDefault="00447BF6" w:rsidP="001E3912">
            <w:pPr>
              <w:pStyle w:val="Styl1"/>
              <w:numPr>
                <w:ilvl w:val="0"/>
                <w:numId w:val="0"/>
              </w:numPr>
              <w:spacing w:after="120"/>
              <w:rPr>
                <w:rFonts w:ascii="Times New Roman" w:hAnsi="Times New Roman"/>
                <w:sz w:val="24"/>
                <w:szCs w:val="24"/>
              </w:rPr>
            </w:pPr>
            <w:r w:rsidRPr="00780BF1">
              <w:rPr>
                <w:rFonts w:ascii="Times New Roman" w:hAnsi="Times New Roman"/>
                <w:sz w:val="24"/>
                <w:szCs w:val="24"/>
              </w:rPr>
              <w:t>Individuální umývací plochy motorových vozidel a od nich vedoucí odtokové potrubí a</w:t>
            </w:r>
            <w:r w:rsidR="005949F1">
              <w:rPr>
                <w:rFonts w:ascii="Times New Roman" w:hAnsi="Times New Roman"/>
                <w:sz w:val="24"/>
                <w:szCs w:val="24"/>
              </w:rPr>
              <w:t> </w:t>
            </w:r>
            <w:r w:rsidRPr="00780BF1">
              <w:rPr>
                <w:rFonts w:ascii="Times New Roman" w:hAnsi="Times New Roman"/>
                <w:sz w:val="24"/>
                <w:szCs w:val="24"/>
              </w:rPr>
              <w:t>strouhy</w:t>
            </w:r>
          </w:p>
        </w:tc>
        <w:tc>
          <w:tcPr>
            <w:tcW w:w="3017" w:type="dxa"/>
            <w:vAlign w:val="center"/>
          </w:tcPr>
          <w:p w14:paraId="6DA43D55" w14:textId="77777777" w:rsidR="00447BF6" w:rsidRPr="00780BF1" w:rsidRDefault="00447BF6" w:rsidP="001E3912">
            <w:pPr>
              <w:pStyle w:val="Styl1"/>
              <w:numPr>
                <w:ilvl w:val="0"/>
                <w:numId w:val="0"/>
              </w:numPr>
              <w:spacing w:after="120"/>
              <w:jc w:val="center"/>
              <w:rPr>
                <w:rFonts w:ascii="Times New Roman" w:hAnsi="Times New Roman"/>
                <w:sz w:val="24"/>
                <w:szCs w:val="24"/>
              </w:rPr>
            </w:pPr>
            <w:smartTag w:uri="urn:schemas-microsoft-com:office:smarttags" w:element="metricconverter">
              <w:smartTagPr>
                <w:attr w:name="ProductID" w:val="15 m"/>
              </w:smartTagPr>
              <w:r w:rsidRPr="00780BF1">
                <w:rPr>
                  <w:rFonts w:ascii="Times New Roman" w:hAnsi="Times New Roman"/>
                  <w:sz w:val="24"/>
                  <w:szCs w:val="24"/>
                </w:rPr>
                <w:t>15 m</w:t>
              </w:r>
            </w:smartTag>
          </w:p>
        </w:tc>
        <w:tc>
          <w:tcPr>
            <w:tcW w:w="3017" w:type="dxa"/>
            <w:vAlign w:val="center"/>
          </w:tcPr>
          <w:p w14:paraId="50D1D5AC" w14:textId="77777777" w:rsidR="00447BF6" w:rsidRPr="00780BF1" w:rsidRDefault="00447BF6" w:rsidP="001E3912">
            <w:pPr>
              <w:pStyle w:val="Styl1"/>
              <w:numPr>
                <w:ilvl w:val="0"/>
                <w:numId w:val="0"/>
              </w:numPr>
              <w:spacing w:after="120"/>
              <w:jc w:val="center"/>
              <w:rPr>
                <w:rFonts w:ascii="Times New Roman" w:hAnsi="Times New Roman"/>
                <w:sz w:val="24"/>
                <w:szCs w:val="24"/>
              </w:rPr>
            </w:pPr>
            <w:smartTag w:uri="urn:schemas-microsoft-com:office:smarttags" w:element="metricconverter">
              <w:smartTagPr>
                <w:attr w:name="ProductID" w:val="40 m"/>
              </w:smartTagPr>
              <w:r w:rsidRPr="00780BF1">
                <w:rPr>
                  <w:rFonts w:ascii="Times New Roman" w:hAnsi="Times New Roman"/>
                  <w:sz w:val="24"/>
                  <w:szCs w:val="24"/>
                </w:rPr>
                <w:t>40 m</w:t>
              </w:r>
            </w:smartTag>
          </w:p>
        </w:tc>
      </w:tr>
    </w:tbl>
    <w:p w14:paraId="7DEE1E4E" w14:textId="77777777" w:rsidR="00447BF6" w:rsidRPr="00780BF1" w:rsidRDefault="00447BF6" w:rsidP="00447BF6">
      <w:pPr>
        <w:rPr>
          <w:sz w:val="24"/>
          <w:szCs w:val="24"/>
        </w:rPr>
      </w:pPr>
    </w:p>
    <w:p w14:paraId="330D859B" w14:textId="77777777" w:rsidR="00447BF6" w:rsidRPr="00780BF1" w:rsidRDefault="00447BF6" w:rsidP="00447BF6">
      <w:pPr>
        <w:spacing w:after="0"/>
        <w:rPr>
          <w:iCs/>
          <w:sz w:val="24"/>
          <w:szCs w:val="24"/>
          <w:lang w:eastAsia="ar-SA"/>
        </w:rPr>
      </w:pPr>
      <w:r w:rsidRPr="00780BF1">
        <w:rPr>
          <w:iCs/>
          <w:sz w:val="24"/>
          <w:szCs w:val="24"/>
        </w:rPr>
        <w:br w:type="page"/>
      </w:r>
    </w:p>
    <w:p w14:paraId="6DB01E80" w14:textId="3B870D1E" w:rsidR="005949F1" w:rsidRPr="005949F1" w:rsidRDefault="005949F1" w:rsidP="005949F1">
      <w:pPr>
        <w:ind w:right="332"/>
        <w:jc w:val="right"/>
        <w:rPr>
          <w:sz w:val="24"/>
          <w:szCs w:val="24"/>
        </w:rPr>
      </w:pPr>
      <w:r w:rsidRPr="005949F1">
        <w:rPr>
          <w:sz w:val="24"/>
          <w:szCs w:val="24"/>
        </w:rPr>
        <w:lastRenderedPageBreak/>
        <w:t>Příloha č. 2 k nařízení hlavního města Prahy č. …/2024</w:t>
      </w:r>
    </w:p>
    <w:p w14:paraId="24935A97" w14:textId="77777777" w:rsidR="005949F1" w:rsidRDefault="005949F1" w:rsidP="00ED1360">
      <w:pPr>
        <w:ind w:right="332"/>
        <w:rPr>
          <w:b/>
          <w:bCs/>
          <w:sz w:val="24"/>
          <w:szCs w:val="24"/>
        </w:rPr>
      </w:pPr>
    </w:p>
    <w:p w14:paraId="28CB5B1C" w14:textId="5C4C8794" w:rsidR="00447BF6" w:rsidRPr="00780BF1" w:rsidRDefault="00447BF6" w:rsidP="005949F1">
      <w:pPr>
        <w:ind w:right="332"/>
        <w:jc w:val="center"/>
        <w:rPr>
          <w:rFonts w:eastAsia="MS Gothic"/>
          <w:b/>
          <w:bCs/>
          <w:sz w:val="24"/>
          <w:szCs w:val="24"/>
        </w:rPr>
      </w:pPr>
      <w:r w:rsidRPr="00780BF1">
        <w:rPr>
          <w:rStyle w:val="Siln"/>
          <w:sz w:val="24"/>
          <w:szCs w:val="24"/>
        </w:rPr>
        <w:t>VÁZANÁ A NÁVŠTĚVNICKÁ STÁNÍ</w:t>
      </w:r>
    </w:p>
    <w:p w14:paraId="1C7305CF" w14:textId="77777777" w:rsidR="00447BF6" w:rsidRPr="00780BF1" w:rsidRDefault="00447BF6" w:rsidP="00447BF6">
      <w:pPr>
        <w:pStyle w:val="Text"/>
        <w:tabs>
          <w:tab w:val="left" w:pos="1080"/>
        </w:tabs>
        <w:spacing w:after="120"/>
        <w:rPr>
          <w:rFonts w:ascii="Times New Roman" w:hAnsi="Times New Roman" w:cs="Times New Roman"/>
          <w:iCs/>
          <w:sz w:val="24"/>
          <w:szCs w:val="24"/>
        </w:rPr>
      </w:pPr>
    </w:p>
    <w:p w14:paraId="03B2985D" w14:textId="77777777" w:rsidR="00447BF6" w:rsidRPr="00780BF1" w:rsidRDefault="00447BF6" w:rsidP="00447BF6">
      <w:pPr>
        <w:ind w:left="236" w:right="283" w:hanging="10"/>
        <w:rPr>
          <w:b/>
          <w:bCs/>
          <w:iCs/>
          <w:sz w:val="24"/>
          <w:szCs w:val="24"/>
        </w:rPr>
      </w:pPr>
      <w:r w:rsidRPr="00780BF1">
        <w:rPr>
          <w:b/>
          <w:bCs/>
          <w:iCs/>
          <w:sz w:val="24"/>
          <w:szCs w:val="24"/>
        </w:rPr>
        <w:t>I</w:t>
      </w:r>
      <w:r w:rsidRPr="00780BF1">
        <w:rPr>
          <w:rFonts w:eastAsia="Arial"/>
          <w:b/>
          <w:bCs/>
          <w:iCs/>
          <w:sz w:val="24"/>
          <w:szCs w:val="24"/>
        </w:rPr>
        <w:t>.</w:t>
      </w:r>
      <w:r w:rsidRPr="00780BF1">
        <w:rPr>
          <w:b/>
          <w:bCs/>
          <w:iCs/>
          <w:sz w:val="24"/>
          <w:szCs w:val="24"/>
        </w:rPr>
        <w:t xml:space="preserve"> Základní počty stání</w:t>
      </w:r>
    </w:p>
    <w:p w14:paraId="758BEA2B" w14:textId="77777777" w:rsidR="00447BF6" w:rsidRPr="00780BF1" w:rsidRDefault="00447BF6" w:rsidP="00447BF6">
      <w:pPr>
        <w:ind w:left="236" w:right="283" w:hanging="10"/>
        <w:rPr>
          <w:bCs/>
          <w:i/>
          <w:sz w:val="24"/>
          <w:szCs w:val="24"/>
        </w:rPr>
      </w:pPr>
      <w:r w:rsidRPr="00780BF1">
        <w:rPr>
          <w:bCs/>
          <w:i/>
          <w:sz w:val="24"/>
          <w:szCs w:val="24"/>
        </w:rPr>
        <w:t xml:space="preserve">(k § 25 odst. 3) </w:t>
      </w:r>
    </w:p>
    <w:p w14:paraId="13A37147" w14:textId="77777777" w:rsidR="00447BF6" w:rsidRPr="00780BF1" w:rsidRDefault="00447BF6" w:rsidP="00447BF6">
      <w:pPr>
        <w:ind w:left="357"/>
        <w:rPr>
          <w:sz w:val="24"/>
          <w:szCs w:val="24"/>
        </w:rPr>
      </w:pPr>
    </w:p>
    <w:p w14:paraId="003D7BCD" w14:textId="02A1CDD6" w:rsidR="00447BF6" w:rsidRPr="00780BF1" w:rsidRDefault="00447BF6" w:rsidP="00212FB7">
      <w:pPr>
        <w:pStyle w:val="Odstavecseseznamem"/>
        <w:numPr>
          <w:ilvl w:val="0"/>
          <w:numId w:val="6"/>
        </w:numPr>
        <w:spacing w:before="120"/>
        <w:ind w:left="284" w:firstLine="0"/>
        <w:contextualSpacing w:val="0"/>
        <w:rPr>
          <w:sz w:val="24"/>
          <w:szCs w:val="24"/>
        </w:rPr>
      </w:pPr>
      <w:r w:rsidRPr="00780BF1">
        <w:rPr>
          <w:sz w:val="24"/>
          <w:szCs w:val="24"/>
        </w:rPr>
        <w:t>Tabulka stanovuje pro jednotlivé účely užívání základní počet stání včetně podílu vázaných a návštěvnických stání pro výpočet podle § 25. Pro jednotlivé účely užívání je stanoven ukazatel základního počtu stání, který je definován hrubou podlažní plochou účelu užívání (v</w:t>
      </w:r>
      <w:r w:rsidR="00B400BF">
        <w:rPr>
          <w:sz w:val="24"/>
          <w:szCs w:val="24"/>
        </w:rPr>
        <w:t> </w:t>
      </w:r>
      <w:r w:rsidRPr="00780BF1">
        <w:rPr>
          <w:sz w:val="24"/>
          <w:szCs w:val="24"/>
        </w:rPr>
        <w:t>m</w:t>
      </w:r>
      <w:r w:rsidRPr="00780BF1">
        <w:rPr>
          <w:sz w:val="24"/>
          <w:szCs w:val="24"/>
          <w:vertAlign w:val="superscript"/>
        </w:rPr>
        <w:t>2</w:t>
      </w:r>
      <w:r w:rsidRPr="00780BF1">
        <w:rPr>
          <w:sz w:val="24"/>
          <w:szCs w:val="24"/>
        </w:rPr>
        <w:t>) na</w:t>
      </w:r>
      <w:r w:rsidR="00ED1360" w:rsidRPr="00780BF1">
        <w:rPr>
          <w:sz w:val="24"/>
          <w:szCs w:val="24"/>
        </w:rPr>
        <w:t> </w:t>
      </w:r>
      <w:r w:rsidRPr="00780BF1">
        <w:rPr>
          <w:sz w:val="24"/>
          <w:szCs w:val="24"/>
        </w:rPr>
        <w:t>1</w:t>
      </w:r>
      <w:r w:rsidR="00ED1360" w:rsidRPr="00780BF1">
        <w:rPr>
          <w:sz w:val="24"/>
          <w:szCs w:val="24"/>
        </w:rPr>
        <w:t> </w:t>
      </w:r>
      <w:r w:rsidRPr="00780BF1">
        <w:rPr>
          <w:sz w:val="24"/>
          <w:szCs w:val="24"/>
        </w:rPr>
        <w:t>parkovací stání. Procentem je stanoven podíl vázaných a návštěvnických stání.</w:t>
      </w:r>
    </w:p>
    <w:p w14:paraId="51C31421" w14:textId="77777777" w:rsidR="00447BF6" w:rsidRPr="00780BF1" w:rsidRDefault="00447BF6" w:rsidP="00212FB7">
      <w:pPr>
        <w:pStyle w:val="Odstavecseseznamem"/>
        <w:numPr>
          <w:ilvl w:val="0"/>
          <w:numId w:val="6"/>
        </w:numPr>
        <w:spacing w:before="120"/>
        <w:ind w:left="284" w:firstLine="0"/>
        <w:contextualSpacing w:val="0"/>
        <w:rPr>
          <w:sz w:val="24"/>
          <w:szCs w:val="24"/>
        </w:rPr>
      </w:pPr>
      <w:r w:rsidRPr="00780BF1">
        <w:rPr>
          <w:sz w:val="24"/>
          <w:szCs w:val="24"/>
        </w:rPr>
        <w:t xml:space="preserve">Pro vybrané účely užívání se specifickými nároky (uvedené v tabulce pod jednotlivými kategoriemi účelů užívání) se vždy užije příslušná hodnota. </w:t>
      </w:r>
    </w:p>
    <w:p w14:paraId="43E819B8" w14:textId="77777777" w:rsidR="00447BF6" w:rsidRPr="00780BF1" w:rsidRDefault="00447BF6" w:rsidP="00212FB7">
      <w:pPr>
        <w:pStyle w:val="Odstavecseseznamem"/>
        <w:numPr>
          <w:ilvl w:val="0"/>
          <w:numId w:val="6"/>
        </w:numPr>
        <w:spacing w:before="120"/>
        <w:ind w:left="284" w:firstLine="0"/>
        <w:contextualSpacing w:val="0"/>
        <w:rPr>
          <w:sz w:val="24"/>
          <w:szCs w:val="24"/>
        </w:rPr>
      </w:pPr>
      <w:r w:rsidRPr="00780BF1">
        <w:rPr>
          <w:sz w:val="24"/>
          <w:szCs w:val="24"/>
        </w:rPr>
        <w:t>Pro specifické účely užívání podle bodu 12 se základní počet stání stanoví individuálně podle předpokládaného počtu návštěvníků a pracovních míst.</w:t>
      </w:r>
    </w:p>
    <w:p w14:paraId="3A2F8701" w14:textId="77777777" w:rsidR="00447BF6" w:rsidRPr="00780BF1" w:rsidRDefault="00447BF6" w:rsidP="00212FB7">
      <w:pPr>
        <w:pStyle w:val="Odstavecseseznamem"/>
        <w:numPr>
          <w:ilvl w:val="0"/>
          <w:numId w:val="6"/>
        </w:numPr>
        <w:spacing w:before="120"/>
        <w:ind w:left="284" w:firstLine="0"/>
        <w:contextualSpacing w:val="0"/>
        <w:rPr>
          <w:sz w:val="24"/>
          <w:szCs w:val="24"/>
        </w:rPr>
      </w:pPr>
      <w:r w:rsidRPr="00780BF1">
        <w:rPr>
          <w:sz w:val="24"/>
          <w:szCs w:val="24"/>
        </w:rPr>
        <w:t>Hrubou podlažní plochou účelu užívání se rozumí součet hrubých podlažních ploch [§ 2 písm. c)] všech částí budovy nebo souboru budov pro vybraný účel užívání; nezapočítávají se plochy garáží, sklepů, technických a pomocných prostor a objektů technické infrastruktury.</w:t>
      </w:r>
    </w:p>
    <w:p w14:paraId="4C5AFF10" w14:textId="77777777" w:rsidR="00447BF6" w:rsidRPr="00780BF1" w:rsidRDefault="00447BF6" w:rsidP="00447BF6">
      <w:pPr>
        <w:ind w:left="357"/>
        <w:rPr>
          <w:sz w:val="24"/>
          <w:szCs w:val="24"/>
        </w:rPr>
      </w:pPr>
    </w:p>
    <w:tbl>
      <w:tblPr>
        <w:tblStyle w:val="Mkatabulky"/>
        <w:tblpPr w:leftFromText="141" w:rightFromText="141" w:vertAnchor="text" w:tblpY="1"/>
        <w:tblOverlap w:val="never"/>
        <w:tblW w:w="9067" w:type="dxa"/>
        <w:tblLayout w:type="fixed"/>
        <w:tblLook w:val="04A0" w:firstRow="1" w:lastRow="0" w:firstColumn="1" w:lastColumn="0" w:noHBand="0" w:noVBand="1"/>
      </w:tblPr>
      <w:tblGrid>
        <w:gridCol w:w="421"/>
        <w:gridCol w:w="5924"/>
        <w:gridCol w:w="1021"/>
        <w:gridCol w:w="851"/>
        <w:gridCol w:w="850"/>
      </w:tblGrid>
      <w:tr w:rsidR="00447BF6" w:rsidRPr="00780BF1" w14:paraId="78B3C74C" w14:textId="77777777" w:rsidTr="001E3912">
        <w:trPr>
          <w:trHeight w:val="741"/>
        </w:trPr>
        <w:tc>
          <w:tcPr>
            <w:tcW w:w="421" w:type="dxa"/>
          </w:tcPr>
          <w:p w14:paraId="59F7F083" w14:textId="77777777" w:rsidR="00447BF6" w:rsidRPr="00780BF1" w:rsidRDefault="00447BF6" w:rsidP="001E3912">
            <w:pPr>
              <w:ind w:left="-118" w:right="-136"/>
              <w:jc w:val="center"/>
              <w:rPr>
                <w:sz w:val="24"/>
                <w:szCs w:val="24"/>
              </w:rPr>
            </w:pPr>
            <w:r w:rsidRPr="00780BF1">
              <w:rPr>
                <w:sz w:val="24"/>
                <w:szCs w:val="24"/>
              </w:rPr>
              <w:t>č.</w:t>
            </w:r>
          </w:p>
        </w:tc>
        <w:tc>
          <w:tcPr>
            <w:tcW w:w="5924" w:type="dxa"/>
          </w:tcPr>
          <w:p w14:paraId="17D2BA6B" w14:textId="77777777" w:rsidR="00447BF6" w:rsidRPr="00780BF1" w:rsidRDefault="00447BF6" w:rsidP="001E3912">
            <w:pPr>
              <w:rPr>
                <w:sz w:val="24"/>
                <w:szCs w:val="24"/>
              </w:rPr>
            </w:pPr>
            <w:r w:rsidRPr="00780BF1">
              <w:rPr>
                <w:sz w:val="24"/>
                <w:szCs w:val="24"/>
              </w:rPr>
              <w:t>Účel užívání</w:t>
            </w:r>
          </w:p>
        </w:tc>
        <w:tc>
          <w:tcPr>
            <w:tcW w:w="1021" w:type="dxa"/>
            <w:tcMar>
              <w:left w:w="0" w:type="dxa"/>
              <w:right w:w="0" w:type="dxa"/>
            </w:tcMar>
          </w:tcPr>
          <w:p w14:paraId="0A4652C5" w14:textId="77777777" w:rsidR="00447BF6" w:rsidRPr="00780BF1" w:rsidRDefault="00447BF6" w:rsidP="001E3912">
            <w:pPr>
              <w:ind w:left="5"/>
              <w:rPr>
                <w:sz w:val="24"/>
                <w:szCs w:val="24"/>
              </w:rPr>
            </w:pPr>
            <w:r w:rsidRPr="00780BF1">
              <w:rPr>
                <w:sz w:val="24"/>
                <w:szCs w:val="24"/>
              </w:rPr>
              <w:t>Ukazatel základního počtu stání [HPP m</w:t>
            </w:r>
            <w:r w:rsidRPr="00780BF1">
              <w:rPr>
                <w:sz w:val="24"/>
                <w:szCs w:val="24"/>
                <w:vertAlign w:val="superscript"/>
              </w:rPr>
              <w:t>2</w:t>
            </w:r>
            <w:r w:rsidRPr="00780BF1">
              <w:rPr>
                <w:sz w:val="24"/>
                <w:szCs w:val="24"/>
              </w:rPr>
              <w:t xml:space="preserve"> / 1 stání]</w:t>
            </w:r>
          </w:p>
        </w:tc>
        <w:tc>
          <w:tcPr>
            <w:tcW w:w="851" w:type="dxa"/>
            <w:tcMar>
              <w:left w:w="0" w:type="dxa"/>
              <w:right w:w="0" w:type="dxa"/>
            </w:tcMar>
          </w:tcPr>
          <w:p w14:paraId="46E21660" w14:textId="77777777" w:rsidR="00447BF6" w:rsidRPr="00780BF1" w:rsidRDefault="00447BF6" w:rsidP="001E3912">
            <w:pPr>
              <w:ind w:left="5"/>
              <w:rPr>
                <w:sz w:val="24"/>
                <w:szCs w:val="24"/>
              </w:rPr>
            </w:pPr>
            <w:r w:rsidRPr="00780BF1">
              <w:rPr>
                <w:sz w:val="24"/>
                <w:szCs w:val="24"/>
              </w:rPr>
              <w:t>Vázané [%]</w:t>
            </w:r>
          </w:p>
        </w:tc>
        <w:tc>
          <w:tcPr>
            <w:tcW w:w="850" w:type="dxa"/>
            <w:tcMar>
              <w:left w:w="0" w:type="dxa"/>
              <w:right w:w="0" w:type="dxa"/>
            </w:tcMar>
          </w:tcPr>
          <w:p w14:paraId="6A812D4D" w14:textId="77777777" w:rsidR="00447BF6" w:rsidRPr="00780BF1" w:rsidRDefault="00447BF6" w:rsidP="001E3912">
            <w:pPr>
              <w:ind w:left="5"/>
              <w:rPr>
                <w:sz w:val="24"/>
                <w:szCs w:val="24"/>
              </w:rPr>
            </w:pPr>
            <w:r w:rsidRPr="00780BF1">
              <w:rPr>
                <w:sz w:val="24"/>
                <w:szCs w:val="24"/>
              </w:rPr>
              <w:t>Návštěvnické [%]</w:t>
            </w:r>
          </w:p>
        </w:tc>
      </w:tr>
      <w:tr w:rsidR="00447BF6" w:rsidRPr="00780BF1" w14:paraId="33743CEC" w14:textId="77777777" w:rsidTr="001E3912">
        <w:trPr>
          <w:trHeight w:val="206"/>
        </w:trPr>
        <w:tc>
          <w:tcPr>
            <w:tcW w:w="421" w:type="dxa"/>
          </w:tcPr>
          <w:p w14:paraId="23F1B721" w14:textId="77777777" w:rsidR="00447BF6" w:rsidRPr="00780BF1" w:rsidRDefault="00447BF6" w:rsidP="001E3912">
            <w:pPr>
              <w:ind w:left="-118" w:right="-136"/>
              <w:jc w:val="center"/>
              <w:rPr>
                <w:sz w:val="24"/>
                <w:szCs w:val="24"/>
              </w:rPr>
            </w:pPr>
            <w:r w:rsidRPr="00780BF1">
              <w:rPr>
                <w:sz w:val="24"/>
                <w:szCs w:val="24"/>
              </w:rPr>
              <w:t>1</w:t>
            </w:r>
          </w:p>
        </w:tc>
        <w:tc>
          <w:tcPr>
            <w:tcW w:w="5924" w:type="dxa"/>
          </w:tcPr>
          <w:p w14:paraId="0B0B4508" w14:textId="77777777" w:rsidR="00447BF6" w:rsidRPr="00780BF1" w:rsidRDefault="00447BF6" w:rsidP="001E3912">
            <w:pPr>
              <w:rPr>
                <w:sz w:val="24"/>
                <w:szCs w:val="24"/>
              </w:rPr>
            </w:pPr>
            <w:r w:rsidRPr="00780BF1">
              <w:rPr>
                <w:sz w:val="24"/>
                <w:szCs w:val="24"/>
              </w:rPr>
              <w:t>Bydlení</w:t>
            </w:r>
          </w:p>
        </w:tc>
        <w:tc>
          <w:tcPr>
            <w:tcW w:w="1021" w:type="dxa"/>
          </w:tcPr>
          <w:p w14:paraId="4A6407CA" w14:textId="77777777" w:rsidR="00447BF6" w:rsidRPr="00780BF1" w:rsidRDefault="00447BF6" w:rsidP="001E3912">
            <w:pPr>
              <w:ind w:left="5"/>
              <w:rPr>
                <w:sz w:val="24"/>
                <w:szCs w:val="24"/>
              </w:rPr>
            </w:pPr>
            <w:r w:rsidRPr="00780BF1">
              <w:rPr>
                <w:sz w:val="24"/>
                <w:szCs w:val="24"/>
              </w:rPr>
              <w:t>85*</w:t>
            </w:r>
          </w:p>
        </w:tc>
        <w:tc>
          <w:tcPr>
            <w:tcW w:w="851" w:type="dxa"/>
          </w:tcPr>
          <w:p w14:paraId="7A8BBFF3" w14:textId="77777777" w:rsidR="00447BF6" w:rsidRPr="00780BF1" w:rsidRDefault="00447BF6" w:rsidP="001E3912">
            <w:pPr>
              <w:ind w:left="5"/>
              <w:rPr>
                <w:sz w:val="24"/>
                <w:szCs w:val="24"/>
              </w:rPr>
            </w:pPr>
            <w:r w:rsidRPr="00780BF1">
              <w:rPr>
                <w:sz w:val="24"/>
                <w:szCs w:val="24"/>
              </w:rPr>
              <w:t>90</w:t>
            </w:r>
          </w:p>
        </w:tc>
        <w:tc>
          <w:tcPr>
            <w:tcW w:w="850" w:type="dxa"/>
          </w:tcPr>
          <w:p w14:paraId="5E4FB8DF" w14:textId="77777777" w:rsidR="00447BF6" w:rsidRPr="00780BF1" w:rsidRDefault="00447BF6" w:rsidP="001E3912">
            <w:pPr>
              <w:ind w:left="5"/>
              <w:rPr>
                <w:sz w:val="24"/>
                <w:szCs w:val="24"/>
              </w:rPr>
            </w:pPr>
            <w:r w:rsidRPr="00780BF1">
              <w:rPr>
                <w:sz w:val="24"/>
                <w:szCs w:val="24"/>
              </w:rPr>
              <w:t>10</w:t>
            </w:r>
          </w:p>
        </w:tc>
      </w:tr>
      <w:tr w:rsidR="00447BF6" w:rsidRPr="00780BF1" w14:paraId="058E3BA5" w14:textId="77777777" w:rsidTr="001E3912">
        <w:trPr>
          <w:trHeight w:val="219"/>
        </w:trPr>
        <w:tc>
          <w:tcPr>
            <w:tcW w:w="421" w:type="dxa"/>
          </w:tcPr>
          <w:p w14:paraId="0D51F185" w14:textId="77777777" w:rsidR="00447BF6" w:rsidRPr="00780BF1" w:rsidRDefault="00447BF6" w:rsidP="001E3912">
            <w:pPr>
              <w:ind w:left="-118" w:right="-136"/>
              <w:jc w:val="center"/>
              <w:rPr>
                <w:sz w:val="24"/>
                <w:szCs w:val="24"/>
              </w:rPr>
            </w:pPr>
            <w:r w:rsidRPr="00780BF1">
              <w:rPr>
                <w:sz w:val="24"/>
                <w:szCs w:val="24"/>
              </w:rPr>
              <w:t>2a</w:t>
            </w:r>
          </w:p>
        </w:tc>
        <w:tc>
          <w:tcPr>
            <w:tcW w:w="5924" w:type="dxa"/>
          </w:tcPr>
          <w:p w14:paraId="1BAB2F3F" w14:textId="77777777" w:rsidR="00447BF6" w:rsidRPr="00780BF1" w:rsidRDefault="00447BF6" w:rsidP="001E3912">
            <w:pPr>
              <w:rPr>
                <w:sz w:val="24"/>
                <w:szCs w:val="24"/>
              </w:rPr>
            </w:pPr>
            <w:r w:rsidRPr="00780BF1">
              <w:rPr>
                <w:sz w:val="24"/>
                <w:szCs w:val="24"/>
              </w:rPr>
              <w:t>Obchody jednotlivé v parteru</w:t>
            </w:r>
          </w:p>
        </w:tc>
        <w:tc>
          <w:tcPr>
            <w:tcW w:w="1021" w:type="dxa"/>
          </w:tcPr>
          <w:p w14:paraId="114032A5" w14:textId="77777777" w:rsidR="00447BF6" w:rsidRPr="00780BF1" w:rsidRDefault="00447BF6" w:rsidP="001E3912">
            <w:pPr>
              <w:ind w:left="5"/>
              <w:rPr>
                <w:sz w:val="24"/>
                <w:szCs w:val="24"/>
              </w:rPr>
            </w:pPr>
            <w:r w:rsidRPr="00780BF1">
              <w:rPr>
                <w:sz w:val="24"/>
                <w:szCs w:val="24"/>
              </w:rPr>
              <w:t>70</w:t>
            </w:r>
          </w:p>
        </w:tc>
        <w:tc>
          <w:tcPr>
            <w:tcW w:w="851" w:type="dxa"/>
          </w:tcPr>
          <w:p w14:paraId="66E3A49A" w14:textId="77777777" w:rsidR="00447BF6" w:rsidRPr="00780BF1" w:rsidRDefault="00447BF6" w:rsidP="001E3912">
            <w:pPr>
              <w:ind w:left="5"/>
              <w:rPr>
                <w:sz w:val="24"/>
                <w:szCs w:val="24"/>
              </w:rPr>
            </w:pPr>
            <w:r w:rsidRPr="00780BF1">
              <w:rPr>
                <w:sz w:val="24"/>
                <w:szCs w:val="24"/>
              </w:rPr>
              <w:t>10</w:t>
            </w:r>
          </w:p>
        </w:tc>
        <w:tc>
          <w:tcPr>
            <w:tcW w:w="850" w:type="dxa"/>
          </w:tcPr>
          <w:p w14:paraId="462E9EC8" w14:textId="77777777" w:rsidR="00447BF6" w:rsidRPr="00780BF1" w:rsidRDefault="00447BF6" w:rsidP="001E3912">
            <w:pPr>
              <w:ind w:left="5"/>
              <w:rPr>
                <w:sz w:val="24"/>
                <w:szCs w:val="24"/>
              </w:rPr>
            </w:pPr>
            <w:r w:rsidRPr="00780BF1">
              <w:rPr>
                <w:sz w:val="24"/>
                <w:szCs w:val="24"/>
              </w:rPr>
              <w:t>90</w:t>
            </w:r>
          </w:p>
        </w:tc>
      </w:tr>
      <w:tr w:rsidR="00447BF6" w:rsidRPr="00780BF1" w14:paraId="39F23BAB" w14:textId="77777777" w:rsidTr="001E3912">
        <w:trPr>
          <w:trHeight w:val="904"/>
        </w:trPr>
        <w:tc>
          <w:tcPr>
            <w:tcW w:w="421" w:type="dxa"/>
          </w:tcPr>
          <w:p w14:paraId="3C92EC61" w14:textId="77777777" w:rsidR="00447BF6" w:rsidRPr="00780BF1" w:rsidRDefault="00447BF6" w:rsidP="001E3912">
            <w:pPr>
              <w:ind w:left="-118" w:right="-136"/>
              <w:jc w:val="center"/>
              <w:rPr>
                <w:sz w:val="24"/>
                <w:szCs w:val="24"/>
              </w:rPr>
            </w:pPr>
            <w:r w:rsidRPr="00780BF1">
              <w:rPr>
                <w:sz w:val="24"/>
                <w:szCs w:val="24"/>
              </w:rPr>
              <w:t>2b</w:t>
            </w:r>
          </w:p>
        </w:tc>
        <w:tc>
          <w:tcPr>
            <w:tcW w:w="5924" w:type="dxa"/>
          </w:tcPr>
          <w:p w14:paraId="6B830AFF" w14:textId="77777777" w:rsidR="00447BF6" w:rsidRPr="00780BF1" w:rsidRDefault="00447BF6" w:rsidP="001E3912">
            <w:pPr>
              <w:rPr>
                <w:sz w:val="24"/>
                <w:szCs w:val="24"/>
              </w:rPr>
            </w:pPr>
            <w:r w:rsidRPr="00780BF1">
              <w:rPr>
                <w:sz w:val="24"/>
                <w:szCs w:val="24"/>
              </w:rPr>
              <w:t>Služby a drobné provozovny (stravování, restaurace, hospody, řemeslné dílny, opravny, showroomy, výdejny e-shopů apod.)</w:t>
            </w:r>
          </w:p>
          <w:p w14:paraId="1D49B699" w14:textId="77777777" w:rsidR="00447BF6" w:rsidRPr="00780BF1" w:rsidRDefault="00447BF6" w:rsidP="001E3912">
            <w:pPr>
              <w:rPr>
                <w:sz w:val="24"/>
                <w:szCs w:val="24"/>
              </w:rPr>
            </w:pPr>
            <w:r w:rsidRPr="00780BF1">
              <w:rPr>
                <w:sz w:val="24"/>
                <w:szCs w:val="24"/>
              </w:rPr>
              <w:t>— vybrané účely užívání se specifickými nároky:</w:t>
            </w:r>
          </w:p>
          <w:p w14:paraId="2FEEDD08" w14:textId="77777777" w:rsidR="00447BF6" w:rsidRPr="00780BF1" w:rsidRDefault="00447BF6" w:rsidP="001E3912">
            <w:pPr>
              <w:rPr>
                <w:sz w:val="24"/>
                <w:szCs w:val="24"/>
              </w:rPr>
            </w:pPr>
            <w:r w:rsidRPr="00780BF1">
              <w:rPr>
                <w:sz w:val="24"/>
                <w:szCs w:val="24"/>
              </w:rPr>
              <w:t>autoservis</w:t>
            </w:r>
          </w:p>
        </w:tc>
        <w:tc>
          <w:tcPr>
            <w:tcW w:w="1021" w:type="dxa"/>
          </w:tcPr>
          <w:p w14:paraId="79A24063" w14:textId="77777777" w:rsidR="00447BF6" w:rsidRPr="00780BF1" w:rsidRDefault="00447BF6" w:rsidP="001E3912">
            <w:pPr>
              <w:ind w:left="5"/>
              <w:rPr>
                <w:sz w:val="24"/>
                <w:szCs w:val="24"/>
              </w:rPr>
            </w:pPr>
            <w:r w:rsidRPr="00780BF1">
              <w:rPr>
                <w:sz w:val="24"/>
                <w:szCs w:val="24"/>
              </w:rPr>
              <w:t>40</w:t>
            </w:r>
          </w:p>
          <w:p w14:paraId="608D16EA" w14:textId="77777777" w:rsidR="00447BF6" w:rsidRPr="00780BF1" w:rsidRDefault="00447BF6" w:rsidP="001E3912">
            <w:pPr>
              <w:ind w:left="5"/>
              <w:rPr>
                <w:sz w:val="24"/>
                <w:szCs w:val="24"/>
              </w:rPr>
            </w:pPr>
          </w:p>
          <w:p w14:paraId="1FB50014" w14:textId="77777777" w:rsidR="00447BF6" w:rsidRPr="00780BF1" w:rsidRDefault="00447BF6" w:rsidP="001E3912">
            <w:pPr>
              <w:ind w:left="5"/>
              <w:rPr>
                <w:sz w:val="24"/>
                <w:szCs w:val="24"/>
              </w:rPr>
            </w:pPr>
          </w:p>
          <w:p w14:paraId="7DD0B669" w14:textId="77777777" w:rsidR="00447BF6" w:rsidRPr="00780BF1" w:rsidRDefault="00447BF6" w:rsidP="001E3912">
            <w:pPr>
              <w:ind w:left="5"/>
              <w:rPr>
                <w:sz w:val="24"/>
                <w:szCs w:val="24"/>
              </w:rPr>
            </w:pPr>
            <w:r w:rsidRPr="00780BF1">
              <w:rPr>
                <w:sz w:val="24"/>
                <w:szCs w:val="24"/>
              </w:rPr>
              <w:t>20</w:t>
            </w:r>
          </w:p>
        </w:tc>
        <w:tc>
          <w:tcPr>
            <w:tcW w:w="851" w:type="dxa"/>
          </w:tcPr>
          <w:p w14:paraId="4AF2CE5C" w14:textId="77777777" w:rsidR="00447BF6" w:rsidRPr="00780BF1" w:rsidRDefault="00447BF6" w:rsidP="001E3912">
            <w:pPr>
              <w:ind w:left="5"/>
              <w:rPr>
                <w:sz w:val="24"/>
                <w:szCs w:val="24"/>
              </w:rPr>
            </w:pPr>
            <w:r w:rsidRPr="00780BF1">
              <w:rPr>
                <w:sz w:val="24"/>
                <w:szCs w:val="24"/>
              </w:rPr>
              <w:t>10</w:t>
            </w:r>
          </w:p>
          <w:p w14:paraId="5FE36EC5" w14:textId="77777777" w:rsidR="00447BF6" w:rsidRPr="00780BF1" w:rsidRDefault="00447BF6" w:rsidP="001E3912">
            <w:pPr>
              <w:ind w:left="5"/>
              <w:rPr>
                <w:sz w:val="24"/>
                <w:szCs w:val="24"/>
              </w:rPr>
            </w:pPr>
          </w:p>
          <w:p w14:paraId="331D631E" w14:textId="77777777" w:rsidR="00447BF6" w:rsidRPr="00780BF1" w:rsidRDefault="00447BF6" w:rsidP="001E3912">
            <w:pPr>
              <w:ind w:left="5"/>
              <w:rPr>
                <w:sz w:val="24"/>
                <w:szCs w:val="24"/>
              </w:rPr>
            </w:pPr>
          </w:p>
          <w:p w14:paraId="097050CA" w14:textId="77777777" w:rsidR="00447BF6" w:rsidRPr="00780BF1" w:rsidRDefault="00447BF6" w:rsidP="001E3912">
            <w:pPr>
              <w:ind w:left="5"/>
              <w:rPr>
                <w:sz w:val="24"/>
                <w:szCs w:val="24"/>
              </w:rPr>
            </w:pPr>
            <w:r w:rsidRPr="00780BF1">
              <w:rPr>
                <w:sz w:val="24"/>
                <w:szCs w:val="24"/>
              </w:rPr>
              <w:t>10</w:t>
            </w:r>
          </w:p>
        </w:tc>
        <w:tc>
          <w:tcPr>
            <w:tcW w:w="850" w:type="dxa"/>
          </w:tcPr>
          <w:p w14:paraId="34D81586" w14:textId="77777777" w:rsidR="00447BF6" w:rsidRPr="00780BF1" w:rsidRDefault="00447BF6" w:rsidP="001E3912">
            <w:pPr>
              <w:ind w:left="5"/>
              <w:rPr>
                <w:sz w:val="24"/>
                <w:szCs w:val="24"/>
              </w:rPr>
            </w:pPr>
            <w:r w:rsidRPr="00780BF1">
              <w:rPr>
                <w:sz w:val="24"/>
                <w:szCs w:val="24"/>
              </w:rPr>
              <w:t>90</w:t>
            </w:r>
          </w:p>
          <w:p w14:paraId="60BE7BBC" w14:textId="77777777" w:rsidR="00447BF6" w:rsidRPr="00780BF1" w:rsidRDefault="00447BF6" w:rsidP="001E3912">
            <w:pPr>
              <w:ind w:left="5"/>
              <w:rPr>
                <w:sz w:val="24"/>
                <w:szCs w:val="24"/>
              </w:rPr>
            </w:pPr>
          </w:p>
          <w:p w14:paraId="069DD522" w14:textId="77777777" w:rsidR="00447BF6" w:rsidRPr="00780BF1" w:rsidRDefault="00447BF6" w:rsidP="001E3912">
            <w:pPr>
              <w:ind w:left="5"/>
              <w:rPr>
                <w:sz w:val="24"/>
                <w:szCs w:val="24"/>
              </w:rPr>
            </w:pPr>
          </w:p>
          <w:p w14:paraId="70063A29" w14:textId="77777777" w:rsidR="00447BF6" w:rsidRPr="00780BF1" w:rsidRDefault="00447BF6" w:rsidP="001E3912">
            <w:pPr>
              <w:ind w:left="5"/>
              <w:rPr>
                <w:sz w:val="24"/>
                <w:szCs w:val="24"/>
              </w:rPr>
            </w:pPr>
            <w:r w:rsidRPr="00780BF1">
              <w:rPr>
                <w:sz w:val="24"/>
                <w:szCs w:val="24"/>
              </w:rPr>
              <w:t>90</w:t>
            </w:r>
          </w:p>
        </w:tc>
      </w:tr>
      <w:tr w:rsidR="00447BF6" w:rsidRPr="00780BF1" w14:paraId="4A0B9DEA" w14:textId="77777777" w:rsidTr="001E3912">
        <w:trPr>
          <w:trHeight w:val="423"/>
        </w:trPr>
        <w:tc>
          <w:tcPr>
            <w:tcW w:w="421" w:type="dxa"/>
          </w:tcPr>
          <w:p w14:paraId="1CE7E3DE" w14:textId="77777777" w:rsidR="00447BF6" w:rsidRPr="00780BF1" w:rsidRDefault="00447BF6" w:rsidP="001E3912">
            <w:pPr>
              <w:ind w:left="-118" w:right="-136"/>
              <w:jc w:val="center"/>
              <w:rPr>
                <w:sz w:val="24"/>
                <w:szCs w:val="24"/>
              </w:rPr>
            </w:pPr>
            <w:r w:rsidRPr="00780BF1">
              <w:rPr>
                <w:sz w:val="24"/>
                <w:szCs w:val="24"/>
              </w:rPr>
              <w:t>2c</w:t>
            </w:r>
          </w:p>
        </w:tc>
        <w:tc>
          <w:tcPr>
            <w:tcW w:w="5924" w:type="dxa"/>
          </w:tcPr>
          <w:p w14:paraId="071D7FD6" w14:textId="77777777" w:rsidR="00447BF6" w:rsidRPr="00780BF1" w:rsidRDefault="00447BF6" w:rsidP="001E3912">
            <w:pPr>
              <w:rPr>
                <w:sz w:val="24"/>
                <w:szCs w:val="24"/>
              </w:rPr>
            </w:pPr>
            <w:r w:rsidRPr="00780BF1">
              <w:rPr>
                <w:sz w:val="24"/>
                <w:szCs w:val="24"/>
              </w:rPr>
              <w:t>Obchod a služby velkoplošné</w:t>
            </w:r>
          </w:p>
          <w:p w14:paraId="11BDF376" w14:textId="77777777" w:rsidR="00447BF6" w:rsidRPr="00780BF1" w:rsidRDefault="00447BF6" w:rsidP="001E3912">
            <w:pPr>
              <w:rPr>
                <w:sz w:val="24"/>
                <w:szCs w:val="24"/>
              </w:rPr>
            </w:pPr>
            <w:r w:rsidRPr="00780BF1">
              <w:rPr>
                <w:sz w:val="24"/>
                <w:szCs w:val="24"/>
              </w:rPr>
              <w:t>(supermarkety, obchodní domy, obchodní centra, hypermarkety apod.)</w:t>
            </w:r>
          </w:p>
        </w:tc>
        <w:tc>
          <w:tcPr>
            <w:tcW w:w="1021" w:type="dxa"/>
          </w:tcPr>
          <w:p w14:paraId="3F31AA9E" w14:textId="77777777" w:rsidR="00447BF6" w:rsidRPr="00780BF1" w:rsidRDefault="00447BF6" w:rsidP="001E3912">
            <w:pPr>
              <w:ind w:left="5"/>
              <w:rPr>
                <w:sz w:val="24"/>
                <w:szCs w:val="24"/>
              </w:rPr>
            </w:pPr>
            <w:r w:rsidRPr="00780BF1">
              <w:rPr>
                <w:sz w:val="24"/>
                <w:szCs w:val="24"/>
              </w:rPr>
              <w:t>40</w:t>
            </w:r>
          </w:p>
        </w:tc>
        <w:tc>
          <w:tcPr>
            <w:tcW w:w="851" w:type="dxa"/>
          </w:tcPr>
          <w:p w14:paraId="6F6B4471" w14:textId="77777777" w:rsidR="00447BF6" w:rsidRPr="00780BF1" w:rsidRDefault="00447BF6" w:rsidP="001E3912">
            <w:pPr>
              <w:ind w:left="5"/>
              <w:rPr>
                <w:sz w:val="24"/>
                <w:szCs w:val="24"/>
              </w:rPr>
            </w:pPr>
            <w:r w:rsidRPr="00780BF1">
              <w:rPr>
                <w:sz w:val="24"/>
                <w:szCs w:val="24"/>
              </w:rPr>
              <w:t>10</w:t>
            </w:r>
          </w:p>
        </w:tc>
        <w:tc>
          <w:tcPr>
            <w:tcW w:w="850" w:type="dxa"/>
          </w:tcPr>
          <w:p w14:paraId="012D831D" w14:textId="77777777" w:rsidR="00447BF6" w:rsidRPr="00780BF1" w:rsidRDefault="00447BF6" w:rsidP="001E3912">
            <w:pPr>
              <w:ind w:left="5"/>
              <w:rPr>
                <w:sz w:val="24"/>
                <w:szCs w:val="24"/>
              </w:rPr>
            </w:pPr>
            <w:r w:rsidRPr="00780BF1">
              <w:rPr>
                <w:sz w:val="24"/>
                <w:szCs w:val="24"/>
              </w:rPr>
              <w:t>90</w:t>
            </w:r>
          </w:p>
        </w:tc>
      </w:tr>
      <w:tr w:rsidR="00447BF6" w:rsidRPr="00780BF1" w14:paraId="5AAC13F4" w14:textId="77777777" w:rsidTr="001E3912">
        <w:trPr>
          <w:trHeight w:val="506"/>
        </w:trPr>
        <w:tc>
          <w:tcPr>
            <w:tcW w:w="421" w:type="dxa"/>
          </w:tcPr>
          <w:p w14:paraId="3AB6048F" w14:textId="77777777" w:rsidR="00447BF6" w:rsidRPr="00780BF1" w:rsidRDefault="00447BF6" w:rsidP="001E3912">
            <w:pPr>
              <w:ind w:left="-118" w:right="-136"/>
              <w:jc w:val="center"/>
              <w:rPr>
                <w:sz w:val="24"/>
                <w:szCs w:val="24"/>
              </w:rPr>
            </w:pPr>
            <w:r w:rsidRPr="00780BF1">
              <w:rPr>
                <w:sz w:val="24"/>
                <w:szCs w:val="24"/>
              </w:rPr>
              <w:t>3a</w:t>
            </w:r>
          </w:p>
        </w:tc>
        <w:tc>
          <w:tcPr>
            <w:tcW w:w="5924" w:type="dxa"/>
          </w:tcPr>
          <w:p w14:paraId="73D9AC20" w14:textId="77777777" w:rsidR="00447BF6" w:rsidRPr="00780BF1" w:rsidRDefault="00447BF6" w:rsidP="001E3912">
            <w:pPr>
              <w:rPr>
                <w:sz w:val="24"/>
                <w:szCs w:val="24"/>
              </w:rPr>
            </w:pPr>
            <w:r w:rsidRPr="00780BF1">
              <w:rPr>
                <w:sz w:val="24"/>
                <w:szCs w:val="24"/>
              </w:rPr>
              <w:t xml:space="preserve">Administrativa s malou návštěvností </w:t>
            </w:r>
          </w:p>
          <w:p w14:paraId="00AD4117" w14:textId="77777777" w:rsidR="00447BF6" w:rsidRPr="00780BF1" w:rsidRDefault="00447BF6" w:rsidP="001E3912">
            <w:pPr>
              <w:rPr>
                <w:sz w:val="24"/>
                <w:szCs w:val="24"/>
              </w:rPr>
            </w:pPr>
            <w:r w:rsidRPr="00780BF1">
              <w:rPr>
                <w:sz w:val="24"/>
                <w:szCs w:val="24"/>
              </w:rPr>
              <w:t>(běžné administrativní provozy, sídla firem, projekční ateliéry apod.)</w:t>
            </w:r>
          </w:p>
        </w:tc>
        <w:tc>
          <w:tcPr>
            <w:tcW w:w="1021" w:type="dxa"/>
          </w:tcPr>
          <w:p w14:paraId="11A6AD68" w14:textId="77777777" w:rsidR="00447BF6" w:rsidRPr="00780BF1" w:rsidRDefault="00447BF6" w:rsidP="001E3912">
            <w:pPr>
              <w:ind w:left="5"/>
              <w:rPr>
                <w:sz w:val="24"/>
                <w:szCs w:val="24"/>
              </w:rPr>
            </w:pPr>
            <w:r w:rsidRPr="00780BF1">
              <w:rPr>
                <w:sz w:val="24"/>
                <w:szCs w:val="24"/>
              </w:rPr>
              <w:t>50</w:t>
            </w:r>
          </w:p>
        </w:tc>
        <w:tc>
          <w:tcPr>
            <w:tcW w:w="851" w:type="dxa"/>
          </w:tcPr>
          <w:p w14:paraId="42571C0A" w14:textId="77777777" w:rsidR="00447BF6" w:rsidRPr="00780BF1" w:rsidRDefault="00447BF6" w:rsidP="001E3912">
            <w:pPr>
              <w:ind w:left="5"/>
              <w:rPr>
                <w:sz w:val="24"/>
                <w:szCs w:val="24"/>
              </w:rPr>
            </w:pPr>
            <w:r w:rsidRPr="00780BF1">
              <w:rPr>
                <w:sz w:val="24"/>
                <w:szCs w:val="24"/>
              </w:rPr>
              <w:t>90</w:t>
            </w:r>
          </w:p>
        </w:tc>
        <w:tc>
          <w:tcPr>
            <w:tcW w:w="850" w:type="dxa"/>
          </w:tcPr>
          <w:p w14:paraId="22DB85E3" w14:textId="77777777" w:rsidR="00447BF6" w:rsidRPr="00780BF1" w:rsidRDefault="00447BF6" w:rsidP="001E3912">
            <w:pPr>
              <w:ind w:left="5"/>
              <w:rPr>
                <w:sz w:val="24"/>
                <w:szCs w:val="24"/>
              </w:rPr>
            </w:pPr>
            <w:r w:rsidRPr="00780BF1">
              <w:rPr>
                <w:sz w:val="24"/>
                <w:szCs w:val="24"/>
              </w:rPr>
              <w:t>10</w:t>
            </w:r>
          </w:p>
        </w:tc>
      </w:tr>
      <w:tr w:rsidR="00447BF6" w:rsidRPr="00780BF1" w14:paraId="0C4F93E0" w14:textId="77777777" w:rsidTr="001E3912">
        <w:trPr>
          <w:trHeight w:val="672"/>
        </w:trPr>
        <w:tc>
          <w:tcPr>
            <w:tcW w:w="421" w:type="dxa"/>
          </w:tcPr>
          <w:p w14:paraId="16866437" w14:textId="77777777" w:rsidR="00447BF6" w:rsidRPr="00780BF1" w:rsidRDefault="00447BF6" w:rsidP="001E3912">
            <w:pPr>
              <w:ind w:left="-118" w:right="-136"/>
              <w:jc w:val="center"/>
              <w:rPr>
                <w:sz w:val="24"/>
                <w:szCs w:val="24"/>
              </w:rPr>
            </w:pPr>
            <w:r w:rsidRPr="00780BF1">
              <w:rPr>
                <w:sz w:val="24"/>
                <w:szCs w:val="24"/>
              </w:rPr>
              <w:t>3b</w:t>
            </w:r>
          </w:p>
        </w:tc>
        <w:tc>
          <w:tcPr>
            <w:tcW w:w="5924" w:type="dxa"/>
          </w:tcPr>
          <w:p w14:paraId="3CBF4D06" w14:textId="77777777" w:rsidR="00447BF6" w:rsidRPr="00780BF1" w:rsidRDefault="00447BF6" w:rsidP="001E3912">
            <w:pPr>
              <w:rPr>
                <w:sz w:val="24"/>
                <w:szCs w:val="24"/>
              </w:rPr>
            </w:pPr>
            <w:r w:rsidRPr="00780BF1">
              <w:rPr>
                <w:sz w:val="24"/>
                <w:szCs w:val="24"/>
              </w:rPr>
              <w:t xml:space="preserve">Administrativa s velkou návštěvností </w:t>
            </w:r>
          </w:p>
          <w:p w14:paraId="11FABE1E" w14:textId="77777777" w:rsidR="00447BF6" w:rsidRPr="00780BF1" w:rsidRDefault="00447BF6" w:rsidP="001E3912">
            <w:pPr>
              <w:rPr>
                <w:sz w:val="24"/>
                <w:szCs w:val="24"/>
              </w:rPr>
            </w:pPr>
            <w:r w:rsidRPr="00780BF1">
              <w:rPr>
                <w:sz w:val="24"/>
                <w:szCs w:val="24"/>
              </w:rPr>
              <w:t xml:space="preserve">(veřejné a další instituce, úřady, banky, pojišťovny, pošty apod., zejména vybavenost s přepážkovým </w:t>
            </w:r>
            <w:r w:rsidRPr="00780BF1">
              <w:rPr>
                <w:sz w:val="24"/>
                <w:szCs w:val="24"/>
              </w:rPr>
              <w:lastRenderedPageBreak/>
              <w:t>provozem)</w:t>
            </w:r>
          </w:p>
        </w:tc>
        <w:tc>
          <w:tcPr>
            <w:tcW w:w="1021" w:type="dxa"/>
          </w:tcPr>
          <w:p w14:paraId="5B5C3DB1" w14:textId="77777777" w:rsidR="00447BF6" w:rsidRPr="00780BF1" w:rsidRDefault="00447BF6" w:rsidP="001E3912">
            <w:pPr>
              <w:ind w:left="5"/>
              <w:rPr>
                <w:sz w:val="24"/>
                <w:szCs w:val="24"/>
              </w:rPr>
            </w:pPr>
            <w:r w:rsidRPr="00780BF1">
              <w:rPr>
                <w:sz w:val="24"/>
                <w:szCs w:val="24"/>
              </w:rPr>
              <w:lastRenderedPageBreak/>
              <w:t>45</w:t>
            </w:r>
          </w:p>
        </w:tc>
        <w:tc>
          <w:tcPr>
            <w:tcW w:w="851" w:type="dxa"/>
          </w:tcPr>
          <w:p w14:paraId="7CB7A35C" w14:textId="77777777" w:rsidR="00447BF6" w:rsidRPr="00780BF1" w:rsidRDefault="00447BF6" w:rsidP="001E3912">
            <w:pPr>
              <w:ind w:left="5"/>
              <w:rPr>
                <w:sz w:val="24"/>
                <w:szCs w:val="24"/>
              </w:rPr>
            </w:pPr>
            <w:r w:rsidRPr="00780BF1">
              <w:rPr>
                <w:sz w:val="24"/>
                <w:szCs w:val="24"/>
              </w:rPr>
              <w:t>60</w:t>
            </w:r>
          </w:p>
        </w:tc>
        <w:tc>
          <w:tcPr>
            <w:tcW w:w="850" w:type="dxa"/>
          </w:tcPr>
          <w:p w14:paraId="2C030E7D" w14:textId="77777777" w:rsidR="00447BF6" w:rsidRPr="00780BF1" w:rsidRDefault="00447BF6" w:rsidP="001E3912">
            <w:pPr>
              <w:ind w:left="5"/>
              <w:rPr>
                <w:sz w:val="24"/>
                <w:szCs w:val="24"/>
              </w:rPr>
            </w:pPr>
            <w:r w:rsidRPr="00780BF1">
              <w:rPr>
                <w:sz w:val="24"/>
                <w:szCs w:val="24"/>
              </w:rPr>
              <w:t>40</w:t>
            </w:r>
          </w:p>
        </w:tc>
      </w:tr>
      <w:tr w:rsidR="00447BF6" w:rsidRPr="00780BF1" w14:paraId="457DA38A" w14:textId="77777777" w:rsidTr="001E3912">
        <w:trPr>
          <w:trHeight w:val="412"/>
        </w:trPr>
        <w:tc>
          <w:tcPr>
            <w:tcW w:w="421" w:type="dxa"/>
          </w:tcPr>
          <w:p w14:paraId="63E8B045" w14:textId="77777777" w:rsidR="00447BF6" w:rsidRPr="00780BF1" w:rsidRDefault="00447BF6" w:rsidP="001E3912">
            <w:pPr>
              <w:ind w:left="-118" w:right="-136"/>
              <w:jc w:val="center"/>
              <w:rPr>
                <w:sz w:val="24"/>
                <w:szCs w:val="24"/>
              </w:rPr>
            </w:pPr>
            <w:r w:rsidRPr="00780BF1">
              <w:rPr>
                <w:sz w:val="24"/>
                <w:szCs w:val="24"/>
              </w:rPr>
              <w:t>4a</w:t>
            </w:r>
          </w:p>
        </w:tc>
        <w:tc>
          <w:tcPr>
            <w:tcW w:w="5924" w:type="dxa"/>
          </w:tcPr>
          <w:p w14:paraId="70BF343C" w14:textId="77777777" w:rsidR="00447BF6" w:rsidRPr="00780BF1" w:rsidRDefault="00447BF6" w:rsidP="001E3912">
            <w:pPr>
              <w:rPr>
                <w:sz w:val="24"/>
                <w:szCs w:val="24"/>
              </w:rPr>
            </w:pPr>
            <w:r w:rsidRPr="00780BF1">
              <w:rPr>
                <w:sz w:val="24"/>
                <w:szCs w:val="24"/>
              </w:rPr>
              <w:t>Ubytování dlouhodobé</w:t>
            </w:r>
          </w:p>
          <w:p w14:paraId="7243D496" w14:textId="77777777" w:rsidR="00447BF6" w:rsidRPr="00780BF1" w:rsidRDefault="00447BF6" w:rsidP="001E3912">
            <w:pPr>
              <w:rPr>
                <w:sz w:val="24"/>
                <w:szCs w:val="24"/>
              </w:rPr>
            </w:pPr>
            <w:r w:rsidRPr="00780BF1">
              <w:rPr>
                <w:sz w:val="24"/>
                <w:szCs w:val="24"/>
              </w:rPr>
              <w:t>(ubytovna pro zaměstnance apod.)</w:t>
            </w:r>
          </w:p>
        </w:tc>
        <w:tc>
          <w:tcPr>
            <w:tcW w:w="1021" w:type="dxa"/>
          </w:tcPr>
          <w:p w14:paraId="2F3F62D3" w14:textId="77777777" w:rsidR="00447BF6" w:rsidRPr="00780BF1" w:rsidRDefault="00447BF6" w:rsidP="001E3912">
            <w:pPr>
              <w:ind w:left="5"/>
              <w:rPr>
                <w:sz w:val="24"/>
                <w:szCs w:val="24"/>
              </w:rPr>
            </w:pPr>
            <w:r w:rsidRPr="00780BF1">
              <w:rPr>
                <w:sz w:val="24"/>
                <w:szCs w:val="24"/>
              </w:rPr>
              <w:t>120</w:t>
            </w:r>
          </w:p>
        </w:tc>
        <w:tc>
          <w:tcPr>
            <w:tcW w:w="851" w:type="dxa"/>
          </w:tcPr>
          <w:p w14:paraId="2DBEF486" w14:textId="77777777" w:rsidR="00447BF6" w:rsidRPr="00780BF1" w:rsidRDefault="00447BF6" w:rsidP="001E3912">
            <w:pPr>
              <w:ind w:left="5"/>
              <w:rPr>
                <w:sz w:val="24"/>
                <w:szCs w:val="24"/>
              </w:rPr>
            </w:pPr>
            <w:r w:rsidRPr="00780BF1">
              <w:rPr>
                <w:sz w:val="24"/>
                <w:szCs w:val="24"/>
              </w:rPr>
              <w:t>80</w:t>
            </w:r>
          </w:p>
        </w:tc>
        <w:tc>
          <w:tcPr>
            <w:tcW w:w="850" w:type="dxa"/>
          </w:tcPr>
          <w:p w14:paraId="11B7712E" w14:textId="77777777" w:rsidR="00447BF6" w:rsidRPr="00780BF1" w:rsidRDefault="00447BF6" w:rsidP="001E3912">
            <w:pPr>
              <w:ind w:left="5"/>
              <w:rPr>
                <w:sz w:val="24"/>
                <w:szCs w:val="24"/>
              </w:rPr>
            </w:pPr>
            <w:r w:rsidRPr="00780BF1">
              <w:rPr>
                <w:sz w:val="24"/>
                <w:szCs w:val="24"/>
              </w:rPr>
              <w:t>20</w:t>
            </w:r>
          </w:p>
        </w:tc>
      </w:tr>
      <w:tr w:rsidR="00447BF6" w:rsidRPr="00780BF1" w14:paraId="0B0D5930" w14:textId="77777777" w:rsidTr="001E3912">
        <w:trPr>
          <w:trHeight w:val="522"/>
        </w:trPr>
        <w:tc>
          <w:tcPr>
            <w:tcW w:w="421" w:type="dxa"/>
          </w:tcPr>
          <w:p w14:paraId="7FF7B6F3" w14:textId="77777777" w:rsidR="00447BF6" w:rsidRPr="00780BF1" w:rsidRDefault="00447BF6" w:rsidP="001E3912">
            <w:pPr>
              <w:ind w:left="-118" w:right="-136"/>
              <w:jc w:val="center"/>
              <w:rPr>
                <w:sz w:val="24"/>
                <w:szCs w:val="24"/>
              </w:rPr>
            </w:pPr>
            <w:r w:rsidRPr="00780BF1">
              <w:rPr>
                <w:sz w:val="24"/>
                <w:szCs w:val="24"/>
              </w:rPr>
              <w:t>4b</w:t>
            </w:r>
          </w:p>
        </w:tc>
        <w:tc>
          <w:tcPr>
            <w:tcW w:w="5924" w:type="dxa"/>
          </w:tcPr>
          <w:p w14:paraId="5D3295F7" w14:textId="77777777" w:rsidR="00447BF6" w:rsidRPr="00780BF1" w:rsidRDefault="00447BF6" w:rsidP="001E3912">
            <w:pPr>
              <w:rPr>
                <w:sz w:val="24"/>
                <w:szCs w:val="24"/>
              </w:rPr>
            </w:pPr>
            <w:r w:rsidRPr="00780BF1">
              <w:rPr>
                <w:sz w:val="24"/>
                <w:szCs w:val="24"/>
              </w:rPr>
              <w:t>Ubytování pro studenty</w:t>
            </w:r>
          </w:p>
          <w:p w14:paraId="78B01126" w14:textId="77777777" w:rsidR="00447BF6" w:rsidRPr="00780BF1" w:rsidRDefault="00447BF6" w:rsidP="001E3912">
            <w:pPr>
              <w:rPr>
                <w:sz w:val="24"/>
                <w:szCs w:val="24"/>
              </w:rPr>
            </w:pPr>
            <w:r w:rsidRPr="00780BF1">
              <w:rPr>
                <w:sz w:val="24"/>
                <w:szCs w:val="24"/>
              </w:rPr>
              <w:t>(vysokoškolské koleje apod.)</w:t>
            </w:r>
          </w:p>
        </w:tc>
        <w:tc>
          <w:tcPr>
            <w:tcW w:w="1021" w:type="dxa"/>
          </w:tcPr>
          <w:p w14:paraId="158ED8A4" w14:textId="77777777" w:rsidR="00447BF6" w:rsidRPr="00780BF1" w:rsidRDefault="00447BF6" w:rsidP="001E3912">
            <w:pPr>
              <w:ind w:left="5"/>
              <w:rPr>
                <w:sz w:val="24"/>
                <w:szCs w:val="24"/>
              </w:rPr>
            </w:pPr>
            <w:r w:rsidRPr="00780BF1">
              <w:rPr>
                <w:sz w:val="24"/>
                <w:szCs w:val="24"/>
              </w:rPr>
              <w:t>250</w:t>
            </w:r>
          </w:p>
        </w:tc>
        <w:tc>
          <w:tcPr>
            <w:tcW w:w="851" w:type="dxa"/>
          </w:tcPr>
          <w:p w14:paraId="2419CC8B" w14:textId="77777777" w:rsidR="00447BF6" w:rsidRPr="00780BF1" w:rsidRDefault="00447BF6" w:rsidP="001E3912">
            <w:pPr>
              <w:ind w:left="5"/>
              <w:rPr>
                <w:sz w:val="24"/>
                <w:szCs w:val="24"/>
              </w:rPr>
            </w:pPr>
            <w:r w:rsidRPr="00780BF1">
              <w:rPr>
                <w:sz w:val="24"/>
                <w:szCs w:val="24"/>
              </w:rPr>
              <w:t>90</w:t>
            </w:r>
          </w:p>
        </w:tc>
        <w:tc>
          <w:tcPr>
            <w:tcW w:w="850" w:type="dxa"/>
          </w:tcPr>
          <w:p w14:paraId="0CC8B67C" w14:textId="77777777" w:rsidR="00447BF6" w:rsidRPr="00780BF1" w:rsidRDefault="00447BF6" w:rsidP="001E3912">
            <w:pPr>
              <w:ind w:left="5"/>
              <w:rPr>
                <w:sz w:val="24"/>
                <w:szCs w:val="24"/>
              </w:rPr>
            </w:pPr>
            <w:r w:rsidRPr="00780BF1">
              <w:rPr>
                <w:sz w:val="24"/>
                <w:szCs w:val="24"/>
              </w:rPr>
              <w:t>10</w:t>
            </w:r>
          </w:p>
        </w:tc>
      </w:tr>
      <w:tr w:rsidR="00447BF6" w:rsidRPr="00780BF1" w14:paraId="1A492DAA" w14:textId="77777777" w:rsidTr="001E3912">
        <w:trPr>
          <w:trHeight w:val="696"/>
        </w:trPr>
        <w:tc>
          <w:tcPr>
            <w:tcW w:w="421" w:type="dxa"/>
          </w:tcPr>
          <w:p w14:paraId="1A234B60" w14:textId="77777777" w:rsidR="00447BF6" w:rsidRPr="00780BF1" w:rsidRDefault="00447BF6" w:rsidP="001E3912">
            <w:pPr>
              <w:ind w:left="-118" w:right="-136"/>
              <w:jc w:val="center"/>
              <w:rPr>
                <w:sz w:val="24"/>
                <w:szCs w:val="24"/>
              </w:rPr>
            </w:pPr>
            <w:r w:rsidRPr="00780BF1">
              <w:rPr>
                <w:sz w:val="24"/>
                <w:szCs w:val="24"/>
              </w:rPr>
              <w:t>4c</w:t>
            </w:r>
          </w:p>
        </w:tc>
        <w:tc>
          <w:tcPr>
            <w:tcW w:w="5924" w:type="dxa"/>
          </w:tcPr>
          <w:p w14:paraId="570F598C" w14:textId="77777777" w:rsidR="00447BF6" w:rsidRPr="00780BF1" w:rsidRDefault="00447BF6" w:rsidP="001E3912">
            <w:pPr>
              <w:rPr>
                <w:sz w:val="24"/>
                <w:szCs w:val="24"/>
              </w:rPr>
            </w:pPr>
            <w:r w:rsidRPr="00780BF1">
              <w:rPr>
                <w:sz w:val="24"/>
                <w:szCs w:val="24"/>
              </w:rPr>
              <w:t>Ubytování krátkodobé</w:t>
            </w:r>
          </w:p>
          <w:p w14:paraId="02EB2821" w14:textId="77777777" w:rsidR="00447BF6" w:rsidRPr="00780BF1" w:rsidRDefault="00447BF6" w:rsidP="001E3912">
            <w:pPr>
              <w:rPr>
                <w:sz w:val="24"/>
                <w:szCs w:val="24"/>
              </w:rPr>
            </w:pPr>
            <w:r w:rsidRPr="00780BF1">
              <w:rPr>
                <w:sz w:val="24"/>
                <w:szCs w:val="24"/>
              </w:rPr>
              <w:t>(hotely, penziony apod.)</w:t>
            </w:r>
          </w:p>
          <w:p w14:paraId="126F2C6B" w14:textId="77777777" w:rsidR="00447BF6" w:rsidRPr="00780BF1" w:rsidRDefault="00447BF6" w:rsidP="001E3912">
            <w:pPr>
              <w:rPr>
                <w:sz w:val="24"/>
                <w:szCs w:val="24"/>
              </w:rPr>
            </w:pPr>
            <w:r w:rsidRPr="00780BF1">
              <w:rPr>
                <w:sz w:val="24"/>
                <w:szCs w:val="24"/>
              </w:rPr>
              <w:t xml:space="preserve">— vybrané účely užívání se specifickými nároky: </w:t>
            </w:r>
          </w:p>
          <w:p w14:paraId="4E07C1B7" w14:textId="77777777" w:rsidR="00447BF6" w:rsidRPr="00780BF1" w:rsidRDefault="00447BF6" w:rsidP="001E3912">
            <w:pPr>
              <w:rPr>
                <w:sz w:val="24"/>
                <w:szCs w:val="24"/>
              </w:rPr>
            </w:pPr>
            <w:r w:rsidRPr="00780BF1">
              <w:rPr>
                <w:sz w:val="24"/>
                <w:szCs w:val="24"/>
              </w:rPr>
              <w:t>motel</w:t>
            </w:r>
          </w:p>
          <w:p w14:paraId="1A9F66D8" w14:textId="77777777" w:rsidR="00447BF6" w:rsidRPr="00780BF1" w:rsidRDefault="00447BF6" w:rsidP="001E3912">
            <w:pPr>
              <w:rPr>
                <w:sz w:val="24"/>
                <w:szCs w:val="24"/>
              </w:rPr>
            </w:pPr>
            <w:r w:rsidRPr="00780BF1">
              <w:rPr>
                <w:sz w:val="24"/>
                <w:szCs w:val="24"/>
              </w:rPr>
              <w:t>hostel</w:t>
            </w:r>
          </w:p>
        </w:tc>
        <w:tc>
          <w:tcPr>
            <w:tcW w:w="1021" w:type="dxa"/>
          </w:tcPr>
          <w:p w14:paraId="70392C61" w14:textId="77777777" w:rsidR="00447BF6" w:rsidRPr="00780BF1" w:rsidRDefault="00447BF6" w:rsidP="001E3912">
            <w:pPr>
              <w:ind w:left="5"/>
              <w:rPr>
                <w:sz w:val="24"/>
                <w:szCs w:val="24"/>
              </w:rPr>
            </w:pPr>
            <w:r w:rsidRPr="00780BF1">
              <w:rPr>
                <w:sz w:val="24"/>
                <w:szCs w:val="24"/>
              </w:rPr>
              <w:t>100</w:t>
            </w:r>
          </w:p>
          <w:p w14:paraId="5C68831E" w14:textId="77777777" w:rsidR="00447BF6" w:rsidRPr="00780BF1" w:rsidRDefault="00447BF6" w:rsidP="001E3912">
            <w:pPr>
              <w:ind w:left="5"/>
              <w:rPr>
                <w:sz w:val="24"/>
                <w:szCs w:val="24"/>
              </w:rPr>
            </w:pPr>
          </w:p>
          <w:p w14:paraId="307AF5BC" w14:textId="77777777" w:rsidR="00447BF6" w:rsidRPr="00780BF1" w:rsidRDefault="00447BF6" w:rsidP="001E3912">
            <w:pPr>
              <w:ind w:left="5"/>
              <w:rPr>
                <w:sz w:val="24"/>
                <w:szCs w:val="24"/>
              </w:rPr>
            </w:pPr>
          </w:p>
          <w:p w14:paraId="7831ECFC" w14:textId="77777777" w:rsidR="00447BF6" w:rsidRPr="00780BF1" w:rsidRDefault="00447BF6" w:rsidP="001E3912">
            <w:pPr>
              <w:ind w:left="5"/>
              <w:rPr>
                <w:sz w:val="24"/>
                <w:szCs w:val="24"/>
              </w:rPr>
            </w:pPr>
            <w:r w:rsidRPr="00780BF1">
              <w:rPr>
                <w:sz w:val="24"/>
                <w:szCs w:val="24"/>
              </w:rPr>
              <w:t>25</w:t>
            </w:r>
          </w:p>
          <w:p w14:paraId="2E5D6886" w14:textId="77777777" w:rsidR="00447BF6" w:rsidRPr="00780BF1" w:rsidRDefault="00447BF6" w:rsidP="001E3912">
            <w:pPr>
              <w:ind w:left="5"/>
              <w:rPr>
                <w:sz w:val="24"/>
                <w:szCs w:val="24"/>
              </w:rPr>
            </w:pPr>
            <w:r w:rsidRPr="00780BF1">
              <w:rPr>
                <w:sz w:val="24"/>
                <w:szCs w:val="24"/>
              </w:rPr>
              <w:t>180</w:t>
            </w:r>
          </w:p>
        </w:tc>
        <w:tc>
          <w:tcPr>
            <w:tcW w:w="851" w:type="dxa"/>
          </w:tcPr>
          <w:p w14:paraId="507FA296" w14:textId="77777777" w:rsidR="00447BF6" w:rsidRPr="00780BF1" w:rsidRDefault="00447BF6" w:rsidP="001E3912">
            <w:pPr>
              <w:ind w:left="5"/>
              <w:rPr>
                <w:sz w:val="24"/>
                <w:szCs w:val="24"/>
              </w:rPr>
            </w:pPr>
            <w:r w:rsidRPr="00780BF1">
              <w:rPr>
                <w:sz w:val="24"/>
                <w:szCs w:val="24"/>
              </w:rPr>
              <w:t>90</w:t>
            </w:r>
          </w:p>
          <w:p w14:paraId="4B8D4063" w14:textId="77777777" w:rsidR="00447BF6" w:rsidRPr="00780BF1" w:rsidRDefault="00447BF6" w:rsidP="001E3912">
            <w:pPr>
              <w:ind w:left="5"/>
              <w:rPr>
                <w:sz w:val="24"/>
                <w:szCs w:val="24"/>
              </w:rPr>
            </w:pPr>
          </w:p>
          <w:p w14:paraId="04EC0563" w14:textId="77777777" w:rsidR="00447BF6" w:rsidRPr="00780BF1" w:rsidRDefault="00447BF6" w:rsidP="001E3912">
            <w:pPr>
              <w:ind w:left="5"/>
              <w:rPr>
                <w:sz w:val="24"/>
                <w:szCs w:val="24"/>
              </w:rPr>
            </w:pPr>
          </w:p>
          <w:p w14:paraId="6D975E42" w14:textId="77777777" w:rsidR="00447BF6" w:rsidRPr="00780BF1" w:rsidRDefault="00447BF6" w:rsidP="001E3912">
            <w:pPr>
              <w:ind w:left="5"/>
              <w:rPr>
                <w:sz w:val="24"/>
                <w:szCs w:val="24"/>
              </w:rPr>
            </w:pPr>
            <w:r w:rsidRPr="00780BF1">
              <w:rPr>
                <w:sz w:val="24"/>
                <w:szCs w:val="24"/>
              </w:rPr>
              <w:t>90</w:t>
            </w:r>
          </w:p>
          <w:p w14:paraId="63080C20" w14:textId="77777777" w:rsidR="00447BF6" w:rsidRPr="00780BF1" w:rsidRDefault="00447BF6" w:rsidP="001E3912">
            <w:pPr>
              <w:ind w:left="5"/>
              <w:rPr>
                <w:sz w:val="24"/>
                <w:szCs w:val="24"/>
              </w:rPr>
            </w:pPr>
            <w:r w:rsidRPr="00780BF1">
              <w:rPr>
                <w:sz w:val="24"/>
                <w:szCs w:val="24"/>
              </w:rPr>
              <w:t>90</w:t>
            </w:r>
          </w:p>
        </w:tc>
        <w:tc>
          <w:tcPr>
            <w:tcW w:w="850" w:type="dxa"/>
          </w:tcPr>
          <w:p w14:paraId="46C61518" w14:textId="77777777" w:rsidR="00447BF6" w:rsidRPr="00780BF1" w:rsidRDefault="00447BF6" w:rsidP="001E3912">
            <w:pPr>
              <w:ind w:left="5"/>
              <w:rPr>
                <w:sz w:val="24"/>
                <w:szCs w:val="24"/>
              </w:rPr>
            </w:pPr>
            <w:r w:rsidRPr="00780BF1">
              <w:rPr>
                <w:sz w:val="24"/>
                <w:szCs w:val="24"/>
              </w:rPr>
              <w:t>10</w:t>
            </w:r>
          </w:p>
          <w:p w14:paraId="38242205" w14:textId="77777777" w:rsidR="00447BF6" w:rsidRPr="00780BF1" w:rsidRDefault="00447BF6" w:rsidP="001E3912">
            <w:pPr>
              <w:ind w:left="5"/>
              <w:rPr>
                <w:sz w:val="24"/>
                <w:szCs w:val="24"/>
              </w:rPr>
            </w:pPr>
          </w:p>
          <w:p w14:paraId="5D39EDA9" w14:textId="77777777" w:rsidR="00447BF6" w:rsidRPr="00780BF1" w:rsidRDefault="00447BF6" w:rsidP="001E3912">
            <w:pPr>
              <w:ind w:left="5"/>
              <w:rPr>
                <w:sz w:val="24"/>
                <w:szCs w:val="24"/>
              </w:rPr>
            </w:pPr>
          </w:p>
          <w:p w14:paraId="125F500D" w14:textId="77777777" w:rsidR="00447BF6" w:rsidRPr="00780BF1" w:rsidRDefault="00447BF6" w:rsidP="001E3912">
            <w:pPr>
              <w:ind w:left="5"/>
              <w:rPr>
                <w:sz w:val="24"/>
                <w:szCs w:val="24"/>
              </w:rPr>
            </w:pPr>
            <w:r w:rsidRPr="00780BF1">
              <w:rPr>
                <w:sz w:val="24"/>
                <w:szCs w:val="24"/>
              </w:rPr>
              <w:t>10</w:t>
            </w:r>
          </w:p>
          <w:p w14:paraId="6D8ECC86" w14:textId="77777777" w:rsidR="00447BF6" w:rsidRPr="00780BF1" w:rsidRDefault="00447BF6" w:rsidP="001E3912">
            <w:pPr>
              <w:ind w:left="5"/>
              <w:rPr>
                <w:sz w:val="24"/>
                <w:szCs w:val="24"/>
              </w:rPr>
            </w:pPr>
            <w:r w:rsidRPr="00780BF1">
              <w:rPr>
                <w:sz w:val="24"/>
                <w:szCs w:val="24"/>
              </w:rPr>
              <w:t>10</w:t>
            </w:r>
          </w:p>
        </w:tc>
      </w:tr>
      <w:tr w:rsidR="00447BF6" w:rsidRPr="00780BF1" w14:paraId="1F64E241" w14:textId="77777777" w:rsidTr="001E3912">
        <w:trPr>
          <w:trHeight w:val="646"/>
        </w:trPr>
        <w:tc>
          <w:tcPr>
            <w:tcW w:w="421" w:type="dxa"/>
          </w:tcPr>
          <w:p w14:paraId="04698557" w14:textId="77777777" w:rsidR="00447BF6" w:rsidRPr="00780BF1" w:rsidRDefault="00447BF6" w:rsidP="001E3912">
            <w:pPr>
              <w:ind w:left="-118" w:right="-136"/>
              <w:jc w:val="center"/>
              <w:rPr>
                <w:sz w:val="24"/>
                <w:szCs w:val="24"/>
              </w:rPr>
            </w:pPr>
            <w:r w:rsidRPr="00780BF1">
              <w:rPr>
                <w:sz w:val="24"/>
                <w:szCs w:val="24"/>
              </w:rPr>
              <w:t>4d</w:t>
            </w:r>
          </w:p>
        </w:tc>
        <w:tc>
          <w:tcPr>
            <w:tcW w:w="5924" w:type="dxa"/>
          </w:tcPr>
          <w:p w14:paraId="5F2CFF05" w14:textId="77777777" w:rsidR="00447BF6" w:rsidRPr="00780BF1" w:rsidRDefault="00447BF6" w:rsidP="001E3912">
            <w:pPr>
              <w:rPr>
                <w:sz w:val="24"/>
                <w:szCs w:val="24"/>
              </w:rPr>
            </w:pPr>
            <w:r w:rsidRPr="00780BF1">
              <w:rPr>
                <w:sz w:val="24"/>
                <w:szCs w:val="24"/>
              </w:rPr>
              <w:t>Institucionální a sociální péče</w:t>
            </w:r>
          </w:p>
          <w:p w14:paraId="5C40474B" w14:textId="77777777" w:rsidR="00447BF6" w:rsidRPr="00780BF1" w:rsidRDefault="00447BF6" w:rsidP="001E3912">
            <w:pPr>
              <w:rPr>
                <w:sz w:val="24"/>
                <w:szCs w:val="24"/>
              </w:rPr>
            </w:pPr>
            <w:r w:rsidRPr="00780BF1">
              <w:rPr>
                <w:sz w:val="24"/>
                <w:szCs w:val="24"/>
              </w:rPr>
              <w:t>(domovy pro seniory, domy s pečovatelskou službou, domovy mládeže, azylové domy apod.)</w:t>
            </w:r>
          </w:p>
        </w:tc>
        <w:tc>
          <w:tcPr>
            <w:tcW w:w="1021" w:type="dxa"/>
          </w:tcPr>
          <w:p w14:paraId="28FBF857" w14:textId="77777777" w:rsidR="00447BF6" w:rsidRPr="00780BF1" w:rsidRDefault="00447BF6" w:rsidP="001E3912">
            <w:pPr>
              <w:ind w:left="5"/>
              <w:rPr>
                <w:sz w:val="24"/>
                <w:szCs w:val="24"/>
              </w:rPr>
            </w:pPr>
            <w:r w:rsidRPr="00780BF1">
              <w:rPr>
                <w:sz w:val="24"/>
                <w:szCs w:val="24"/>
              </w:rPr>
              <w:t>350</w:t>
            </w:r>
          </w:p>
        </w:tc>
        <w:tc>
          <w:tcPr>
            <w:tcW w:w="851" w:type="dxa"/>
          </w:tcPr>
          <w:p w14:paraId="6572F141" w14:textId="77777777" w:rsidR="00447BF6" w:rsidRPr="00780BF1" w:rsidRDefault="00447BF6" w:rsidP="001E3912">
            <w:pPr>
              <w:ind w:left="5"/>
              <w:rPr>
                <w:sz w:val="24"/>
                <w:szCs w:val="24"/>
              </w:rPr>
            </w:pPr>
            <w:r w:rsidRPr="00780BF1">
              <w:rPr>
                <w:sz w:val="24"/>
                <w:szCs w:val="24"/>
              </w:rPr>
              <w:t>35</w:t>
            </w:r>
          </w:p>
        </w:tc>
        <w:tc>
          <w:tcPr>
            <w:tcW w:w="850" w:type="dxa"/>
          </w:tcPr>
          <w:p w14:paraId="059E27AE" w14:textId="77777777" w:rsidR="00447BF6" w:rsidRPr="00780BF1" w:rsidRDefault="00447BF6" w:rsidP="001E3912">
            <w:pPr>
              <w:ind w:left="5"/>
              <w:rPr>
                <w:sz w:val="24"/>
                <w:szCs w:val="24"/>
              </w:rPr>
            </w:pPr>
            <w:r w:rsidRPr="00780BF1">
              <w:rPr>
                <w:sz w:val="24"/>
                <w:szCs w:val="24"/>
              </w:rPr>
              <w:t>65</w:t>
            </w:r>
          </w:p>
        </w:tc>
      </w:tr>
      <w:tr w:rsidR="00447BF6" w:rsidRPr="00780BF1" w14:paraId="157F2B90" w14:textId="77777777" w:rsidTr="001E3912">
        <w:trPr>
          <w:trHeight w:val="1084"/>
        </w:trPr>
        <w:tc>
          <w:tcPr>
            <w:tcW w:w="421" w:type="dxa"/>
          </w:tcPr>
          <w:p w14:paraId="7C48993F" w14:textId="77777777" w:rsidR="00447BF6" w:rsidRPr="00780BF1" w:rsidRDefault="00447BF6" w:rsidP="001E3912">
            <w:pPr>
              <w:ind w:left="-118" w:right="-136"/>
              <w:jc w:val="center"/>
              <w:rPr>
                <w:sz w:val="24"/>
                <w:szCs w:val="24"/>
              </w:rPr>
            </w:pPr>
            <w:r w:rsidRPr="00780BF1">
              <w:rPr>
                <w:sz w:val="24"/>
                <w:szCs w:val="24"/>
              </w:rPr>
              <w:t>5a</w:t>
            </w:r>
          </w:p>
        </w:tc>
        <w:tc>
          <w:tcPr>
            <w:tcW w:w="5924" w:type="dxa"/>
          </w:tcPr>
          <w:p w14:paraId="082C0A97" w14:textId="77777777" w:rsidR="00447BF6" w:rsidRPr="00780BF1" w:rsidRDefault="00447BF6" w:rsidP="001E3912">
            <w:pPr>
              <w:rPr>
                <w:sz w:val="24"/>
                <w:szCs w:val="24"/>
              </w:rPr>
            </w:pPr>
            <w:r w:rsidRPr="00780BF1">
              <w:rPr>
                <w:sz w:val="24"/>
                <w:szCs w:val="24"/>
              </w:rPr>
              <w:t>Školství</w:t>
            </w:r>
          </w:p>
          <w:p w14:paraId="1C9EEA58" w14:textId="77777777" w:rsidR="00447BF6" w:rsidRPr="00780BF1" w:rsidRDefault="00447BF6" w:rsidP="001E3912">
            <w:pPr>
              <w:rPr>
                <w:sz w:val="24"/>
                <w:szCs w:val="24"/>
              </w:rPr>
            </w:pPr>
            <w:r w:rsidRPr="00780BF1">
              <w:rPr>
                <w:sz w:val="24"/>
                <w:szCs w:val="24"/>
              </w:rPr>
              <w:t>(základní škola, střední škola, učiliště apod.)</w:t>
            </w:r>
          </w:p>
          <w:p w14:paraId="1791013F" w14:textId="77777777" w:rsidR="00447BF6" w:rsidRPr="00780BF1" w:rsidRDefault="00447BF6" w:rsidP="001E3912">
            <w:pPr>
              <w:rPr>
                <w:sz w:val="24"/>
                <w:szCs w:val="24"/>
              </w:rPr>
            </w:pPr>
            <w:r w:rsidRPr="00780BF1">
              <w:rPr>
                <w:sz w:val="24"/>
                <w:szCs w:val="24"/>
              </w:rPr>
              <w:t>— vybrané účely užívání se specifickými nároky:</w:t>
            </w:r>
          </w:p>
          <w:p w14:paraId="30E9881B" w14:textId="77777777" w:rsidR="00447BF6" w:rsidRPr="00780BF1" w:rsidRDefault="00447BF6" w:rsidP="001E3912">
            <w:pPr>
              <w:rPr>
                <w:sz w:val="24"/>
                <w:szCs w:val="24"/>
              </w:rPr>
            </w:pPr>
            <w:r w:rsidRPr="00780BF1">
              <w:rPr>
                <w:sz w:val="24"/>
                <w:szCs w:val="24"/>
              </w:rPr>
              <w:t>jesle, mateřská škola</w:t>
            </w:r>
          </w:p>
          <w:p w14:paraId="0A1752D2" w14:textId="77777777" w:rsidR="00447BF6" w:rsidRPr="00780BF1" w:rsidRDefault="00447BF6" w:rsidP="001E3912">
            <w:pPr>
              <w:rPr>
                <w:sz w:val="24"/>
                <w:szCs w:val="24"/>
              </w:rPr>
            </w:pPr>
            <w:r w:rsidRPr="00780BF1">
              <w:rPr>
                <w:sz w:val="24"/>
                <w:szCs w:val="24"/>
              </w:rPr>
              <w:t>vysoká škola</w:t>
            </w:r>
          </w:p>
        </w:tc>
        <w:tc>
          <w:tcPr>
            <w:tcW w:w="1021" w:type="dxa"/>
          </w:tcPr>
          <w:p w14:paraId="3BD1020E" w14:textId="77777777" w:rsidR="00447BF6" w:rsidRPr="00780BF1" w:rsidRDefault="00447BF6" w:rsidP="001E3912">
            <w:pPr>
              <w:ind w:left="5"/>
              <w:rPr>
                <w:sz w:val="24"/>
                <w:szCs w:val="24"/>
              </w:rPr>
            </w:pPr>
            <w:r w:rsidRPr="00780BF1">
              <w:rPr>
                <w:sz w:val="24"/>
                <w:szCs w:val="24"/>
              </w:rPr>
              <w:t>250</w:t>
            </w:r>
          </w:p>
          <w:p w14:paraId="5C489CAA" w14:textId="77777777" w:rsidR="00447BF6" w:rsidRPr="00780BF1" w:rsidRDefault="00447BF6" w:rsidP="001E3912">
            <w:pPr>
              <w:ind w:left="5"/>
              <w:rPr>
                <w:sz w:val="24"/>
                <w:szCs w:val="24"/>
              </w:rPr>
            </w:pPr>
          </w:p>
          <w:p w14:paraId="68AF0DD5" w14:textId="77777777" w:rsidR="00447BF6" w:rsidRPr="00780BF1" w:rsidRDefault="00447BF6" w:rsidP="001E3912">
            <w:pPr>
              <w:ind w:left="5"/>
              <w:rPr>
                <w:sz w:val="24"/>
                <w:szCs w:val="24"/>
              </w:rPr>
            </w:pPr>
          </w:p>
          <w:p w14:paraId="1EB289AF" w14:textId="77777777" w:rsidR="00447BF6" w:rsidRPr="00780BF1" w:rsidRDefault="00447BF6" w:rsidP="001E3912">
            <w:pPr>
              <w:ind w:left="5"/>
              <w:rPr>
                <w:sz w:val="24"/>
                <w:szCs w:val="24"/>
              </w:rPr>
            </w:pPr>
            <w:r w:rsidRPr="00780BF1">
              <w:rPr>
                <w:sz w:val="24"/>
                <w:szCs w:val="24"/>
              </w:rPr>
              <w:t>300</w:t>
            </w:r>
          </w:p>
          <w:p w14:paraId="4258C83B" w14:textId="77777777" w:rsidR="00447BF6" w:rsidRPr="00780BF1" w:rsidRDefault="00447BF6" w:rsidP="001E3912">
            <w:pPr>
              <w:ind w:left="5"/>
              <w:rPr>
                <w:sz w:val="24"/>
                <w:szCs w:val="24"/>
              </w:rPr>
            </w:pPr>
            <w:r w:rsidRPr="00780BF1">
              <w:rPr>
                <w:sz w:val="24"/>
                <w:szCs w:val="24"/>
              </w:rPr>
              <w:t>100</w:t>
            </w:r>
          </w:p>
        </w:tc>
        <w:tc>
          <w:tcPr>
            <w:tcW w:w="851" w:type="dxa"/>
          </w:tcPr>
          <w:p w14:paraId="6306481D" w14:textId="77777777" w:rsidR="00447BF6" w:rsidRPr="00780BF1" w:rsidRDefault="00447BF6" w:rsidP="001E3912">
            <w:pPr>
              <w:ind w:left="5"/>
              <w:rPr>
                <w:sz w:val="24"/>
                <w:szCs w:val="24"/>
              </w:rPr>
            </w:pPr>
            <w:r w:rsidRPr="00780BF1">
              <w:rPr>
                <w:sz w:val="24"/>
                <w:szCs w:val="24"/>
              </w:rPr>
              <w:t>30</w:t>
            </w:r>
          </w:p>
          <w:p w14:paraId="030961B9" w14:textId="77777777" w:rsidR="00447BF6" w:rsidRPr="00780BF1" w:rsidRDefault="00447BF6" w:rsidP="001E3912">
            <w:pPr>
              <w:ind w:left="5"/>
              <w:rPr>
                <w:sz w:val="24"/>
                <w:szCs w:val="24"/>
              </w:rPr>
            </w:pPr>
          </w:p>
          <w:p w14:paraId="19F699E0" w14:textId="77777777" w:rsidR="00447BF6" w:rsidRPr="00780BF1" w:rsidRDefault="00447BF6" w:rsidP="001E3912">
            <w:pPr>
              <w:ind w:left="5"/>
              <w:rPr>
                <w:sz w:val="24"/>
                <w:szCs w:val="24"/>
              </w:rPr>
            </w:pPr>
          </w:p>
          <w:p w14:paraId="2479EB8A" w14:textId="77777777" w:rsidR="00447BF6" w:rsidRPr="00780BF1" w:rsidRDefault="00447BF6" w:rsidP="001E3912">
            <w:pPr>
              <w:ind w:left="5"/>
              <w:rPr>
                <w:sz w:val="24"/>
                <w:szCs w:val="24"/>
              </w:rPr>
            </w:pPr>
            <w:r w:rsidRPr="00780BF1">
              <w:rPr>
                <w:sz w:val="24"/>
                <w:szCs w:val="24"/>
              </w:rPr>
              <w:t>80</w:t>
            </w:r>
          </w:p>
          <w:p w14:paraId="744DCA59" w14:textId="77777777" w:rsidR="00447BF6" w:rsidRPr="00780BF1" w:rsidRDefault="00447BF6" w:rsidP="001E3912">
            <w:pPr>
              <w:ind w:left="5"/>
              <w:rPr>
                <w:sz w:val="24"/>
                <w:szCs w:val="24"/>
              </w:rPr>
            </w:pPr>
            <w:r w:rsidRPr="00780BF1">
              <w:rPr>
                <w:sz w:val="24"/>
                <w:szCs w:val="24"/>
              </w:rPr>
              <w:t>30</w:t>
            </w:r>
          </w:p>
        </w:tc>
        <w:tc>
          <w:tcPr>
            <w:tcW w:w="850" w:type="dxa"/>
          </w:tcPr>
          <w:p w14:paraId="6758A187" w14:textId="77777777" w:rsidR="00447BF6" w:rsidRPr="00780BF1" w:rsidRDefault="00447BF6" w:rsidP="001E3912">
            <w:pPr>
              <w:ind w:left="5"/>
              <w:rPr>
                <w:sz w:val="24"/>
                <w:szCs w:val="24"/>
              </w:rPr>
            </w:pPr>
            <w:r w:rsidRPr="00780BF1">
              <w:rPr>
                <w:sz w:val="24"/>
                <w:szCs w:val="24"/>
              </w:rPr>
              <w:t>70</w:t>
            </w:r>
          </w:p>
          <w:p w14:paraId="4E39B925" w14:textId="77777777" w:rsidR="00447BF6" w:rsidRPr="00780BF1" w:rsidRDefault="00447BF6" w:rsidP="001E3912">
            <w:pPr>
              <w:ind w:left="5"/>
              <w:rPr>
                <w:sz w:val="24"/>
                <w:szCs w:val="24"/>
              </w:rPr>
            </w:pPr>
          </w:p>
          <w:p w14:paraId="17809902" w14:textId="77777777" w:rsidR="00447BF6" w:rsidRPr="00780BF1" w:rsidRDefault="00447BF6" w:rsidP="001E3912">
            <w:pPr>
              <w:ind w:left="5"/>
              <w:rPr>
                <w:sz w:val="24"/>
                <w:szCs w:val="24"/>
              </w:rPr>
            </w:pPr>
          </w:p>
          <w:p w14:paraId="3B7AB007" w14:textId="77777777" w:rsidR="00447BF6" w:rsidRPr="00780BF1" w:rsidRDefault="00447BF6" w:rsidP="001E3912">
            <w:pPr>
              <w:ind w:left="5"/>
              <w:rPr>
                <w:sz w:val="24"/>
                <w:szCs w:val="24"/>
              </w:rPr>
            </w:pPr>
            <w:r w:rsidRPr="00780BF1">
              <w:rPr>
                <w:sz w:val="24"/>
                <w:szCs w:val="24"/>
              </w:rPr>
              <w:t>20</w:t>
            </w:r>
          </w:p>
          <w:p w14:paraId="6CBFCF43" w14:textId="77777777" w:rsidR="00447BF6" w:rsidRPr="00780BF1" w:rsidRDefault="00447BF6" w:rsidP="001E3912">
            <w:pPr>
              <w:ind w:left="5"/>
              <w:rPr>
                <w:sz w:val="24"/>
                <w:szCs w:val="24"/>
              </w:rPr>
            </w:pPr>
            <w:r w:rsidRPr="00780BF1">
              <w:rPr>
                <w:sz w:val="24"/>
                <w:szCs w:val="24"/>
              </w:rPr>
              <w:t>70</w:t>
            </w:r>
          </w:p>
        </w:tc>
      </w:tr>
      <w:tr w:rsidR="00447BF6" w:rsidRPr="00780BF1" w14:paraId="47177554" w14:textId="77777777" w:rsidTr="001E3912">
        <w:trPr>
          <w:trHeight w:val="459"/>
        </w:trPr>
        <w:tc>
          <w:tcPr>
            <w:tcW w:w="421" w:type="dxa"/>
          </w:tcPr>
          <w:p w14:paraId="4AB6EE48" w14:textId="77777777" w:rsidR="00447BF6" w:rsidRPr="00780BF1" w:rsidRDefault="00447BF6" w:rsidP="001E3912">
            <w:pPr>
              <w:ind w:left="-118" w:right="-136"/>
              <w:jc w:val="center"/>
              <w:rPr>
                <w:sz w:val="24"/>
                <w:szCs w:val="24"/>
              </w:rPr>
            </w:pPr>
            <w:r w:rsidRPr="00780BF1">
              <w:rPr>
                <w:sz w:val="24"/>
                <w:szCs w:val="24"/>
              </w:rPr>
              <w:t>5b</w:t>
            </w:r>
          </w:p>
        </w:tc>
        <w:tc>
          <w:tcPr>
            <w:tcW w:w="5924" w:type="dxa"/>
          </w:tcPr>
          <w:p w14:paraId="66E0181F" w14:textId="77777777" w:rsidR="00447BF6" w:rsidRPr="00780BF1" w:rsidRDefault="00447BF6" w:rsidP="001E3912">
            <w:pPr>
              <w:rPr>
                <w:sz w:val="24"/>
                <w:szCs w:val="24"/>
              </w:rPr>
            </w:pPr>
            <w:r w:rsidRPr="00780BF1">
              <w:rPr>
                <w:sz w:val="24"/>
                <w:szCs w:val="24"/>
              </w:rPr>
              <w:t>Vzdělávání / kongres</w:t>
            </w:r>
          </w:p>
          <w:p w14:paraId="3E0A408B" w14:textId="77777777" w:rsidR="00447BF6" w:rsidRPr="00780BF1" w:rsidRDefault="00447BF6" w:rsidP="001E3912">
            <w:pPr>
              <w:rPr>
                <w:sz w:val="24"/>
                <w:szCs w:val="24"/>
              </w:rPr>
            </w:pPr>
            <w:r w:rsidRPr="00780BF1">
              <w:rPr>
                <w:sz w:val="24"/>
                <w:szCs w:val="24"/>
              </w:rPr>
              <w:t>(školicí zařízení, přednáškové centrum, kongresové centrum apod.)</w:t>
            </w:r>
          </w:p>
        </w:tc>
        <w:tc>
          <w:tcPr>
            <w:tcW w:w="1021" w:type="dxa"/>
          </w:tcPr>
          <w:p w14:paraId="2A5AE1D3" w14:textId="77777777" w:rsidR="00447BF6" w:rsidRPr="00780BF1" w:rsidRDefault="00447BF6" w:rsidP="001E3912">
            <w:pPr>
              <w:ind w:left="5"/>
              <w:rPr>
                <w:sz w:val="24"/>
                <w:szCs w:val="24"/>
              </w:rPr>
            </w:pPr>
            <w:r w:rsidRPr="00780BF1">
              <w:rPr>
                <w:sz w:val="24"/>
                <w:szCs w:val="24"/>
              </w:rPr>
              <w:t>60</w:t>
            </w:r>
          </w:p>
          <w:p w14:paraId="7B962082" w14:textId="77777777" w:rsidR="00447BF6" w:rsidRPr="00780BF1" w:rsidRDefault="00447BF6" w:rsidP="001E3912">
            <w:pPr>
              <w:ind w:left="5"/>
              <w:rPr>
                <w:sz w:val="24"/>
                <w:szCs w:val="24"/>
              </w:rPr>
            </w:pPr>
          </w:p>
        </w:tc>
        <w:tc>
          <w:tcPr>
            <w:tcW w:w="851" w:type="dxa"/>
          </w:tcPr>
          <w:p w14:paraId="496A18A8" w14:textId="77777777" w:rsidR="00447BF6" w:rsidRPr="00780BF1" w:rsidRDefault="00447BF6" w:rsidP="001E3912">
            <w:pPr>
              <w:ind w:left="5"/>
              <w:rPr>
                <w:sz w:val="24"/>
                <w:szCs w:val="24"/>
              </w:rPr>
            </w:pPr>
            <w:r w:rsidRPr="00780BF1">
              <w:rPr>
                <w:sz w:val="24"/>
                <w:szCs w:val="24"/>
              </w:rPr>
              <w:t>10</w:t>
            </w:r>
          </w:p>
          <w:p w14:paraId="0640C192" w14:textId="77777777" w:rsidR="00447BF6" w:rsidRPr="00780BF1" w:rsidRDefault="00447BF6" w:rsidP="001E3912">
            <w:pPr>
              <w:ind w:left="5"/>
              <w:rPr>
                <w:sz w:val="24"/>
                <w:szCs w:val="24"/>
              </w:rPr>
            </w:pPr>
          </w:p>
        </w:tc>
        <w:tc>
          <w:tcPr>
            <w:tcW w:w="850" w:type="dxa"/>
          </w:tcPr>
          <w:p w14:paraId="7D4EBE06" w14:textId="77777777" w:rsidR="00447BF6" w:rsidRPr="00780BF1" w:rsidRDefault="00447BF6" w:rsidP="001E3912">
            <w:pPr>
              <w:ind w:left="5"/>
              <w:rPr>
                <w:sz w:val="24"/>
                <w:szCs w:val="24"/>
              </w:rPr>
            </w:pPr>
            <w:r w:rsidRPr="00780BF1">
              <w:rPr>
                <w:sz w:val="24"/>
                <w:szCs w:val="24"/>
              </w:rPr>
              <w:t>90</w:t>
            </w:r>
          </w:p>
          <w:p w14:paraId="50DCF107" w14:textId="77777777" w:rsidR="00447BF6" w:rsidRPr="00780BF1" w:rsidRDefault="00447BF6" w:rsidP="001E3912">
            <w:pPr>
              <w:ind w:left="5"/>
              <w:rPr>
                <w:sz w:val="24"/>
                <w:szCs w:val="24"/>
              </w:rPr>
            </w:pPr>
          </w:p>
        </w:tc>
      </w:tr>
      <w:tr w:rsidR="00447BF6" w:rsidRPr="00780BF1" w14:paraId="52458916" w14:textId="77777777" w:rsidTr="001E3912">
        <w:trPr>
          <w:trHeight w:val="878"/>
        </w:trPr>
        <w:tc>
          <w:tcPr>
            <w:tcW w:w="421" w:type="dxa"/>
          </w:tcPr>
          <w:p w14:paraId="69FD04E9" w14:textId="77777777" w:rsidR="00447BF6" w:rsidRPr="00780BF1" w:rsidRDefault="00447BF6" w:rsidP="001E3912">
            <w:pPr>
              <w:ind w:left="-118" w:right="-136"/>
              <w:jc w:val="center"/>
              <w:rPr>
                <w:sz w:val="24"/>
                <w:szCs w:val="24"/>
              </w:rPr>
            </w:pPr>
            <w:r w:rsidRPr="00780BF1">
              <w:rPr>
                <w:sz w:val="24"/>
                <w:szCs w:val="24"/>
              </w:rPr>
              <w:t>6</w:t>
            </w:r>
          </w:p>
        </w:tc>
        <w:tc>
          <w:tcPr>
            <w:tcW w:w="5924" w:type="dxa"/>
          </w:tcPr>
          <w:p w14:paraId="2AB23FFA" w14:textId="77777777" w:rsidR="00447BF6" w:rsidRPr="00780BF1" w:rsidRDefault="00447BF6" w:rsidP="001E3912">
            <w:pPr>
              <w:rPr>
                <w:sz w:val="24"/>
                <w:szCs w:val="24"/>
              </w:rPr>
            </w:pPr>
            <w:r w:rsidRPr="00780BF1">
              <w:rPr>
                <w:sz w:val="24"/>
                <w:szCs w:val="24"/>
              </w:rPr>
              <w:t>Provozy se shromažďovacími prostory (kino, divadla, koncertní, společenské a taneční sály apod.)</w:t>
            </w:r>
          </w:p>
          <w:p w14:paraId="134D31CA" w14:textId="77777777" w:rsidR="00447BF6" w:rsidRPr="00780BF1" w:rsidRDefault="00447BF6" w:rsidP="001E3912">
            <w:pPr>
              <w:rPr>
                <w:sz w:val="24"/>
                <w:szCs w:val="24"/>
              </w:rPr>
            </w:pPr>
            <w:r w:rsidRPr="00780BF1">
              <w:rPr>
                <w:sz w:val="24"/>
                <w:szCs w:val="24"/>
              </w:rPr>
              <w:t>—vybrané účely užívání se specifickými nároky:</w:t>
            </w:r>
          </w:p>
          <w:p w14:paraId="137BCF4D" w14:textId="77777777" w:rsidR="00447BF6" w:rsidRPr="00780BF1" w:rsidRDefault="00447BF6" w:rsidP="001E3912">
            <w:pPr>
              <w:rPr>
                <w:sz w:val="24"/>
                <w:szCs w:val="24"/>
              </w:rPr>
            </w:pPr>
            <w:r w:rsidRPr="00780BF1">
              <w:rPr>
                <w:sz w:val="24"/>
                <w:szCs w:val="24"/>
              </w:rPr>
              <w:t xml:space="preserve">kostel, modlitebna </w:t>
            </w:r>
          </w:p>
          <w:p w14:paraId="0FCC8A4D" w14:textId="77777777" w:rsidR="00447BF6" w:rsidRPr="00780BF1" w:rsidRDefault="00447BF6" w:rsidP="001E3912">
            <w:pPr>
              <w:rPr>
                <w:sz w:val="24"/>
                <w:szCs w:val="24"/>
              </w:rPr>
            </w:pPr>
            <w:r w:rsidRPr="00780BF1">
              <w:rPr>
                <w:sz w:val="24"/>
                <w:szCs w:val="24"/>
              </w:rPr>
              <w:t>obřadní síň, krematorium</w:t>
            </w:r>
          </w:p>
        </w:tc>
        <w:tc>
          <w:tcPr>
            <w:tcW w:w="1021" w:type="dxa"/>
          </w:tcPr>
          <w:p w14:paraId="34E270D5" w14:textId="77777777" w:rsidR="00447BF6" w:rsidRPr="00780BF1" w:rsidRDefault="00447BF6" w:rsidP="001E3912">
            <w:pPr>
              <w:ind w:left="5"/>
              <w:rPr>
                <w:sz w:val="24"/>
                <w:szCs w:val="24"/>
              </w:rPr>
            </w:pPr>
            <w:r w:rsidRPr="00780BF1">
              <w:rPr>
                <w:sz w:val="24"/>
                <w:szCs w:val="24"/>
              </w:rPr>
              <w:t>60</w:t>
            </w:r>
          </w:p>
          <w:p w14:paraId="6E0F7271" w14:textId="77777777" w:rsidR="00447BF6" w:rsidRPr="00780BF1" w:rsidRDefault="00447BF6" w:rsidP="001E3912">
            <w:pPr>
              <w:ind w:left="5"/>
              <w:rPr>
                <w:sz w:val="24"/>
                <w:szCs w:val="24"/>
              </w:rPr>
            </w:pPr>
          </w:p>
          <w:p w14:paraId="61A65BCD" w14:textId="77777777" w:rsidR="00447BF6" w:rsidRPr="00780BF1" w:rsidRDefault="00447BF6" w:rsidP="001E3912">
            <w:pPr>
              <w:ind w:left="5"/>
              <w:rPr>
                <w:sz w:val="24"/>
                <w:szCs w:val="24"/>
              </w:rPr>
            </w:pPr>
          </w:p>
          <w:p w14:paraId="461C9FF7" w14:textId="77777777" w:rsidR="00447BF6" w:rsidRPr="00780BF1" w:rsidRDefault="00447BF6" w:rsidP="001E3912">
            <w:pPr>
              <w:ind w:left="5"/>
              <w:rPr>
                <w:sz w:val="24"/>
                <w:szCs w:val="24"/>
              </w:rPr>
            </w:pPr>
            <w:r w:rsidRPr="00780BF1">
              <w:rPr>
                <w:sz w:val="24"/>
                <w:szCs w:val="24"/>
              </w:rPr>
              <w:t>200</w:t>
            </w:r>
          </w:p>
          <w:p w14:paraId="53318E10" w14:textId="77777777" w:rsidR="00447BF6" w:rsidRPr="00780BF1" w:rsidRDefault="00447BF6" w:rsidP="001E3912">
            <w:pPr>
              <w:ind w:left="5"/>
              <w:rPr>
                <w:sz w:val="24"/>
                <w:szCs w:val="24"/>
              </w:rPr>
            </w:pPr>
            <w:r w:rsidRPr="00780BF1">
              <w:rPr>
                <w:sz w:val="24"/>
                <w:szCs w:val="24"/>
              </w:rPr>
              <w:t>120</w:t>
            </w:r>
          </w:p>
        </w:tc>
        <w:tc>
          <w:tcPr>
            <w:tcW w:w="851" w:type="dxa"/>
          </w:tcPr>
          <w:p w14:paraId="2F23D2A8" w14:textId="77777777" w:rsidR="00447BF6" w:rsidRPr="00780BF1" w:rsidRDefault="00447BF6" w:rsidP="001E3912">
            <w:pPr>
              <w:ind w:left="5"/>
              <w:rPr>
                <w:sz w:val="24"/>
                <w:szCs w:val="24"/>
              </w:rPr>
            </w:pPr>
            <w:r w:rsidRPr="00780BF1">
              <w:rPr>
                <w:sz w:val="24"/>
                <w:szCs w:val="24"/>
              </w:rPr>
              <w:t>20</w:t>
            </w:r>
          </w:p>
          <w:p w14:paraId="0C553E84" w14:textId="77777777" w:rsidR="00447BF6" w:rsidRPr="00780BF1" w:rsidRDefault="00447BF6" w:rsidP="001E3912">
            <w:pPr>
              <w:ind w:left="5"/>
              <w:rPr>
                <w:sz w:val="24"/>
                <w:szCs w:val="24"/>
              </w:rPr>
            </w:pPr>
          </w:p>
          <w:p w14:paraId="3D4C0C5E" w14:textId="77777777" w:rsidR="00447BF6" w:rsidRPr="00780BF1" w:rsidRDefault="00447BF6" w:rsidP="001E3912">
            <w:pPr>
              <w:ind w:left="5"/>
              <w:rPr>
                <w:sz w:val="24"/>
                <w:szCs w:val="24"/>
              </w:rPr>
            </w:pPr>
          </w:p>
          <w:p w14:paraId="298357C1" w14:textId="77777777" w:rsidR="00447BF6" w:rsidRPr="00780BF1" w:rsidRDefault="00447BF6" w:rsidP="001E3912">
            <w:pPr>
              <w:ind w:left="5"/>
              <w:rPr>
                <w:sz w:val="24"/>
                <w:szCs w:val="24"/>
              </w:rPr>
            </w:pPr>
            <w:r w:rsidRPr="00780BF1">
              <w:rPr>
                <w:sz w:val="24"/>
                <w:szCs w:val="24"/>
              </w:rPr>
              <w:t>5</w:t>
            </w:r>
          </w:p>
          <w:p w14:paraId="2ECA4647" w14:textId="77777777" w:rsidR="00447BF6" w:rsidRPr="00780BF1" w:rsidRDefault="00447BF6" w:rsidP="001E3912">
            <w:pPr>
              <w:ind w:left="5"/>
              <w:rPr>
                <w:sz w:val="24"/>
                <w:szCs w:val="24"/>
              </w:rPr>
            </w:pPr>
            <w:r w:rsidRPr="00780BF1">
              <w:rPr>
                <w:sz w:val="24"/>
                <w:szCs w:val="24"/>
              </w:rPr>
              <w:t>10</w:t>
            </w:r>
          </w:p>
        </w:tc>
        <w:tc>
          <w:tcPr>
            <w:tcW w:w="850" w:type="dxa"/>
          </w:tcPr>
          <w:p w14:paraId="20F6F05B" w14:textId="77777777" w:rsidR="00447BF6" w:rsidRPr="00780BF1" w:rsidRDefault="00447BF6" w:rsidP="001E3912">
            <w:pPr>
              <w:ind w:left="5"/>
              <w:rPr>
                <w:sz w:val="24"/>
                <w:szCs w:val="24"/>
              </w:rPr>
            </w:pPr>
            <w:r w:rsidRPr="00780BF1">
              <w:rPr>
                <w:sz w:val="24"/>
                <w:szCs w:val="24"/>
              </w:rPr>
              <w:t>80</w:t>
            </w:r>
          </w:p>
          <w:p w14:paraId="3C6F8F60" w14:textId="77777777" w:rsidR="00447BF6" w:rsidRPr="00780BF1" w:rsidRDefault="00447BF6" w:rsidP="001E3912">
            <w:pPr>
              <w:ind w:left="5"/>
              <w:rPr>
                <w:sz w:val="24"/>
                <w:szCs w:val="24"/>
              </w:rPr>
            </w:pPr>
          </w:p>
          <w:p w14:paraId="1EDC382F" w14:textId="77777777" w:rsidR="00447BF6" w:rsidRPr="00780BF1" w:rsidRDefault="00447BF6" w:rsidP="001E3912">
            <w:pPr>
              <w:ind w:left="5"/>
              <w:rPr>
                <w:sz w:val="24"/>
                <w:szCs w:val="24"/>
              </w:rPr>
            </w:pPr>
          </w:p>
          <w:p w14:paraId="0164228B" w14:textId="77777777" w:rsidR="00447BF6" w:rsidRPr="00780BF1" w:rsidRDefault="00447BF6" w:rsidP="001E3912">
            <w:pPr>
              <w:ind w:left="5"/>
              <w:rPr>
                <w:sz w:val="24"/>
                <w:szCs w:val="24"/>
              </w:rPr>
            </w:pPr>
            <w:r w:rsidRPr="00780BF1">
              <w:rPr>
                <w:sz w:val="24"/>
                <w:szCs w:val="24"/>
              </w:rPr>
              <w:t>95</w:t>
            </w:r>
          </w:p>
          <w:p w14:paraId="798DDC33" w14:textId="77777777" w:rsidR="00447BF6" w:rsidRPr="00780BF1" w:rsidRDefault="00447BF6" w:rsidP="001E3912">
            <w:pPr>
              <w:ind w:left="5"/>
              <w:rPr>
                <w:sz w:val="24"/>
                <w:szCs w:val="24"/>
              </w:rPr>
            </w:pPr>
            <w:r w:rsidRPr="00780BF1">
              <w:rPr>
                <w:sz w:val="24"/>
                <w:szCs w:val="24"/>
              </w:rPr>
              <w:t>90</w:t>
            </w:r>
          </w:p>
        </w:tc>
      </w:tr>
      <w:tr w:rsidR="00447BF6" w:rsidRPr="00780BF1" w14:paraId="026C83BD" w14:textId="77777777" w:rsidTr="001E3912">
        <w:trPr>
          <w:trHeight w:val="191"/>
        </w:trPr>
        <w:tc>
          <w:tcPr>
            <w:tcW w:w="421" w:type="dxa"/>
          </w:tcPr>
          <w:p w14:paraId="50A90069" w14:textId="77777777" w:rsidR="00447BF6" w:rsidRPr="00780BF1" w:rsidRDefault="00447BF6" w:rsidP="001E3912">
            <w:pPr>
              <w:ind w:left="-118" w:right="-136"/>
              <w:jc w:val="center"/>
              <w:rPr>
                <w:sz w:val="24"/>
                <w:szCs w:val="24"/>
              </w:rPr>
            </w:pPr>
            <w:r w:rsidRPr="00780BF1">
              <w:rPr>
                <w:sz w:val="24"/>
                <w:szCs w:val="24"/>
              </w:rPr>
              <w:t>7</w:t>
            </w:r>
          </w:p>
        </w:tc>
        <w:tc>
          <w:tcPr>
            <w:tcW w:w="5924" w:type="dxa"/>
          </w:tcPr>
          <w:p w14:paraId="7E8199CD" w14:textId="77777777" w:rsidR="00447BF6" w:rsidRPr="00780BF1" w:rsidRDefault="00447BF6" w:rsidP="001E3912">
            <w:pPr>
              <w:rPr>
                <w:sz w:val="24"/>
                <w:szCs w:val="24"/>
              </w:rPr>
            </w:pPr>
            <w:r w:rsidRPr="00780BF1">
              <w:rPr>
                <w:sz w:val="24"/>
                <w:szCs w:val="24"/>
              </w:rPr>
              <w:t>Kulturní instituce</w:t>
            </w:r>
          </w:p>
          <w:p w14:paraId="4CF64F9F" w14:textId="77777777" w:rsidR="00447BF6" w:rsidRPr="00780BF1" w:rsidRDefault="00447BF6" w:rsidP="001E3912">
            <w:pPr>
              <w:rPr>
                <w:sz w:val="24"/>
                <w:szCs w:val="24"/>
              </w:rPr>
            </w:pPr>
            <w:r w:rsidRPr="00780BF1">
              <w:rPr>
                <w:sz w:val="24"/>
                <w:szCs w:val="24"/>
              </w:rPr>
              <w:t>(galerie, muzea, knihovny apod.)</w:t>
            </w:r>
          </w:p>
        </w:tc>
        <w:tc>
          <w:tcPr>
            <w:tcW w:w="1021" w:type="dxa"/>
          </w:tcPr>
          <w:p w14:paraId="2059743C" w14:textId="77777777" w:rsidR="00447BF6" w:rsidRPr="00780BF1" w:rsidRDefault="00447BF6" w:rsidP="001E3912">
            <w:pPr>
              <w:ind w:left="5"/>
              <w:rPr>
                <w:sz w:val="24"/>
                <w:szCs w:val="24"/>
              </w:rPr>
            </w:pPr>
            <w:r w:rsidRPr="00780BF1">
              <w:rPr>
                <w:sz w:val="24"/>
                <w:szCs w:val="24"/>
              </w:rPr>
              <w:t>120</w:t>
            </w:r>
          </w:p>
        </w:tc>
        <w:tc>
          <w:tcPr>
            <w:tcW w:w="851" w:type="dxa"/>
          </w:tcPr>
          <w:p w14:paraId="22CCE3BC" w14:textId="77777777" w:rsidR="00447BF6" w:rsidRPr="00780BF1" w:rsidRDefault="00447BF6" w:rsidP="001E3912">
            <w:pPr>
              <w:ind w:left="5"/>
              <w:rPr>
                <w:sz w:val="24"/>
                <w:szCs w:val="24"/>
              </w:rPr>
            </w:pPr>
            <w:r w:rsidRPr="00780BF1">
              <w:rPr>
                <w:sz w:val="24"/>
                <w:szCs w:val="24"/>
              </w:rPr>
              <w:t>20</w:t>
            </w:r>
          </w:p>
        </w:tc>
        <w:tc>
          <w:tcPr>
            <w:tcW w:w="850" w:type="dxa"/>
          </w:tcPr>
          <w:p w14:paraId="29497725" w14:textId="77777777" w:rsidR="00447BF6" w:rsidRPr="00780BF1" w:rsidRDefault="00447BF6" w:rsidP="001E3912">
            <w:pPr>
              <w:ind w:left="5"/>
              <w:rPr>
                <w:sz w:val="24"/>
                <w:szCs w:val="24"/>
              </w:rPr>
            </w:pPr>
            <w:r w:rsidRPr="00780BF1">
              <w:rPr>
                <w:sz w:val="24"/>
                <w:szCs w:val="24"/>
              </w:rPr>
              <w:t>80</w:t>
            </w:r>
          </w:p>
        </w:tc>
      </w:tr>
      <w:tr w:rsidR="00447BF6" w:rsidRPr="00780BF1" w14:paraId="16B362AE" w14:textId="77777777" w:rsidTr="001E3912">
        <w:trPr>
          <w:trHeight w:val="178"/>
        </w:trPr>
        <w:tc>
          <w:tcPr>
            <w:tcW w:w="421" w:type="dxa"/>
          </w:tcPr>
          <w:p w14:paraId="18068D1B" w14:textId="77777777" w:rsidR="00447BF6" w:rsidRPr="00780BF1" w:rsidRDefault="00447BF6" w:rsidP="001E3912">
            <w:pPr>
              <w:ind w:left="-118" w:right="-136"/>
              <w:jc w:val="center"/>
              <w:rPr>
                <w:sz w:val="24"/>
                <w:szCs w:val="24"/>
              </w:rPr>
            </w:pPr>
            <w:r w:rsidRPr="00780BF1">
              <w:rPr>
                <w:sz w:val="24"/>
                <w:szCs w:val="24"/>
              </w:rPr>
              <w:t>8a</w:t>
            </w:r>
          </w:p>
        </w:tc>
        <w:tc>
          <w:tcPr>
            <w:tcW w:w="5924" w:type="dxa"/>
          </w:tcPr>
          <w:p w14:paraId="4E5FF510" w14:textId="77777777" w:rsidR="00447BF6" w:rsidRPr="00780BF1" w:rsidRDefault="00447BF6" w:rsidP="001E3912">
            <w:pPr>
              <w:rPr>
                <w:sz w:val="24"/>
                <w:szCs w:val="24"/>
              </w:rPr>
            </w:pPr>
            <w:r w:rsidRPr="00780BF1">
              <w:rPr>
                <w:sz w:val="24"/>
                <w:szCs w:val="24"/>
              </w:rPr>
              <w:t>Zdravotnická zařízení ambulantní (poliklinika, zdravotní ordinace apod.)</w:t>
            </w:r>
          </w:p>
        </w:tc>
        <w:tc>
          <w:tcPr>
            <w:tcW w:w="1021" w:type="dxa"/>
          </w:tcPr>
          <w:p w14:paraId="524956C1" w14:textId="77777777" w:rsidR="00447BF6" w:rsidRPr="00780BF1" w:rsidRDefault="00447BF6" w:rsidP="001E3912">
            <w:pPr>
              <w:ind w:left="5"/>
              <w:rPr>
                <w:sz w:val="24"/>
                <w:szCs w:val="24"/>
              </w:rPr>
            </w:pPr>
            <w:r w:rsidRPr="00780BF1">
              <w:rPr>
                <w:sz w:val="24"/>
                <w:szCs w:val="24"/>
              </w:rPr>
              <w:t>50</w:t>
            </w:r>
          </w:p>
        </w:tc>
        <w:tc>
          <w:tcPr>
            <w:tcW w:w="851" w:type="dxa"/>
          </w:tcPr>
          <w:p w14:paraId="62921230" w14:textId="77777777" w:rsidR="00447BF6" w:rsidRPr="00780BF1" w:rsidRDefault="00447BF6" w:rsidP="001E3912">
            <w:pPr>
              <w:ind w:left="5"/>
              <w:rPr>
                <w:sz w:val="24"/>
                <w:szCs w:val="24"/>
              </w:rPr>
            </w:pPr>
            <w:r w:rsidRPr="00780BF1">
              <w:rPr>
                <w:sz w:val="24"/>
                <w:szCs w:val="24"/>
              </w:rPr>
              <w:t>30</w:t>
            </w:r>
          </w:p>
        </w:tc>
        <w:tc>
          <w:tcPr>
            <w:tcW w:w="850" w:type="dxa"/>
          </w:tcPr>
          <w:p w14:paraId="18D0A0BE" w14:textId="77777777" w:rsidR="00447BF6" w:rsidRPr="00780BF1" w:rsidRDefault="00447BF6" w:rsidP="001E3912">
            <w:pPr>
              <w:ind w:left="5"/>
              <w:rPr>
                <w:sz w:val="24"/>
                <w:szCs w:val="24"/>
              </w:rPr>
            </w:pPr>
            <w:r w:rsidRPr="00780BF1">
              <w:rPr>
                <w:sz w:val="24"/>
                <w:szCs w:val="24"/>
              </w:rPr>
              <w:t>70</w:t>
            </w:r>
          </w:p>
        </w:tc>
      </w:tr>
      <w:tr w:rsidR="00447BF6" w:rsidRPr="00780BF1" w14:paraId="2347FEAB" w14:textId="77777777" w:rsidTr="001E3912">
        <w:trPr>
          <w:trHeight w:val="191"/>
        </w:trPr>
        <w:tc>
          <w:tcPr>
            <w:tcW w:w="421" w:type="dxa"/>
          </w:tcPr>
          <w:p w14:paraId="7ADD75E3" w14:textId="77777777" w:rsidR="00447BF6" w:rsidRPr="00780BF1" w:rsidRDefault="00447BF6" w:rsidP="001E3912">
            <w:pPr>
              <w:ind w:left="-118" w:right="-136"/>
              <w:jc w:val="center"/>
              <w:rPr>
                <w:sz w:val="24"/>
                <w:szCs w:val="24"/>
              </w:rPr>
            </w:pPr>
            <w:r w:rsidRPr="00780BF1">
              <w:rPr>
                <w:sz w:val="24"/>
                <w:szCs w:val="24"/>
              </w:rPr>
              <w:t>8b</w:t>
            </w:r>
          </w:p>
        </w:tc>
        <w:tc>
          <w:tcPr>
            <w:tcW w:w="5924" w:type="dxa"/>
          </w:tcPr>
          <w:p w14:paraId="1D008D03" w14:textId="77777777" w:rsidR="00447BF6" w:rsidRPr="00780BF1" w:rsidRDefault="00447BF6" w:rsidP="001E3912">
            <w:pPr>
              <w:rPr>
                <w:sz w:val="24"/>
                <w:szCs w:val="24"/>
              </w:rPr>
            </w:pPr>
            <w:r w:rsidRPr="00780BF1">
              <w:rPr>
                <w:sz w:val="24"/>
                <w:szCs w:val="24"/>
              </w:rPr>
              <w:t>Zdravotnická zařízení lůžková (nemocnice, klinika apod.)</w:t>
            </w:r>
          </w:p>
        </w:tc>
        <w:tc>
          <w:tcPr>
            <w:tcW w:w="1021" w:type="dxa"/>
          </w:tcPr>
          <w:p w14:paraId="392E7632" w14:textId="77777777" w:rsidR="00447BF6" w:rsidRPr="00780BF1" w:rsidRDefault="00447BF6" w:rsidP="001E3912">
            <w:pPr>
              <w:ind w:left="5"/>
              <w:rPr>
                <w:sz w:val="24"/>
                <w:szCs w:val="24"/>
              </w:rPr>
            </w:pPr>
            <w:r w:rsidRPr="00780BF1">
              <w:rPr>
                <w:sz w:val="24"/>
                <w:szCs w:val="24"/>
              </w:rPr>
              <w:t>300</w:t>
            </w:r>
          </w:p>
        </w:tc>
        <w:tc>
          <w:tcPr>
            <w:tcW w:w="851" w:type="dxa"/>
          </w:tcPr>
          <w:p w14:paraId="4679284B" w14:textId="77777777" w:rsidR="00447BF6" w:rsidRPr="00780BF1" w:rsidRDefault="00447BF6" w:rsidP="001E3912">
            <w:pPr>
              <w:ind w:left="5"/>
              <w:rPr>
                <w:sz w:val="24"/>
                <w:szCs w:val="24"/>
              </w:rPr>
            </w:pPr>
            <w:r w:rsidRPr="00780BF1">
              <w:rPr>
                <w:sz w:val="24"/>
                <w:szCs w:val="24"/>
              </w:rPr>
              <w:t>50</w:t>
            </w:r>
          </w:p>
        </w:tc>
        <w:tc>
          <w:tcPr>
            <w:tcW w:w="850" w:type="dxa"/>
          </w:tcPr>
          <w:p w14:paraId="310B8DB4" w14:textId="77777777" w:rsidR="00447BF6" w:rsidRPr="00780BF1" w:rsidRDefault="00447BF6" w:rsidP="001E3912">
            <w:pPr>
              <w:ind w:left="5"/>
              <w:rPr>
                <w:sz w:val="24"/>
                <w:szCs w:val="24"/>
              </w:rPr>
            </w:pPr>
            <w:r w:rsidRPr="00780BF1">
              <w:rPr>
                <w:sz w:val="24"/>
                <w:szCs w:val="24"/>
              </w:rPr>
              <w:t>50</w:t>
            </w:r>
          </w:p>
        </w:tc>
      </w:tr>
      <w:tr w:rsidR="00447BF6" w:rsidRPr="00780BF1" w14:paraId="790A2029" w14:textId="77777777" w:rsidTr="001E3912">
        <w:trPr>
          <w:trHeight w:val="191"/>
        </w:trPr>
        <w:tc>
          <w:tcPr>
            <w:tcW w:w="421" w:type="dxa"/>
          </w:tcPr>
          <w:p w14:paraId="1C01BC84" w14:textId="77777777" w:rsidR="00447BF6" w:rsidRPr="00780BF1" w:rsidRDefault="00447BF6" w:rsidP="001E3912">
            <w:pPr>
              <w:ind w:left="-118" w:right="-136"/>
              <w:jc w:val="center"/>
              <w:rPr>
                <w:sz w:val="24"/>
                <w:szCs w:val="24"/>
              </w:rPr>
            </w:pPr>
            <w:r w:rsidRPr="00780BF1">
              <w:rPr>
                <w:sz w:val="24"/>
                <w:szCs w:val="24"/>
              </w:rPr>
              <w:t>9a</w:t>
            </w:r>
          </w:p>
        </w:tc>
        <w:tc>
          <w:tcPr>
            <w:tcW w:w="5924" w:type="dxa"/>
          </w:tcPr>
          <w:p w14:paraId="09A9D7FE" w14:textId="77777777" w:rsidR="00447BF6" w:rsidRPr="00780BF1" w:rsidRDefault="00447BF6" w:rsidP="001E3912">
            <w:pPr>
              <w:rPr>
                <w:sz w:val="24"/>
                <w:szCs w:val="24"/>
              </w:rPr>
            </w:pPr>
            <w:r w:rsidRPr="00780BF1">
              <w:rPr>
                <w:sz w:val="24"/>
                <w:szCs w:val="24"/>
              </w:rPr>
              <w:t>Sportovní centra / bez diváků</w:t>
            </w:r>
          </w:p>
          <w:p w14:paraId="53CFDC0D" w14:textId="77777777" w:rsidR="00447BF6" w:rsidRPr="00780BF1" w:rsidRDefault="00447BF6" w:rsidP="001E3912">
            <w:pPr>
              <w:rPr>
                <w:sz w:val="24"/>
                <w:szCs w:val="24"/>
              </w:rPr>
            </w:pPr>
            <w:r w:rsidRPr="00780BF1">
              <w:rPr>
                <w:sz w:val="24"/>
                <w:szCs w:val="24"/>
              </w:rPr>
              <w:t>— provozy s vnitřní hrací plochou (sportovní hala, tělocvična, squash apod.)</w:t>
            </w:r>
          </w:p>
        </w:tc>
        <w:tc>
          <w:tcPr>
            <w:tcW w:w="1021" w:type="dxa"/>
          </w:tcPr>
          <w:p w14:paraId="6839C213" w14:textId="77777777" w:rsidR="00447BF6" w:rsidRPr="00780BF1" w:rsidRDefault="00447BF6" w:rsidP="001E3912">
            <w:pPr>
              <w:ind w:left="5"/>
              <w:rPr>
                <w:sz w:val="24"/>
                <w:szCs w:val="24"/>
              </w:rPr>
            </w:pPr>
            <w:r w:rsidRPr="00780BF1">
              <w:rPr>
                <w:sz w:val="24"/>
                <w:szCs w:val="24"/>
              </w:rPr>
              <w:t>100</w:t>
            </w:r>
          </w:p>
        </w:tc>
        <w:tc>
          <w:tcPr>
            <w:tcW w:w="851" w:type="dxa"/>
          </w:tcPr>
          <w:p w14:paraId="0AD74D90" w14:textId="77777777" w:rsidR="00447BF6" w:rsidRPr="00780BF1" w:rsidRDefault="00447BF6" w:rsidP="001E3912">
            <w:pPr>
              <w:ind w:left="5"/>
              <w:rPr>
                <w:sz w:val="24"/>
                <w:szCs w:val="24"/>
              </w:rPr>
            </w:pPr>
            <w:r w:rsidRPr="00780BF1">
              <w:rPr>
                <w:sz w:val="24"/>
                <w:szCs w:val="24"/>
              </w:rPr>
              <w:t>20</w:t>
            </w:r>
          </w:p>
        </w:tc>
        <w:tc>
          <w:tcPr>
            <w:tcW w:w="850" w:type="dxa"/>
          </w:tcPr>
          <w:p w14:paraId="00C74E0E" w14:textId="77777777" w:rsidR="00447BF6" w:rsidRPr="00780BF1" w:rsidRDefault="00447BF6" w:rsidP="001E3912">
            <w:pPr>
              <w:ind w:left="5"/>
              <w:rPr>
                <w:sz w:val="24"/>
                <w:szCs w:val="24"/>
              </w:rPr>
            </w:pPr>
            <w:r w:rsidRPr="00780BF1">
              <w:rPr>
                <w:sz w:val="24"/>
                <w:szCs w:val="24"/>
              </w:rPr>
              <w:t>80</w:t>
            </w:r>
          </w:p>
        </w:tc>
      </w:tr>
      <w:tr w:rsidR="00447BF6" w:rsidRPr="00780BF1" w14:paraId="5A447F29" w14:textId="77777777" w:rsidTr="001E3912">
        <w:trPr>
          <w:trHeight w:val="191"/>
        </w:trPr>
        <w:tc>
          <w:tcPr>
            <w:tcW w:w="421" w:type="dxa"/>
          </w:tcPr>
          <w:p w14:paraId="1480C420" w14:textId="77777777" w:rsidR="00447BF6" w:rsidRPr="00780BF1" w:rsidRDefault="00447BF6" w:rsidP="001E3912">
            <w:pPr>
              <w:ind w:left="-118" w:right="-136"/>
              <w:jc w:val="center"/>
              <w:rPr>
                <w:sz w:val="24"/>
                <w:szCs w:val="24"/>
              </w:rPr>
            </w:pPr>
            <w:r w:rsidRPr="00780BF1">
              <w:rPr>
                <w:sz w:val="24"/>
                <w:szCs w:val="24"/>
              </w:rPr>
              <w:t>9b</w:t>
            </w:r>
          </w:p>
        </w:tc>
        <w:tc>
          <w:tcPr>
            <w:tcW w:w="5924" w:type="dxa"/>
          </w:tcPr>
          <w:p w14:paraId="2AF0CEFA" w14:textId="77777777" w:rsidR="00447BF6" w:rsidRPr="00780BF1" w:rsidRDefault="00447BF6" w:rsidP="001E3912">
            <w:pPr>
              <w:rPr>
                <w:sz w:val="24"/>
                <w:szCs w:val="24"/>
              </w:rPr>
            </w:pPr>
            <w:r w:rsidRPr="00780BF1">
              <w:rPr>
                <w:sz w:val="24"/>
                <w:szCs w:val="24"/>
              </w:rPr>
              <w:t>Sportovní centra / bez diváků</w:t>
            </w:r>
          </w:p>
          <w:p w14:paraId="73410E01" w14:textId="77777777" w:rsidR="00447BF6" w:rsidRPr="00780BF1" w:rsidRDefault="00447BF6" w:rsidP="001E3912">
            <w:pPr>
              <w:rPr>
                <w:sz w:val="24"/>
                <w:szCs w:val="24"/>
              </w:rPr>
            </w:pPr>
            <w:r w:rsidRPr="00780BF1">
              <w:rPr>
                <w:sz w:val="24"/>
                <w:szCs w:val="24"/>
              </w:rPr>
              <w:lastRenderedPageBreak/>
              <w:t>— provozy bez hrací plochy a bazény (wellness, fitness, bowling, plavecký bazén, aquapark apod.)</w:t>
            </w:r>
          </w:p>
        </w:tc>
        <w:tc>
          <w:tcPr>
            <w:tcW w:w="1021" w:type="dxa"/>
          </w:tcPr>
          <w:p w14:paraId="21C33D9E" w14:textId="77777777" w:rsidR="00447BF6" w:rsidRPr="00780BF1" w:rsidRDefault="00447BF6" w:rsidP="001E3912">
            <w:pPr>
              <w:ind w:left="5"/>
              <w:rPr>
                <w:sz w:val="24"/>
                <w:szCs w:val="24"/>
              </w:rPr>
            </w:pPr>
            <w:r w:rsidRPr="00780BF1">
              <w:rPr>
                <w:sz w:val="24"/>
                <w:szCs w:val="24"/>
              </w:rPr>
              <w:lastRenderedPageBreak/>
              <w:t>40</w:t>
            </w:r>
          </w:p>
        </w:tc>
        <w:tc>
          <w:tcPr>
            <w:tcW w:w="851" w:type="dxa"/>
          </w:tcPr>
          <w:p w14:paraId="5A1F969C" w14:textId="77777777" w:rsidR="00447BF6" w:rsidRPr="00780BF1" w:rsidRDefault="00447BF6" w:rsidP="001E3912">
            <w:pPr>
              <w:ind w:left="5"/>
              <w:rPr>
                <w:sz w:val="24"/>
                <w:szCs w:val="24"/>
              </w:rPr>
            </w:pPr>
            <w:r w:rsidRPr="00780BF1">
              <w:rPr>
                <w:sz w:val="24"/>
                <w:szCs w:val="24"/>
              </w:rPr>
              <w:t>10</w:t>
            </w:r>
          </w:p>
        </w:tc>
        <w:tc>
          <w:tcPr>
            <w:tcW w:w="850" w:type="dxa"/>
          </w:tcPr>
          <w:p w14:paraId="08E1D211" w14:textId="77777777" w:rsidR="00447BF6" w:rsidRPr="00780BF1" w:rsidRDefault="00447BF6" w:rsidP="001E3912">
            <w:pPr>
              <w:ind w:left="5"/>
              <w:rPr>
                <w:sz w:val="24"/>
                <w:szCs w:val="24"/>
              </w:rPr>
            </w:pPr>
            <w:r w:rsidRPr="00780BF1">
              <w:rPr>
                <w:sz w:val="24"/>
                <w:szCs w:val="24"/>
              </w:rPr>
              <w:t>90</w:t>
            </w:r>
          </w:p>
        </w:tc>
      </w:tr>
      <w:tr w:rsidR="00447BF6" w:rsidRPr="00780BF1" w14:paraId="03BC3B2E" w14:textId="77777777" w:rsidTr="001E3912">
        <w:trPr>
          <w:trHeight w:val="191"/>
        </w:trPr>
        <w:tc>
          <w:tcPr>
            <w:tcW w:w="421" w:type="dxa"/>
          </w:tcPr>
          <w:p w14:paraId="10CF2F73" w14:textId="77777777" w:rsidR="00447BF6" w:rsidRPr="00780BF1" w:rsidRDefault="00447BF6" w:rsidP="001E3912">
            <w:pPr>
              <w:ind w:left="-118" w:right="-136"/>
              <w:jc w:val="center"/>
              <w:rPr>
                <w:sz w:val="24"/>
                <w:szCs w:val="24"/>
              </w:rPr>
            </w:pPr>
            <w:r w:rsidRPr="00780BF1">
              <w:rPr>
                <w:sz w:val="24"/>
                <w:szCs w:val="24"/>
              </w:rPr>
              <w:t>9c</w:t>
            </w:r>
          </w:p>
        </w:tc>
        <w:tc>
          <w:tcPr>
            <w:tcW w:w="5924" w:type="dxa"/>
          </w:tcPr>
          <w:p w14:paraId="775C034D" w14:textId="77777777" w:rsidR="00447BF6" w:rsidRPr="00780BF1" w:rsidRDefault="00447BF6" w:rsidP="001E3912">
            <w:pPr>
              <w:rPr>
                <w:sz w:val="24"/>
                <w:szCs w:val="24"/>
              </w:rPr>
            </w:pPr>
            <w:r w:rsidRPr="00780BF1">
              <w:rPr>
                <w:sz w:val="24"/>
                <w:szCs w:val="24"/>
              </w:rPr>
              <w:t xml:space="preserve">Venkovní sportoviště / bez diváků** (tenisové kurty, hřiště na volejbal, hřiště na malý fotbal apod.) </w:t>
            </w:r>
          </w:p>
          <w:p w14:paraId="1FF7877A" w14:textId="77777777" w:rsidR="00447BF6" w:rsidRPr="00780BF1" w:rsidRDefault="00447BF6" w:rsidP="001E3912">
            <w:pPr>
              <w:rPr>
                <w:sz w:val="24"/>
                <w:szCs w:val="24"/>
              </w:rPr>
            </w:pPr>
            <w:r w:rsidRPr="00780BF1">
              <w:rPr>
                <w:sz w:val="24"/>
                <w:szCs w:val="24"/>
              </w:rPr>
              <w:t>— vybrané účely užívání se specifickými nároky:</w:t>
            </w:r>
          </w:p>
          <w:p w14:paraId="76151960" w14:textId="77777777" w:rsidR="00447BF6" w:rsidRPr="00780BF1" w:rsidRDefault="00447BF6" w:rsidP="001E3912">
            <w:pPr>
              <w:rPr>
                <w:sz w:val="24"/>
                <w:szCs w:val="24"/>
              </w:rPr>
            </w:pPr>
            <w:r w:rsidRPr="00780BF1">
              <w:rPr>
                <w:sz w:val="24"/>
                <w:szCs w:val="24"/>
              </w:rPr>
              <w:t>fotbalové hřiště</w:t>
            </w:r>
          </w:p>
        </w:tc>
        <w:tc>
          <w:tcPr>
            <w:tcW w:w="1021" w:type="dxa"/>
          </w:tcPr>
          <w:p w14:paraId="227B71B6" w14:textId="77777777" w:rsidR="00447BF6" w:rsidRPr="00780BF1" w:rsidRDefault="00447BF6" w:rsidP="001E3912">
            <w:pPr>
              <w:ind w:left="5"/>
              <w:rPr>
                <w:sz w:val="24"/>
                <w:szCs w:val="24"/>
              </w:rPr>
            </w:pPr>
            <w:r w:rsidRPr="00780BF1">
              <w:rPr>
                <w:sz w:val="24"/>
                <w:szCs w:val="24"/>
              </w:rPr>
              <w:t>120</w:t>
            </w:r>
          </w:p>
          <w:p w14:paraId="74C61414" w14:textId="77777777" w:rsidR="00447BF6" w:rsidRPr="00780BF1" w:rsidRDefault="00447BF6" w:rsidP="001E3912">
            <w:pPr>
              <w:ind w:left="5"/>
              <w:rPr>
                <w:sz w:val="24"/>
                <w:szCs w:val="24"/>
              </w:rPr>
            </w:pPr>
          </w:p>
          <w:p w14:paraId="6DFD2F9C" w14:textId="77777777" w:rsidR="00447BF6" w:rsidRPr="00780BF1" w:rsidRDefault="00447BF6" w:rsidP="001E3912">
            <w:pPr>
              <w:ind w:left="5"/>
              <w:rPr>
                <w:sz w:val="24"/>
                <w:szCs w:val="24"/>
              </w:rPr>
            </w:pPr>
          </w:p>
          <w:p w14:paraId="251866B0" w14:textId="77777777" w:rsidR="00447BF6" w:rsidRPr="00780BF1" w:rsidRDefault="00447BF6" w:rsidP="001E3912">
            <w:pPr>
              <w:ind w:left="5"/>
              <w:rPr>
                <w:sz w:val="24"/>
                <w:szCs w:val="24"/>
              </w:rPr>
            </w:pPr>
            <w:r w:rsidRPr="00780BF1">
              <w:rPr>
                <w:sz w:val="24"/>
                <w:szCs w:val="24"/>
              </w:rPr>
              <w:t>400</w:t>
            </w:r>
          </w:p>
        </w:tc>
        <w:tc>
          <w:tcPr>
            <w:tcW w:w="851" w:type="dxa"/>
          </w:tcPr>
          <w:p w14:paraId="342840E2" w14:textId="77777777" w:rsidR="00447BF6" w:rsidRPr="00780BF1" w:rsidRDefault="00447BF6" w:rsidP="001E3912">
            <w:pPr>
              <w:ind w:left="5"/>
              <w:rPr>
                <w:sz w:val="24"/>
                <w:szCs w:val="24"/>
              </w:rPr>
            </w:pPr>
            <w:r w:rsidRPr="00780BF1">
              <w:rPr>
                <w:sz w:val="24"/>
                <w:szCs w:val="24"/>
              </w:rPr>
              <w:t>10</w:t>
            </w:r>
          </w:p>
          <w:p w14:paraId="074DFADE" w14:textId="77777777" w:rsidR="00447BF6" w:rsidRPr="00780BF1" w:rsidRDefault="00447BF6" w:rsidP="001E3912">
            <w:pPr>
              <w:ind w:left="5"/>
              <w:rPr>
                <w:sz w:val="24"/>
                <w:szCs w:val="24"/>
              </w:rPr>
            </w:pPr>
          </w:p>
          <w:p w14:paraId="559DC52E" w14:textId="77777777" w:rsidR="00447BF6" w:rsidRPr="00780BF1" w:rsidRDefault="00447BF6" w:rsidP="001E3912">
            <w:pPr>
              <w:ind w:left="5"/>
              <w:rPr>
                <w:sz w:val="24"/>
                <w:szCs w:val="24"/>
              </w:rPr>
            </w:pPr>
          </w:p>
          <w:p w14:paraId="20A247D6" w14:textId="77777777" w:rsidR="00447BF6" w:rsidRPr="00780BF1" w:rsidRDefault="00447BF6" w:rsidP="001E3912">
            <w:pPr>
              <w:ind w:left="5"/>
              <w:rPr>
                <w:sz w:val="24"/>
                <w:szCs w:val="24"/>
              </w:rPr>
            </w:pPr>
            <w:r w:rsidRPr="00780BF1">
              <w:rPr>
                <w:sz w:val="24"/>
                <w:szCs w:val="24"/>
              </w:rPr>
              <w:t>10</w:t>
            </w:r>
          </w:p>
        </w:tc>
        <w:tc>
          <w:tcPr>
            <w:tcW w:w="850" w:type="dxa"/>
          </w:tcPr>
          <w:p w14:paraId="0CAA9338" w14:textId="77777777" w:rsidR="00447BF6" w:rsidRPr="00780BF1" w:rsidRDefault="00447BF6" w:rsidP="001E3912">
            <w:pPr>
              <w:ind w:left="5"/>
              <w:rPr>
                <w:sz w:val="24"/>
                <w:szCs w:val="24"/>
              </w:rPr>
            </w:pPr>
            <w:r w:rsidRPr="00780BF1">
              <w:rPr>
                <w:sz w:val="24"/>
                <w:szCs w:val="24"/>
              </w:rPr>
              <w:t>90</w:t>
            </w:r>
          </w:p>
          <w:p w14:paraId="06DE80D9" w14:textId="77777777" w:rsidR="00447BF6" w:rsidRPr="00780BF1" w:rsidRDefault="00447BF6" w:rsidP="001E3912">
            <w:pPr>
              <w:ind w:left="5"/>
              <w:rPr>
                <w:sz w:val="24"/>
                <w:szCs w:val="24"/>
              </w:rPr>
            </w:pPr>
          </w:p>
          <w:p w14:paraId="2101AC79" w14:textId="77777777" w:rsidR="00447BF6" w:rsidRPr="00780BF1" w:rsidRDefault="00447BF6" w:rsidP="001E3912">
            <w:pPr>
              <w:ind w:left="5"/>
              <w:rPr>
                <w:sz w:val="24"/>
                <w:szCs w:val="24"/>
              </w:rPr>
            </w:pPr>
          </w:p>
          <w:p w14:paraId="584254CE" w14:textId="77777777" w:rsidR="00447BF6" w:rsidRPr="00780BF1" w:rsidRDefault="00447BF6" w:rsidP="001E3912">
            <w:pPr>
              <w:ind w:left="5"/>
              <w:rPr>
                <w:sz w:val="24"/>
                <w:szCs w:val="24"/>
              </w:rPr>
            </w:pPr>
            <w:r w:rsidRPr="00780BF1">
              <w:rPr>
                <w:sz w:val="24"/>
                <w:szCs w:val="24"/>
              </w:rPr>
              <w:t>90</w:t>
            </w:r>
          </w:p>
        </w:tc>
      </w:tr>
      <w:tr w:rsidR="00447BF6" w:rsidRPr="00780BF1" w14:paraId="3EC3820D" w14:textId="77777777" w:rsidTr="001E3912">
        <w:trPr>
          <w:trHeight w:val="191"/>
        </w:trPr>
        <w:tc>
          <w:tcPr>
            <w:tcW w:w="421" w:type="dxa"/>
          </w:tcPr>
          <w:p w14:paraId="67370D1B" w14:textId="77777777" w:rsidR="00447BF6" w:rsidRPr="00780BF1" w:rsidRDefault="00447BF6" w:rsidP="001E3912">
            <w:pPr>
              <w:ind w:left="-118" w:right="-136"/>
              <w:jc w:val="center"/>
              <w:rPr>
                <w:sz w:val="24"/>
                <w:szCs w:val="24"/>
              </w:rPr>
            </w:pPr>
            <w:r w:rsidRPr="00780BF1">
              <w:rPr>
                <w:sz w:val="24"/>
                <w:szCs w:val="24"/>
              </w:rPr>
              <w:t>10</w:t>
            </w:r>
          </w:p>
        </w:tc>
        <w:tc>
          <w:tcPr>
            <w:tcW w:w="5924" w:type="dxa"/>
          </w:tcPr>
          <w:p w14:paraId="45FEA3E4" w14:textId="77777777" w:rsidR="00447BF6" w:rsidRPr="00780BF1" w:rsidRDefault="00447BF6" w:rsidP="001E3912">
            <w:pPr>
              <w:rPr>
                <w:sz w:val="24"/>
                <w:szCs w:val="24"/>
              </w:rPr>
            </w:pPr>
            <w:r w:rsidRPr="00780BF1">
              <w:rPr>
                <w:sz w:val="24"/>
                <w:szCs w:val="24"/>
              </w:rPr>
              <w:t>Výroba</w:t>
            </w:r>
          </w:p>
        </w:tc>
        <w:tc>
          <w:tcPr>
            <w:tcW w:w="1021" w:type="dxa"/>
          </w:tcPr>
          <w:p w14:paraId="54E24EEC" w14:textId="77777777" w:rsidR="00447BF6" w:rsidRPr="00780BF1" w:rsidRDefault="00447BF6" w:rsidP="001E3912">
            <w:pPr>
              <w:ind w:left="5"/>
              <w:rPr>
                <w:sz w:val="24"/>
                <w:szCs w:val="24"/>
              </w:rPr>
            </w:pPr>
            <w:r w:rsidRPr="00780BF1">
              <w:rPr>
                <w:sz w:val="24"/>
                <w:szCs w:val="24"/>
              </w:rPr>
              <w:t>200—800</w:t>
            </w:r>
          </w:p>
        </w:tc>
        <w:tc>
          <w:tcPr>
            <w:tcW w:w="851" w:type="dxa"/>
          </w:tcPr>
          <w:p w14:paraId="08FA9F8F" w14:textId="77777777" w:rsidR="00447BF6" w:rsidRPr="00780BF1" w:rsidRDefault="00447BF6" w:rsidP="001E3912">
            <w:pPr>
              <w:ind w:left="5"/>
              <w:rPr>
                <w:sz w:val="24"/>
                <w:szCs w:val="24"/>
              </w:rPr>
            </w:pPr>
            <w:r w:rsidRPr="00780BF1">
              <w:rPr>
                <w:sz w:val="24"/>
                <w:szCs w:val="24"/>
              </w:rPr>
              <w:t>10</w:t>
            </w:r>
          </w:p>
        </w:tc>
        <w:tc>
          <w:tcPr>
            <w:tcW w:w="850" w:type="dxa"/>
          </w:tcPr>
          <w:p w14:paraId="11C7F30A" w14:textId="77777777" w:rsidR="00447BF6" w:rsidRPr="00780BF1" w:rsidRDefault="00447BF6" w:rsidP="001E3912">
            <w:pPr>
              <w:ind w:left="5"/>
              <w:rPr>
                <w:sz w:val="24"/>
                <w:szCs w:val="24"/>
              </w:rPr>
            </w:pPr>
            <w:r w:rsidRPr="00780BF1">
              <w:rPr>
                <w:sz w:val="24"/>
                <w:szCs w:val="24"/>
              </w:rPr>
              <w:t>90</w:t>
            </w:r>
          </w:p>
        </w:tc>
      </w:tr>
      <w:tr w:rsidR="00447BF6" w:rsidRPr="00780BF1" w14:paraId="5A90958E" w14:textId="77777777" w:rsidTr="001E3912">
        <w:trPr>
          <w:trHeight w:val="191"/>
        </w:trPr>
        <w:tc>
          <w:tcPr>
            <w:tcW w:w="421" w:type="dxa"/>
          </w:tcPr>
          <w:p w14:paraId="6D610822" w14:textId="77777777" w:rsidR="00447BF6" w:rsidRPr="00780BF1" w:rsidRDefault="00447BF6" w:rsidP="001E3912">
            <w:pPr>
              <w:ind w:left="-118" w:right="-136"/>
              <w:jc w:val="center"/>
              <w:rPr>
                <w:sz w:val="24"/>
                <w:szCs w:val="24"/>
              </w:rPr>
            </w:pPr>
            <w:r w:rsidRPr="00780BF1">
              <w:rPr>
                <w:sz w:val="24"/>
                <w:szCs w:val="24"/>
              </w:rPr>
              <w:t>11</w:t>
            </w:r>
          </w:p>
        </w:tc>
        <w:tc>
          <w:tcPr>
            <w:tcW w:w="5924" w:type="dxa"/>
          </w:tcPr>
          <w:p w14:paraId="3E81F145" w14:textId="77777777" w:rsidR="00447BF6" w:rsidRPr="00780BF1" w:rsidRDefault="00447BF6" w:rsidP="001E3912">
            <w:pPr>
              <w:rPr>
                <w:sz w:val="24"/>
                <w:szCs w:val="24"/>
              </w:rPr>
            </w:pPr>
            <w:r w:rsidRPr="00780BF1">
              <w:rPr>
                <w:sz w:val="24"/>
                <w:szCs w:val="24"/>
              </w:rPr>
              <w:t>Skladování</w:t>
            </w:r>
          </w:p>
        </w:tc>
        <w:tc>
          <w:tcPr>
            <w:tcW w:w="1021" w:type="dxa"/>
          </w:tcPr>
          <w:p w14:paraId="1A11B3B8" w14:textId="77777777" w:rsidR="00447BF6" w:rsidRPr="00780BF1" w:rsidRDefault="00447BF6" w:rsidP="001E3912">
            <w:pPr>
              <w:ind w:left="5"/>
              <w:rPr>
                <w:sz w:val="24"/>
                <w:szCs w:val="24"/>
              </w:rPr>
            </w:pPr>
            <w:r w:rsidRPr="00780BF1">
              <w:rPr>
                <w:sz w:val="24"/>
                <w:szCs w:val="24"/>
              </w:rPr>
              <w:t>200</w:t>
            </w:r>
          </w:p>
        </w:tc>
        <w:tc>
          <w:tcPr>
            <w:tcW w:w="851" w:type="dxa"/>
          </w:tcPr>
          <w:p w14:paraId="3428508B" w14:textId="77777777" w:rsidR="00447BF6" w:rsidRPr="00780BF1" w:rsidRDefault="00447BF6" w:rsidP="001E3912">
            <w:pPr>
              <w:ind w:left="5"/>
              <w:rPr>
                <w:sz w:val="24"/>
                <w:szCs w:val="24"/>
              </w:rPr>
            </w:pPr>
            <w:r w:rsidRPr="00780BF1">
              <w:rPr>
                <w:sz w:val="24"/>
                <w:szCs w:val="24"/>
              </w:rPr>
              <w:t>30</w:t>
            </w:r>
          </w:p>
        </w:tc>
        <w:tc>
          <w:tcPr>
            <w:tcW w:w="850" w:type="dxa"/>
          </w:tcPr>
          <w:p w14:paraId="09A6AEE7" w14:textId="77777777" w:rsidR="00447BF6" w:rsidRPr="00780BF1" w:rsidRDefault="00447BF6" w:rsidP="001E3912">
            <w:pPr>
              <w:ind w:left="5"/>
              <w:rPr>
                <w:sz w:val="24"/>
                <w:szCs w:val="24"/>
              </w:rPr>
            </w:pPr>
            <w:r w:rsidRPr="00780BF1">
              <w:rPr>
                <w:sz w:val="24"/>
                <w:szCs w:val="24"/>
              </w:rPr>
              <w:t>70</w:t>
            </w:r>
          </w:p>
        </w:tc>
      </w:tr>
    </w:tbl>
    <w:p w14:paraId="010CEF7A" w14:textId="5424BD9C" w:rsidR="00203866" w:rsidRPr="00780BF1" w:rsidRDefault="00203866">
      <w:pPr>
        <w:rPr>
          <w:sz w:val="24"/>
          <w:szCs w:val="24"/>
        </w:rPr>
      </w:pPr>
    </w:p>
    <w:p w14:paraId="208AFAAA" w14:textId="77777777" w:rsidR="00203866" w:rsidRPr="00780BF1" w:rsidRDefault="00203866">
      <w:pPr>
        <w:rPr>
          <w:sz w:val="24"/>
          <w:szCs w:val="24"/>
        </w:rPr>
      </w:pPr>
    </w:p>
    <w:tbl>
      <w:tblPr>
        <w:tblStyle w:val="Mkatabulky"/>
        <w:tblpPr w:leftFromText="141" w:rightFromText="141" w:vertAnchor="text" w:tblpY="1"/>
        <w:tblOverlap w:val="never"/>
        <w:tblW w:w="9067" w:type="dxa"/>
        <w:tblLayout w:type="fixed"/>
        <w:tblLook w:val="04A0" w:firstRow="1" w:lastRow="0" w:firstColumn="1" w:lastColumn="0" w:noHBand="0" w:noVBand="1"/>
      </w:tblPr>
      <w:tblGrid>
        <w:gridCol w:w="421"/>
        <w:gridCol w:w="5924"/>
        <w:gridCol w:w="1021"/>
        <w:gridCol w:w="851"/>
        <w:gridCol w:w="850"/>
      </w:tblGrid>
      <w:tr w:rsidR="00447BF6" w:rsidRPr="00780BF1" w14:paraId="585BE479" w14:textId="77777777" w:rsidTr="001E3912">
        <w:trPr>
          <w:trHeight w:val="191"/>
        </w:trPr>
        <w:tc>
          <w:tcPr>
            <w:tcW w:w="421" w:type="dxa"/>
          </w:tcPr>
          <w:p w14:paraId="77C646EB" w14:textId="77777777" w:rsidR="00447BF6" w:rsidRPr="00780BF1" w:rsidRDefault="00447BF6" w:rsidP="001E3912">
            <w:pPr>
              <w:ind w:left="-118" w:right="-136"/>
              <w:jc w:val="center"/>
              <w:rPr>
                <w:sz w:val="24"/>
                <w:szCs w:val="24"/>
              </w:rPr>
            </w:pPr>
            <w:r w:rsidRPr="00780BF1">
              <w:rPr>
                <w:sz w:val="24"/>
                <w:szCs w:val="24"/>
              </w:rPr>
              <w:t>12</w:t>
            </w:r>
          </w:p>
        </w:tc>
        <w:tc>
          <w:tcPr>
            <w:tcW w:w="5924" w:type="dxa"/>
          </w:tcPr>
          <w:p w14:paraId="0C9B9983" w14:textId="77777777" w:rsidR="00447BF6" w:rsidRPr="00780BF1" w:rsidRDefault="00447BF6" w:rsidP="001E3912">
            <w:pPr>
              <w:rPr>
                <w:sz w:val="24"/>
                <w:szCs w:val="24"/>
              </w:rPr>
            </w:pPr>
            <w:r w:rsidRPr="00780BF1">
              <w:rPr>
                <w:sz w:val="24"/>
                <w:szCs w:val="24"/>
              </w:rPr>
              <w:t>Specifické účely užívání</w:t>
            </w:r>
          </w:p>
          <w:p w14:paraId="485CFF0C" w14:textId="77777777" w:rsidR="00447BF6" w:rsidRPr="00780BF1" w:rsidRDefault="00447BF6" w:rsidP="001E3912">
            <w:pPr>
              <w:rPr>
                <w:sz w:val="24"/>
                <w:szCs w:val="24"/>
              </w:rPr>
            </w:pPr>
            <w:r w:rsidRPr="00780BF1">
              <w:rPr>
                <w:sz w:val="24"/>
                <w:szCs w:val="24"/>
              </w:rPr>
              <w:t>— stadion, sportovní a multifunkční hala, koncertní hala apod</w:t>
            </w:r>
          </w:p>
          <w:p w14:paraId="32B13BA3" w14:textId="77777777" w:rsidR="00447BF6" w:rsidRPr="00780BF1" w:rsidRDefault="00447BF6" w:rsidP="001E3912">
            <w:pPr>
              <w:rPr>
                <w:sz w:val="24"/>
                <w:szCs w:val="24"/>
              </w:rPr>
            </w:pPr>
            <w:r w:rsidRPr="00780BF1">
              <w:rPr>
                <w:sz w:val="24"/>
                <w:szCs w:val="24"/>
              </w:rPr>
              <w:t>— zoologická zahrada, botanická zahrada</w:t>
            </w:r>
          </w:p>
          <w:p w14:paraId="5449B29B" w14:textId="77777777" w:rsidR="00447BF6" w:rsidRPr="00780BF1" w:rsidRDefault="00447BF6" w:rsidP="001E3912">
            <w:pPr>
              <w:rPr>
                <w:sz w:val="24"/>
                <w:szCs w:val="24"/>
              </w:rPr>
            </w:pPr>
            <w:r w:rsidRPr="00780BF1">
              <w:rPr>
                <w:sz w:val="24"/>
                <w:szCs w:val="24"/>
              </w:rPr>
              <w:t>— výstaviště, zábavní park, volnočasový areál apod.</w:t>
            </w:r>
          </w:p>
        </w:tc>
        <w:tc>
          <w:tcPr>
            <w:tcW w:w="1021" w:type="dxa"/>
          </w:tcPr>
          <w:p w14:paraId="2A55CEB5" w14:textId="77777777" w:rsidR="00447BF6" w:rsidRPr="00780BF1" w:rsidRDefault="00447BF6" w:rsidP="001E3912">
            <w:pPr>
              <w:ind w:left="5"/>
              <w:rPr>
                <w:sz w:val="24"/>
                <w:szCs w:val="24"/>
              </w:rPr>
            </w:pPr>
          </w:p>
          <w:p w14:paraId="38E7CCE5" w14:textId="77777777" w:rsidR="00447BF6" w:rsidRPr="00780BF1" w:rsidRDefault="00447BF6" w:rsidP="001E3912">
            <w:pPr>
              <w:ind w:left="5"/>
              <w:rPr>
                <w:sz w:val="24"/>
                <w:szCs w:val="24"/>
              </w:rPr>
            </w:pPr>
            <w:r w:rsidRPr="00780BF1">
              <w:rPr>
                <w:sz w:val="24"/>
                <w:szCs w:val="24"/>
              </w:rPr>
              <w:t>x</w:t>
            </w:r>
          </w:p>
          <w:p w14:paraId="2FAC508C" w14:textId="77777777" w:rsidR="00447BF6" w:rsidRPr="00780BF1" w:rsidRDefault="00447BF6" w:rsidP="001E3912">
            <w:pPr>
              <w:ind w:left="5"/>
              <w:rPr>
                <w:sz w:val="24"/>
                <w:szCs w:val="24"/>
              </w:rPr>
            </w:pPr>
            <w:r w:rsidRPr="00780BF1">
              <w:rPr>
                <w:sz w:val="24"/>
                <w:szCs w:val="24"/>
              </w:rPr>
              <w:t>x</w:t>
            </w:r>
          </w:p>
          <w:p w14:paraId="009ADF28" w14:textId="77777777" w:rsidR="00447BF6" w:rsidRPr="00780BF1" w:rsidRDefault="00447BF6" w:rsidP="001E3912">
            <w:pPr>
              <w:ind w:left="5"/>
              <w:rPr>
                <w:sz w:val="24"/>
                <w:szCs w:val="24"/>
              </w:rPr>
            </w:pPr>
            <w:r w:rsidRPr="00780BF1">
              <w:rPr>
                <w:sz w:val="24"/>
                <w:szCs w:val="24"/>
              </w:rPr>
              <w:t>x</w:t>
            </w:r>
          </w:p>
        </w:tc>
        <w:tc>
          <w:tcPr>
            <w:tcW w:w="851" w:type="dxa"/>
          </w:tcPr>
          <w:p w14:paraId="506FC245" w14:textId="77777777" w:rsidR="00447BF6" w:rsidRPr="00780BF1" w:rsidRDefault="00447BF6" w:rsidP="001E3912">
            <w:pPr>
              <w:ind w:left="5"/>
              <w:rPr>
                <w:sz w:val="24"/>
                <w:szCs w:val="24"/>
              </w:rPr>
            </w:pPr>
          </w:p>
          <w:p w14:paraId="6A7CA882" w14:textId="77777777" w:rsidR="00447BF6" w:rsidRPr="00780BF1" w:rsidRDefault="00447BF6" w:rsidP="001E3912">
            <w:pPr>
              <w:ind w:left="5"/>
              <w:rPr>
                <w:sz w:val="24"/>
                <w:szCs w:val="24"/>
              </w:rPr>
            </w:pPr>
            <w:r w:rsidRPr="00780BF1">
              <w:rPr>
                <w:sz w:val="24"/>
                <w:szCs w:val="24"/>
              </w:rPr>
              <w:t>x</w:t>
            </w:r>
          </w:p>
          <w:p w14:paraId="4B59678E" w14:textId="77777777" w:rsidR="00447BF6" w:rsidRPr="00780BF1" w:rsidRDefault="00447BF6" w:rsidP="001E3912">
            <w:pPr>
              <w:ind w:left="5"/>
              <w:rPr>
                <w:sz w:val="24"/>
                <w:szCs w:val="24"/>
              </w:rPr>
            </w:pPr>
            <w:r w:rsidRPr="00780BF1">
              <w:rPr>
                <w:sz w:val="24"/>
                <w:szCs w:val="24"/>
              </w:rPr>
              <w:t>x</w:t>
            </w:r>
          </w:p>
          <w:p w14:paraId="3FE694BE" w14:textId="77777777" w:rsidR="00447BF6" w:rsidRPr="00780BF1" w:rsidRDefault="00447BF6" w:rsidP="001E3912">
            <w:pPr>
              <w:ind w:left="5"/>
              <w:rPr>
                <w:sz w:val="24"/>
                <w:szCs w:val="24"/>
              </w:rPr>
            </w:pPr>
            <w:r w:rsidRPr="00780BF1">
              <w:rPr>
                <w:sz w:val="24"/>
                <w:szCs w:val="24"/>
              </w:rPr>
              <w:t>x</w:t>
            </w:r>
          </w:p>
        </w:tc>
        <w:tc>
          <w:tcPr>
            <w:tcW w:w="850" w:type="dxa"/>
          </w:tcPr>
          <w:p w14:paraId="0BE514EB" w14:textId="77777777" w:rsidR="00447BF6" w:rsidRPr="00780BF1" w:rsidRDefault="00447BF6" w:rsidP="001E3912">
            <w:pPr>
              <w:ind w:left="5"/>
              <w:rPr>
                <w:sz w:val="24"/>
                <w:szCs w:val="24"/>
              </w:rPr>
            </w:pPr>
          </w:p>
          <w:p w14:paraId="6E603151" w14:textId="77777777" w:rsidR="00447BF6" w:rsidRPr="00780BF1" w:rsidRDefault="00447BF6" w:rsidP="001E3912">
            <w:pPr>
              <w:ind w:left="5"/>
              <w:rPr>
                <w:sz w:val="24"/>
                <w:szCs w:val="24"/>
              </w:rPr>
            </w:pPr>
            <w:r w:rsidRPr="00780BF1">
              <w:rPr>
                <w:sz w:val="24"/>
                <w:szCs w:val="24"/>
              </w:rPr>
              <w:t>x</w:t>
            </w:r>
          </w:p>
          <w:p w14:paraId="7B50E83C" w14:textId="77777777" w:rsidR="00447BF6" w:rsidRPr="00780BF1" w:rsidRDefault="00447BF6" w:rsidP="001E3912">
            <w:pPr>
              <w:ind w:left="5"/>
              <w:rPr>
                <w:sz w:val="24"/>
                <w:szCs w:val="24"/>
              </w:rPr>
            </w:pPr>
            <w:r w:rsidRPr="00780BF1">
              <w:rPr>
                <w:sz w:val="24"/>
                <w:szCs w:val="24"/>
              </w:rPr>
              <w:t>x</w:t>
            </w:r>
          </w:p>
          <w:p w14:paraId="69EA30B8" w14:textId="77777777" w:rsidR="00447BF6" w:rsidRPr="00780BF1" w:rsidRDefault="00447BF6" w:rsidP="001E3912">
            <w:pPr>
              <w:ind w:left="5"/>
              <w:rPr>
                <w:sz w:val="24"/>
                <w:szCs w:val="24"/>
              </w:rPr>
            </w:pPr>
            <w:r w:rsidRPr="00780BF1">
              <w:rPr>
                <w:sz w:val="24"/>
                <w:szCs w:val="24"/>
              </w:rPr>
              <w:t>x</w:t>
            </w:r>
          </w:p>
        </w:tc>
      </w:tr>
    </w:tbl>
    <w:p w14:paraId="5858E9CC" w14:textId="77777777" w:rsidR="00447BF6" w:rsidRPr="00780BF1" w:rsidRDefault="00447BF6" w:rsidP="00447BF6">
      <w:pPr>
        <w:ind w:left="357"/>
        <w:rPr>
          <w:i/>
          <w:iCs/>
          <w:sz w:val="24"/>
          <w:szCs w:val="24"/>
        </w:rPr>
      </w:pPr>
      <w:r w:rsidRPr="00780BF1">
        <w:rPr>
          <w:i/>
          <w:iCs/>
          <w:sz w:val="24"/>
          <w:szCs w:val="24"/>
        </w:rPr>
        <w:t>*nejvýše však 2 stání na jednotku</w:t>
      </w:r>
    </w:p>
    <w:p w14:paraId="660E09E7" w14:textId="77777777" w:rsidR="00447BF6" w:rsidRPr="00780BF1" w:rsidRDefault="00447BF6" w:rsidP="00447BF6">
      <w:pPr>
        <w:ind w:left="357"/>
        <w:rPr>
          <w:i/>
          <w:iCs/>
          <w:sz w:val="24"/>
          <w:szCs w:val="24"/>
        </w:rPr>
      </w:pPr>
      <w:r w:rsidRPr="00780BF1">
        <w:rPr>
          <w:i/>
          <w:iCs/>
          <w:sz w:val="24"/>
          <w:szCs w:val="24"/>
        </w:rPr>
        <w:t>**započítává se venkovní plocha s hřišti a sportovišti</w:t>
      </w:r>
    </w:p>
    <w:p w14:paraId="439ED81B" w14:textId="77777777" w:rsidR="00447BF6" w:rsidRPr="00780BF1" w:rsidRDefault="00447BF6" w:rsidP="00447BF6">
      <w:pPr>
        <w:spacing w:after="0"/>
        <w:ind w:left="0"/>
        <w:rPr>
          <w:sz w:val="24"/>
          <w:szCs w:val="24"/>
        </w:rPr>
      </w:pPr>
    </w:p>
    <w:p w14:paraId="3FD560F2" w14:textId="77777777" w:rsidR="00447BF6" w:rsidRPr="00780BF1" w:rsidRDefault="00447BF6" w:rsidP="00447BF6">
      <w:pPr>
        <w:spacing w:after="0"/>
        <w:rPr>
          <w:sz w:val="24"/>
          <w:szCs w:val="24"/>
        </w:rPr>
      </w:pPr>
    </w:p>
    <w:p w14:paraId="77F4F548" w14:textId="77777777" w:rsidR="00447BF6" w:rsidRPr="00780BF1" w:rsidRDefault="00447BF6" w:rsidP="00447BF6">
      <w:pPr>
        <w:ind w:left="236" w:right="283" w:hanging="10"/>
        <w:rPr>
          <w:b/>
          <w:bCs/>
          <w:iCs/>
          <w:sz w:val="24"/>
          <w:szCs w:val="24"/>
        </w:rPr>
      </w:pPr>
      <w:r w:rsidRPr="00780BF1">
        <w:rPr>
          <w:b/>
          <w:bCs/>
          <w:iCs/>
          <w:sz w:val="24"/>
          <w:szCs w:val="24"/>
        </w:rPr>
        <w:t>II. Vyhrazená stání</w:t>
      </w:r>
    </w:p>
    <w:p w14:paraId="1C17E31C" w14:textId="77777777" w:rsidR="000905E9" w:rsidRPr="00780BF1" w:rsidRDefault="00447BF6" w:rsidP="00447BF6">
      <w:pPr>
        <w:ind w:left="236" w:right="283" w:hanging="10"/>
        <w:rPr>
          <w:bCs/>
          <w:i/>
          <w:sz w:val="24"/>
          <w:szCs w:val="24"/>
        </w:rPr>
      </w:pPr>
      <w:r w:rsidRPr="00780BF1">
        <w:rPr>
          <w:bCs/>
          <w:i/>
          <w:sz w:val="24"/>
          <w:szCs w:val="24"/>
        </w:rPr>
        <w:t>(k § 25 odst. 4)</w:t>
      </w:r>
    </w:p>
    <w:p w14:paraId="0B72D567" w14:textId="2A4E6225" w:rsidR="00447BF6" w:rsidRPr="00780BF1" w:rsidRDefault="00447BF6" w:rsidP="00447BF6">
      <w:pPr>
        <w:ind w:left="236" w:right="283" w:hanging="10"/>
        <w:rPr>
          <w:bCs/>
          <w:i/>
          <w:sz w:val="24"/>
          <w:szCs w:val="24"/>
        </w:rPr>
      </w:pPr>
      <w:r w:rsidRPr="00780BF1">
        <w:rPr>
          <w:bCs/>
          <w:i/>
          <w:sz w:val="24"/>
          <w:szCs w:val="24"/>
        </w:rPr>
        <w:t xml:space="preserve"> </w:t>
      </w:r>
    </w:p>
    <w:p w14:paraId="4F7188D7" w14:textId="77777777" w:rsidR="00447BF6" w:rsidRPr="00780BF1" w:rsidRDefault="00447BF6" w:rsidP="000905E9">
      <w:pPr>
        <w:pStyle w:val="Odstavecseseznamem"/>
        <w:numPr>
          <w:ilvl w:val="0"/>
          <w:numId w:val="7"/>
        </w:numPr>
        <w:spacing w:before="120"/>
        <w:ind w:left="709" w:hanging="425"/>
        <w:contextualSpacing w:val="0"/>
        <w:rPr>
          <w:sz w:val="24"/>
          <w:szCs w:val="24"/>
          <w:u w:val="single"/>
        </w:rPr>
      </w:pPr>
      <w:r w:rsidRPr="00780BF1">
        <w:rPr>
          <w:sz w:val="24"/>
          <w:szCs w:val="24"/>
          <w:u w:val="single"/>
        </w:rPr>
        <w:t xml:space="preserve">Vyhrazená stání pro </w:t>
      </w:r>
      <w:bookmarkStart w:id="11" w:name="_Hlk146558078"/>
      <w:r w:rsidRPr="00780BF1">
        <w:rPr>
          <w:sz w:val="24"/>
          <w:szCs w:val="24"/>
          <w:u w:val="single"/>
        </w:rPr>
        <w:t>vozidla přepravující osoby těžce pohybově postižené</w:t>
      </w:r>
    </w:p>
    <w:bookmarkEnd w:id="11"/>
    <w:p w14:paraId="519B7154" w14:textId="77777777" w:rsidR="00447BF6" w:rsidRPr="00780BF1" w:rsidRDefault="00447BF6" w:rsidP="000905E9">
      <w:pPr>
        <w:ind w:left="284"/>
        <w:rPr>
          <w:sz w:val="24"/>
          <w:szCs w:val="24"/>
        </w:rPr>
      </w:pPr>
      <w:r w:rsidRPr="00780BF1">
        <w:rPr>
          <w:sz w:val="24"/>
          <w:szCs w:val="24"/>
        </w:rPr>
        <w:t>Tabulka stanovuje minimální počet vyhrazených stání dílčí plochy přepočtem z celkového počtu návštěvnických stání.</w:t>
      </w:r>
    </w:p>
    <w:tbl>
      <w:tblPr>
        <w:tblStyle w:val="Mkatabulky"/>
        <w:tblW w:w="0" w:type="auto"/>
        <w:tblInd w:w="357" w:type="dxa"/>
        <w:tblLook w:val="04A0" w:firstRow="1" w:lastRow="0" w:firstColumn="1" w:lastColumn="0" w:noHBand="0" w:noVBand="1"/>
      </w:tblPr>
      <w:tblGrid>
        <w:gridCol w:w="4606"/>
        <w:gridCol w:w="4606"/>
      </w:tblGrid>
      <w:tr w:rsidR="00447BF6" w:rsidRPr="00780BF1" w14:paraId="44A9A602" w14:textId="77777777" w:rsidTr="001E3912">
        <w:tc>
          <w:tcPr>
            <w:tcW w:w="4606" w:type="dxa"/>
          </w:tcPr>
          <w:p w14:paraId="53577975" w14:textId="77777777" w:rsidR="00447BF6" w:rsidRPr="00780BF1" w:rsidRDefault="00447BF6" w:rsidP="001E3912">
            <w:pPr>
              <w:rPr>
                <w:sz w:val="24"/>
                <w:szCs w:val="24"/>
              </w:rPr>
            </w:pPr>
            <w:r w:rsidRPr="00780BF1">
              <w:rPr>
                <w:sz w:val="24"/>
                <w:szCs w:val="24"/>
              </w:rPr>
              <w:t>počet návštěvnických stání</w:t>
            </w:r>
          </w:p>
        </w:tc>
        <w:tc>
          <w:tcPr>
            <w:tcW w:w="4606" w:type="dxa"/>
          </w:tcPr>
          <w:p w14:paraId="5DDB6474" w14:textId="77777777" w:rsidR="00447BF6" w:rsidRPr="00780BF1" w:rsidRDefault="00447BF6" w:rsidP="001E3912">
            <w:pPr>
              <w:rPr>
                <w:sz w:val="24"/>
                <w:szCs w:val="24"/>
              </w:rPr>
            </w:pPr>
            <w:r w:rsidRPr="00780BF1">
              <w:rPr>
                <w:sz w:val="24"/>
                <w:szCs w:val="24"/>
              </w:rPr>
              <w:t>počet vyhrazených stání</w:t>
            </w:r>
          </w:p>
        </w:tc>
      </w:tr>
      <w:tr w:rsidR="00447BF6" w:rsidRPr="00780BF1" w14:paraId="5F7E3F1D" w14:textId="77777777" w:rsidTr="001E3912">
        <w:tc>
          <w:tcPr>
            <w:tcW w:w="4606" w:type="dxa"/>
          </w:tcPr>
          <w:p w14:paraId="3B527BD6" w14:textId="77777777" w:rsidR="00447BF6" w:rsidRPr="00780BF1" w:rsidRDefault="00447BF6" w:rsidP="001E3912">
            <w:pPr>
              <w:rPr>
                <w:sz w:val="24"/>
                <w:szCs w:val="24"/>
              </w:rPr>
            </w:pPr>
            <w:r w:rsidRPr="00780BF1">
              <w:rPr>
                <w:rFonts w:eastAsiaTheme="minorHAnsi"/>
                <w:sz w:val="24"/>
                <w:szCs w:val="24"/>
              </w:rPr>
              <w:t>2 až 20</w:t>
            </w:r>
          </w:p>
        </w:tc>
        <w:tc>
          <w:tcPr>
            <w:tcW w:w="4606" w:type="dxa"/>
          </w:tcPr>
          <w:p w14:paraId="666583CD" w14:textId="77777777" w:rsidR="00447BF6" w:rsidRPr="00780BF1" w:rsidRDefault="00447BF6" w:rsidP="001E3912">
            <w:pPr>
              <w:rPr>
                <w:sz w:val="24"/>
                <w:szCs w:val="24"/>
              </w:rPr>
            </w:pPr>
            <w:r w:rsidRPr="00780BF1">
              <w:rPr>
                <w:sz w:val="24"/>
                <w:szCs w:val="24"/>
              </w:rPr>
              <w:t>1</w:t>
            </w:r>
          </w:p>
        </w:tc>
      </w:tr>
      <w:tr w:rsidR="00447BF6" w:rsidRPr="00780BF1" w14:paraId="5099B52B" w14:textId="77777777" w:rsidTr="001E3912">
        <w:tc>
          <w:tcPr>
            <w:tcW w:w="4606" w:type="dxa"/>
          </w:tcPr>
          <w:p w14:paraId="09482E1B" w14:textId="77777777" w:rsidR="00447BF6" w:rsidRPr="00780BF1" w:rsidRDefault="00447BF6" w:rsidP="001E3912">
            <w:pPr>
              <w:rPr>
                <w:sz w:val="24"/>
                <w:szCs w:val="24"/>
              </w:rPr>
            </w:pPr>
            <w:r w:rsidRPr="00780BF1">
              <w:rPr>
                <w:rFonts w:eastAsiaTheme="minorHAnsi"/>
                <w:sz w:val="24"/>
                <w:szCs w:val="24"/>
              </w:rPr>
              <w:t>21 až 40</w:t>
            </w:r>
          </w:p>
        </w:tc>
        <w:tc>
          <w:tcPr>
            <w:tcW w:w="4606" w:type="dxa"/>
          </w:tcPr>
          <w:p w14:paraId="311D6ADF" w14:textId="77777777" w:rsidR="00447BF6" w:rsidRPr="00780BF1" w:rsidRDefault="00447BF6" w:rsidP="001E3912">
            <w:pPr>
              <w:rPr>
                <w:sz w:val="24"/>
                <w:szCs w:val="24"/>
              </w:rPr>
            </w:pPr>
            <w:r w:rsidRPr="00780BF1">
              <w:rPr>
                <w:sz w:val="24"/>
                <w:szCs w:val="24"/>
              </w:rPr>
              <w:t>2</w:t>
            </w:r>
          </w:p>
        </w:tc>
      </w:tr>
      <w:tr w:rsidR="00447BF6" w:rsidRPr="00780BF1" w14:paraId="1FDC7E02" w14:textId="77777777" w:rsidTr="001E3912">
        <w:tc>
          <w:tcPr>
            <w:tcW w:w="4606" w:type="dxa"/>
          </w:tcPr>
          <w:p w14:paraId="33C80964" w14:textId="77777777" w:rsidR="00447BF6" w:rsidRPr="00780BF1" w:rsidRDefault="00447BF6" w:rsidP="001E3912">
            <w:pPr>
              <w:rPr>
                <w:sz w:val="24"/>
                <w:szCs w:val="24"/>
              </w:rPr>
            </w:pPr>
            <w:r w:rsidRPr="00780BF1">
              <w:rPr>
                <w:rFonts w:eastAsiaTheme="minorHAnsi"/>
                <w:sz w:val="24"/>
                <w:szCs w:val="24"/>
              </w:rPr>
              <w:t>41 až 60</w:t>
            </w:r>
          </w:p>
        </w:tc>
        <w:tc>
          <w:tcPr>
            <w:tcW w:w="4606" w:type="dxa"/>
          </w:tcPr>
          <w:p w14:paraId="1C1D01D8" w14:textId="77777777" w:rsidR="00447BF6" w:rsidRPr="00780BF1" w:rsidRDefault="00447BF6" w:rsidP="001E3912">
            <w:pPr>
              <w:rPr>
                <w:sz w:val="24"/>
                <w:szCs w:val="24"/>
              </w:rPr>
            </w:pPr>
            <w:r w:rsidRPr="00780BF1">
              <w:rPr>
                <w:sz w:val="24"/>
                <w:szCs w:val="24"/>
              </w:rPr>
              <w:t>3</w:t>
            </w:r>
          </w:p>
        </w:tc>
      </w:tr>
      <w:tr w:rsidR="00447BF6" w:rsidRPr="00780BF1" w14:paraId="0C896F16" w14:textId="77777777" w:rsidTr="001E3912">
        <w:tc>
          <w:tcPr>
            <w:tcW w:w="4606" w:type="dxa"/>
          </w:tcPr>
          <w:p w14:paraId="68DAD197" w14:textId="77777777" w:rsidR="00447BF6" w:rsidRPr="00780BF1" w:rsidRDefault="00447BF6" w:rsidP="001E3912">
            <w:pPr>
              <w:rPr>
                <w:sz w:val="24"/>
                <w:szCs w:val="24"/>
              </w:rPr>
            </w:pPr>
            <w:r w:rsidRPr="00780BF1">
              <w:rPr>
                <w:rFonts w:eastAsiaTheme="minorHAnsi"/>
                <w:sz w:val="24"/>
                <w:szCs w:val="24"/>
              </w:rPr>
              <w:t>61 až 80</w:t>
            </w:r>
          </w:p>
        </w:tc>
        <w:tc>
          <w:tcPr>
            <w:tcW w:w="4606" w:type="dxa"/>
          </w:tcPr>
          <w:p w14:paraId="2DA776E8" w14:textId="77777777" w:rsidR="00447BF6" w:rsidRPr="00780BF1" w:rsidRDefault="00447BF6" w:rsidP="001E3912">
            <w:pPr>
              <w:rPr>
                <w:sz w:val="24"/>
                <w:szCs w:val="24"/>
              </w:rPr>
            </w:pPr>
            <w:r w:rsidRPr="00780BF1">
              <w:rPr>
                <w:sz w:val="24"/>
                <w:szCs w:val="24"/>
              </w:rPr>
              <w:t>4</w:t>
            </w:r>
          </w:p>
        </w:tc>
      </w:tr>
      <w:tr w:rsidR="00447BF6" w:rsidRPr="00780BF1" w14:paraId="01835CEE" w14:textId="77777777" w:rsidTr="001E3912">
        <w:tc>
          <w:tcPr>
            <w:tcW w:w="4606" w:type="dxa"/>
          </w:tcPr>
          <w:p w14:paraId="0F775971" w14:textId="77777777" w:rsidR="00447BF6" w:rsidRPr="00780BF1" w:rsidRDefault="00447BF6" w:rsidP="001E3912">
            <w:pPr>
              <w:rPr>
                <w:sz w:val="24"/>
                <w:szCs w:val="24"/>
              </w:rPr>
            </w:pPr>
            <w:r w:rsidRPr="00780BF1">
              <w:rPr>
                <w:rFonts w:eastAsiaTheme="minorHAnsi"/>
                <w:sz w:val="24"/>
                <w:szCs w:val="24"/>
              </w:rPr>
              <w:t>81 až 100</w:t>
            </w:r>
          </w:p>
        </w:tc>
        <w:tc>
          <w:tcPr>
            <w:tcW w:w="4606" w:type="dxa"/>
          </w:tcPr>
          <w:p w14:paraId="70AEEB3C" w14:textId="77777777" w:rsidR="00447BF6" w:rsidRPr="00780BF1" w:rsidRDefault="00447BF6" w:rsidP="001E3912">
            <w:pPr>
              <w:rPr>
                <w:sz w:val="24"/>
                <w:szCs w:val="24"/>
              </w:rPr>
            </w:pPr>
            <w:r w:rsidRPr="00780BF1">
              <w:rPr>
                <w:sz w:val="24"/>
                <w:szCs w:val="24"/>
              </w:rPr>
              <w:t>5</w:t>
            </w:r>
          </w:p>
        </w:tc>
      </w:tr>
      <w:tr w:rsidR="00447BF6" w:rsidRPr="00780BF1" w14:paraId="7EA69BAD" w14:textId="77777777" w:rsidTr="001E3912">
        <w:tc>
          <w:tcPr>
            <w:tcW w:w="4606" w:type="dxa"/>
          </w:tcPr>
          <w:p w14:paraId="2790BAF4" w14:textId="77777777" w:rsidR="00447BF6" w:rsidRPr="00780BF1" w:rsidRDefault="00447BF6" w:rsidP="001E3912">
            <w:pPr>
              <w:rPr>
                <w:sz w:val="24"/>
                <w:szCs w:val="24"/>
              </w:rPr>
            </w:pPr>
            <w:r w:rsidRPr="00780BF1">
              <w:rPr>
                <w:rFonts w:eastAsiaTheme="minorHAnsi"/>
                <w:sz w:val="24"/>
                <w:szCs w:val="24"/>
              </w:rPr>
              <w:t>101 až 150</w:t>
            </w:r>
          </w:p>
        </w:tc>
        <w:tc>
          <w:tcPr>
            <w:tcW w:w="4606" w:type="dxa"/>
          </w:tcPr>
          <w:p w14:paraId="7660E7B9" w14:textId="77777777" w:rsidR="00447BF6" w:rsidRPr="00780BF1" w:rsidRDefault="00447BF6" w:rsidP="001E3912">
            <w:pPr>
              <w:rPr>
                <w:sz w:val="24"/>
                <w:szCs w:val="24"/>
              </w:rPr>
            </w:pPr>
            <w:r w:rsidRPr="00780BF1">
              <w:rPr>
                <w:sz w:val="24"/>
                <w:szCs w:val="24"/>
              </w:rPr>
              <w:t>6</w:t>
            </w:r>
          </w:p>
        </w:tc>
      </w:tr>
      <w:tr w:rsidR="00447BF6" w:rsidRPr="00780BF1" w14:paraId="539D78BC" w14:textId="77777777" w:rsidTr="001E3912">
        <w:tc>
          <w:tcPr>
            <w:tcW w:w="4606" w:type="dxa"/>
          </w:tcPr>
          <w:p w14:paraId="58AF40FE" w14:textId="77777777" w:rsidR="00447BF6" w:rsidRPr="00780BF1" w:rsidRDefault="00447BF6" w:rsidP="001E3912">
            <w:pPr>
              <w:rPr>
                <w:sz w:val="24"/>
                <w:szCs w:val="24"/>
              </w:rPr>
            </w:pPr>
            <w:r w:rsidRPr="00780BF1">
              <w:rPr>
                <w:rFonts w:eastAsiaTheme="minorHAnsi"/>
                <w:sz w:val="24"/>
                <w:szCs w:val="24"/>
              </w:rPr>
              <w:t>151 až 200</w:t>
            </w:r>
          </w:p>
        </w:tc>
        <w:tc>
          <w:tcPr>
            <w:tcW w:w="4606" w:type="dxa"/>
          </w:tcPr>
          <w:p w14:paraId="565D47EF" w14:textId="77777777" w:rsidR="00447BF6" w:rsidRPr="00780BF1" w:rsidRDefault="00447BF6" w:rsidP="001E3912">
            <w:pPr>
              <w:rPr>
                <w:sz w:val="24"/>
                <w:szCs w:val="24"/>
              </w:rPr>
            </w:pPr>
            <w:r w:rsidRPr="00780BF1">
              <w:rPr>
                <w:sz w:val="24"/>
                <w:szCs w:val="24"/>
              </w:rPr>
              <w:t>7</w:t>
            </w:r>
          </w:p>
        </w:tc>
      </w:tr>
      <w:tr w:rsidR="00447BF6" w:rsidRPr="00780BF1" w14:paraId="7684303B" w14:textId="77777777" w:rsidTr="001E3912">
        <w:tc>
          <w:tcPr>
            <w:tcW w:w="4606" w:type="dxa"/>
          </w:tcPr>
          <w:p w14:paraId="5B2DA720" w14:textId="77777777" w:rsidR="00447BF6" w:rsidRPr="00780BF1" w:rsidRDefault="00447BF6" w:rsidP="001E3912">
            <w:pPr>
              <w:rPr>
                <w:rFonts w:eastAsiaTheme="minorHAnsi"/>
                <w:sz w:val="24"/>
                <w:szCs w:val="24"/>
              </w:rPr>
            </w:pPr>
            <w:r w:rsidRPr="00780BF1">
              <w:rPr>
                <w:rFonts w:eastAsiaTheme="minorHAnsi"/>
                <w:sz w:val="24"/>
                <w:szCs w:val="24"/>
              </w:rPr>
              <w:t>201 až 300</w:t>
            </w:r>
          </w:p>
        </w:tc>
        <w:tc>
          <w:tcPr>
            <w:tcW w:w="4606" w:type="dxa"/>
          </w:tcPr>
          <w:p w14:paraId="017166DF" w14:textId="77777777" w:rsidR="00447BF6" w:rsidRPr="00780BF1" w:rsidRDefault="00447BF6" w:rsidP="001E3912">
            <w:pPr>
              <w:rPr>
                <w:sz w:val="24"/>
                <w:szCs w:val="24"/>
              </w:rPr>
            </w:pPr>
            <w:r w:rsidRPr="00780BF1">
              <w:rPr>
                <w:sz w:val="24"/>
                <w:szCs w:val="24"/>
              </w:rPr>
              <w:t>8</w:t>
            </w:r>
          </w:p>
        </w:tc>
      </w:tr>
      <w:tr w:rsidR="00447BF6" w:rsidRPr="00780BF1" w14:paraId="172D1844" w14:textId="77777777" w:rsidTr="001E3912">
        <w:tc>
          <w:tcPr>
            <w:tcW w:w="4606" w:type="dxa"/>
          </w:tcPr>
          <w:p w14:paraId="483B429E" w14:textId="77777777" w:rsidR="00447BF6" w:rsidRPr="00780BF1" w:rsidRDefault="00447BF6" w:rsidP="001E3912">
            <w:pPr>
              <w:rPr>
                <w:rFonts w:eastAsiaTheme="minorHAnsi"/>
                <w:sz w:val="24"/>
                <w:szCs w:val="24"/>
              </w:rPr>
            </w:pPr>
            <w:r w:rsidRPr="00780BF1">
              <w:rPr>
                <w:rFonts w:eastAsiaTheme="minorHAnsi"/>
                <w:sz w:val="24"/>
                <w:szCs w:val="24"/>
              </w:rPr>
              <w:t>301 až 400</w:t>
            </w:r>
          </w:p>
        </w:tc>
        <w:tc>
          <w:tcPr>
            <w:tcW w:w="4606" w:type="dxa"/>
          </w:tcPr>
          <w:p w14:paraId="24777E18" w14:textId="77777777" w:rsidR="00447BF6" w:rsidRPr="00780BF1" w:rsidRDefault="00447BF6" w:rsidP="001E3912">
            <w:pPr>
              <w:rPr>
                <w:sz w:val="24"/>
                <w:szCs w:val="24"/>
              </w:rPr>
            </w:pPr>
            <w:r w:rsidRPr="00780BF1">
              <w:rPr>
                <w:sz w:val="24"/>
                <w:szCs w:val="24"/>
              </w:rPr>
              <w:t>9</w:t>
            </w:r>
          </w:p>
        </w:tc>
      </w:tr>
      <w:tr w:rsidR="00447BF6" w:rsidRPr="00780BF1" w14:paraId="62A10700" w14:textId="77777777" w:rsidTr="001E3912">
        <w:tc>
          <w:tcPr>
            <w:tcW w:w="4606" w:type="dxa"/>
          </w:tcPr>
          <w:p w14:paraId="3808AF5C" w14:textId="77777777" w:rsidR="00447BF6" w:rsidRPr="00780BF1" w:rsidRDefault="00447BF6" w:rsidP="001E3912">
            <w:pPr>
              <w:rPr>
                <w:rFonts w:eastAsiaTheme="minorHAnsi"/>
                <w:sz w:val="24"/>
                <w:szCs w:val="24"/>
              </w:rPr>
            </w:pPr>
            <w:r w:rsidRPr="00780BF1">
              <w:rPr>
                <w:rFonts w:eastAsiaTheme="minorHAnsi"/>
                <w:sz w:val="24"/>
                <w:szCs w:val="24"/>
              </w:rPr>
              <w:t>401 až 500</w:t>
            </w:r>
          </w:p>
        </w:tc>
        <w:tc>
          <w:tcPr>
            <w:tcW w:w="4606" w:type="dxa"/>
          </w:tcPr>
          <w:p w14:paraId="403C4147" w14:textId="77777777" w:rsidR="00447BF6" w:rsidRPr="00780BF1" w:rsidRDefault="00447BF6" w:rsidP="001E3912">
            <w:pPr>
              <w:rPr>
                <w:sz w:val="24"/>
                <w:szCs w:val="24"/>
              </w:rPr>
            </w:pPr>
            <w:r w:rsidRPr="00780BF1">
              <w:rPr>
                <w:sz w:val="24"/>
                <w:szCs w:val="24"/>
              </w:rPr>
              <w:t>10</w:t>
            </w:r>
          </w:p>
        </w:tc>
      </w:tr>
      <w:tr w:rsidR="00447BF6" w:rsidRPr="00780BF1" w14:paraId="4B8D3BA4" w14:textId="77777777" w:rsidTr="001E3912">
        <w:tc>
          <w:tcPr>
            <w:tcW w:w="4606" w:type="dxa"/>
          </w:tcPr>
          <w:p w14:paraId="56966C68" w14:textId="77777777" w:rsidR="00447BF6" w:rsidRPr="00780BF1" w:rsidRDefault="00447BF6" w:rsidP="001E3912">
            <w:pPr>
              <w:rPr>
                <w:rFonts w:eastAsiaTheme="minorHAnsi"/>
                <w:sz w:val="24"/>
                <w:szCs w:val="24"/>
              </w:rPr>
            </w:pPr>
            <w:r w:rsidRPr="00780BF1">
              <w:rPr>
                <w:rFonts w:eastAsiaTheme="minorHAnsi"/>
                <w:sz w:val="24"/>
                <w:szCs w:val="24"/>
              </w:rPr>
              <w:t>501 a více</w:t>
            </w:r>
          </w:p>
        </w:tc>
        <w:tc>
          <w:tcPr>
            <w:tcW w:w="4606" w:type="dxa"/>
            <w:tcMar>
              <w:left w:w="0" w:type="dxa"/>
              <w:right w:w="0" w:type="dxa"/>
            </w:tcMar>
          </w:tcPr>
          <w:p w14:paraId="63C9B0B7" w14:textId="77777777" w:rsidR="00447BF6" w:rsidRPr="00780BF1" w:rsidRDefault="00447BF6" w:rsidP="001E3912">
            <w:pPr>
              <w:rPr>
                <w:sz w:val="24"/>
                <w:szCs w:val="24"/>
              </w:rPr>
            </w:pPr>
            <w:r w:rsidRPr="00780BF1">
              <w:rPr>
                <w:rFonts w:eastAsiaTheme="minorHAnsi"/>
                <w:sz w:val="24"/>
                <w:szCs w:val="24"/>
              </w:rPr>
              <w:t>2 % z celkového počtu návštěvnických stání, přičemž výsledný počet vyhrazených stání se zaokrouhlí na celá stání dolů</w:t>
            </w:r>
          </w:p>
        </w:tc>
      </w:tr>
    </w:tbl>
    <w:p w14:paraId="0435D048" w14:textId="77777777" w:rsidR="00447BF6" w:rsidRPr="00780BF1" w:rsidRDefault="00447BF6" w:rsidP="00447BF6">
      <w:pPr>
        <w:ind w:left="357"/>
        <w:rPr>
          <w:sz w:val="24"/>
          <w:szCs w:val="24"/>
        </w:rPr>
      </w:pPr>
    </w:p>
    <w:p w14:paraId="1F841B7F" w14:textId="77777777" w:rsidR="00447BF6" w:rsidRPr="00780BF1" w:rsidRDefault="00447BF6" w:rsidP="00A40C4A">
      <w:pPr>
        <w:pStyle w:val="Odstavecseseznamem"/>
        <w:numPr>
          <w:ilvl w:val="0"/>
          <w:numId w:val="7"/>
        </w:numPr>
        <w:spacing w:before="120"/>
        <w:contextualSpacing w:val="0"/>
        <w:rPr>
          <w:sz w:val="24"/>
          <w:szCs w:val="24"/>
          <w:u w:val="single"/>
        </w:rPr>
      </w:pPr>
      <w:r w:rsidRPr="00780BF1">
        <w:rPr>
          <w:sz w:val="24"/>
          <w:szCs w:val="24"/>
          <w:u w:val="single"/>
        </w:rPr>
        <w:lastRenderedPageBreak/>
        <w:t>Vyhrazená stání pro vozidla osob doprovázející dítě v kočárku</w:t>
      </w:r>
    </w:p>
    <w:p w14:paraId="2A1F999A" w14:textId="52C48F07" w:rsidR="00447BF6" w:rsidRPr="00780BF1" w:rsidRDefault="00447BF6" w:rsidP="00447BF6">
      <w:pPr>
        <w:ind w:left="357"/>
        <w:rPr>
          <w:sz w:val="24"/>
          <w:szCs w:val="24"/>
        </w:rPr>
      </w:pPr>
      <w:r w:rsidRPr="00780BF1">
        <w:rPr>
          <w:sz w:val="24"/>
          <w:szCs w:val="24"/>
        </w:rPr>
        <w:t>U stavby pro obchod s prodejní plochou větší než 5 000 m</w:t>
      </w:r>
      <w:r w:rsidRPr="00780BF1">
        <w:rPr>
          <w:sz w:val="24"/>
          <w:szCs w:val="24"/>
          <w:vertAlign w:val="superscript"/>
        </w:rPr>
        <w:t>2</w:t>
      </w:r>
      <w:r w:rsidRPr="00780BF1">
        <w:rPr>
          <w:sz w:val="24"/>
          <w:szCs w:val="24"/>
        </w:rPr>
        <w:t xml:space="preserve"> a stavby nemocnice musí být zřízena vyhrazená stání pro vozidla osob doprovázející dítě v kočárku v minimálním počtu 1 % z celkového počtu návštěvnických stání. Výsledný počet vyhrazených stání se zaokrouhlí na</w:t>
      </w:r>
      <w:r w:rsidR="00B400BF">
        <w:rPr>
          <w:sz w:val="24"/>
          <w:szCs w:val="24"/>
        </w:rPr>
        <w:t> </w:t>
      </w:r>
      <w:r w:rsidRPr="00780BF1">
        <w:rPr>
          <w:sz w:val="24"/>
          <w:szCs w:val="24"/>
        </w:rPr>
        <w:t>celá stání dolů.</w:t>
      </w:r>
    </w:p>
    <w:p w14:paraId="195460D8" w14:textId="77777777" w:rsidR="00447BF6" w:rsidRPr="00780BF1" w:rsidRDefault="00447BF6" w:rsidP="00447BF6">
      <w:pPr>
        <w:ind w:left="357"/>
        <w:rPr>
          <w:sz w:val="24"/>
          <w:szCs w:val="24"/>
        </w:rPr>
      </w:pPr>
    </w:p>
    <w:p w14:paraId="55140546" w14:textId="77777777" w:rsidR="00447BF6" w:rsidRPr="00780BF1" w:rsidRDefault="00447BF6" w:rsidP="00447BF6">
      <w:pPr>
        <w:ind w:left="236" w:right="283" w:hanging="10"/>
        <w:rPr>
          <w:b/>
          <w:bCs/>
          <w:iCs/>
          <w:sz w:val="24"/>
          <w:szCs w:val="24"/>
        </w:rPr>
      </w:pPr>
      <w:r w:rsidRPr="00780BF1">
        <w:rPr>
          <w:b/>
          <w:bCs/>
          <w:iCs/>
          <w:sz w:val="24"/>
          <w:szCs w:val="24"/>
        </w:rPr>
        <w:t>III. Rozměry vyhrazených stání</w:t>
      </w:r>
    </w:p>
    <w:p w14:paraId="7C1B4137" w14:textId="77777777" w:rsidR="00447BF6" w:rsidRPr="00780BF1" w:rsidRDefault="00447BF6" w:rsidP="00447BF6">
      <w:pPr>
        <w:ind w:left="236" w:right="283" w:hanging="10"/>
        <w:rPr>
          <w:bCs/>
          <w:i/>
          <w:sz w:val="24"/>
          <w:szCs w:val="24"/>
        </w:rPr>
      </w:pPr>
      <w:r w:rsidRPr="00780BF1">
        <w:rPr>
          <w:bCs/>
          <w:i/>
          <w:sz w:val="24"/>
          <w:szCs w:val="24"/>
        </w:rPr>
        <w:t xml:space="preserve">(k § 25 odst. 4) </w:t>
      </w:r>
    </w:p>
    <w:p w14:paraId="3CA1E5AC" w14:textId="77777777" w:rsidR="00447BF6" w:rsidRPr="00780BF1" w:rsidRDefault="00447BF6" w:rsidP="00447BF6">
      <w:pPr>
        <w:ind w:left="357"/>
        <w:rPr>
          <w:sz w:val="24"/>
          <w:szCs w:val="24"/>
        </w:rPr>
      </w:pPr>
    </w:p>
    <w:p w14:paraId="29F4D9B8" w14:textId="77777777" w:rsidR="00447BF6" w:rsidRPr="00780BF1" w:rsidRDefault="00447BF6" w:rsidP="004D6906">
      <w:pPr>
        <w:pStyle w:val="Odstavecseseznamem"/>
        <w:numPr>
          <w:ilvl w:val="0"/>
          <w:numId w:val="8"/>
        </w:numPr>
        <w:spacing w:before="120"/>
        <w:ind w:left="284" w:firstLine="0"/>
        <w:contextualSpacing w:val="0"/>
        <w:rPr>
          <w:sz w:val="24"/>
          <w:szCs w:val="24"/>
        </w:rPr>
      </w:pPr>
      <w:r w:rsidRPr="00780BF1">
        <w:rPr>
          <w:sz w:val="24"/>
          <w:szCs w:val="24"/>
        </w:rPr>
        <w:t xml:space="preserve">Vyhrazená stání musí mít šířku nejméně 3 500 mm, která zahrnuje manipulační plochu šířky nejméně 1 200 mm. Dvě sousedící stání mohou využívat jednu manipulační plochu. </w:t>
      </w:r>
    </w:p>
    <w:p w14:paraId="31512057" w14:textId="77777777" w:rsidR="00447BF6" w:rsidRPr="00780BF1" w:rsidRDefault="00447BF6" w:rsidP="004D6906">
      <w:pPr>
        <w:pStyle w:val="Odstavecseseznamem"/>
        <w:numPr>
          <w:ilvl w:val="0"/>
          <w:numId w:val="8"/>
        </w:numPr>
        <w:spacing w:before="120"/>
        <w:ind w:left="284" w:firstLine="0"/>
        <w:contextualSpacing w:val="0"/>
        <w:rPr>
          <w:sz w:val="24"/>
          <w:szCs w:val="24"/>
        </w:rPr>
      </w:pPr>
      <w:r w:rsidRPr="00780BF1">
        <w:rPr>
          <w:sz w:val="24"/>
          <w:szCs w:val="24"/>
        </w:rPr>
        <w:t xml:space="preserve">V případech podélného stání při chodníku musí být délka vyhrazeného stání nejméně 7 000 mm. </w:t>
      </w:r>
    </w:p>
    <w:p w14:paraId="105281CD" w14:textId="108B874F" w:rsidR="00447BF6" w:rsidRPr="00780BF1" w:rsidRDefault="00447BF6" w:rsidP="004D6906">
      <w:pPr>
        <w:pStyle w:val="Odstavecseseznamem"/>
        <w:numPr>
          <w:ilvl w:val="0"/>
          <w:numId w:val="8"/>
        </w:numPr>
        <w:spacing w:before="120"/>
        <w:ind w:left="284" w:firstLine="0"/>
        <w:contextualSpacing w:val="0"/>
        <w:rPr>
          <w:sz w:val="24"/>
          <w:szCs w:val="24"/>
        </w:rPr>
      </w:pPr>
      <w:r w:rsidRPr="00780BF1">
        <w:rPr>
          <w:sz w:val="24"/>
          <w:szCs w:val="24"/>
        </w:rPr>
        <w:t>Od vyhrazených stání musí být zajištěn přímý bezbariérový přístup na komunikaci pro</w:t>
      </w:r>
      <w:r w:rsidR="00B400BF">
        <w:rPr>
          <w:sz w:val="24"/>
          <w:szCs w:val="24"/>
        </w:rPr>
        <w:t> </w:t>
      </w:r>
      <w:r w:rsidRPr="00780BF1">
        <w:rPr>
          <w:sz w:val="24"/>
          <w:szCs w:val="24"/>
        </w:rPr>
        <w:t>chodce a tato stání se zpravidla umisťují nejblíže vůči vchodu a východu ze stavby, pro</w:t>
      </w:r>
      <w:r w:rsidR="00B400BF">
        <w:rPr>
          <w:sz w:val="24"/>
          <w:szCs w:val="24"/>
        </w:rPr>
        <w:t> </w:t>
      </w:r>
      <w:r w:rsidRPr="00780BF1">
        <w:rPr>
          <w:sz w:val="24"/>
          <w:szCs w:val="24"/>
        </w:rPr>
        <w:t>kterou jsou určena.</w:t>
      </w:r>
    </w:p>
    <w:p w14:paraId="3AAFA9A4" w14:textId="41232F5D" w:rsidR="0018064D" w:rsidRPr="00780BF1" w:rsidRDefault="00447BF6" w:rsidP="00D512E0">
      <w:pPr>
        <w:pStyle w:val="Odstavecseseznamem"/>
        <w:numPr>
          <w:ilvl w:val="0"/>
          <w:numId w:val="8"/>
        </w:numPr>
        <w:spacing w:before="120"/>
        <w:ind w:left="284" w:firstLine="0"/>
        <w:contextualSpacing w:val="0"/>
        <w:rPr>
          <w:sz w:val="24"/>
          <w:szCs w:val="24"/>
        </w:rPr>
      </w:pPr>
      <w:r w:rsidRPr="00780BF1">
        <w:rPr>
          <w:sz w:val="24"/>
          <w:szCs w:val="24"/>
        </w:rPr>
        <w:t>Vyhrazené stání smí mít podélný sklon nejvýše v poměru 1:50 (2,0 %) a příčný sklon nejvýše v poměru 1:40 (2,5 %).</w:t>
      </w:r>
    </w:p>
    <w:p w14:paraId="72C6BF8D" w14:textId="77777777" w:rsidR="0018064D" w:rsidRPr="00780BF1" w:rsidRDefault="0018064D" w:rsidP="0018064D">
      <w:pPr>
        <w:spacing w:before="120"/>
        <w:rPr>
          <w:sz w:val="24"/>
          <w:szCs w:val="24"/>
        </w:rPr>
      </w:pPr>
    </w:p>
    <w:p w14:paraId="5DA10793" w14:textId="77777777" w:rsidR="0018064D" w:rsidRPr="00780BF1" w:rsidRDefault="0018064D" w:rsidP="0018064D">
      <w:pPr>
        <w:spacing w:before="120"/>
        <w:rPr>
          <w:sz w:val="24"/>
          <w:szCs w:val="24"/>
        </w:rPr>
      </w:pPr>
    </w:p>
    <w:p w14:paraId="423A3E46" w14:textId="77777777" w:rsidR="0018064D" w:rsidRPr="00780BF1" w:rsidRDefault="0018064D" w:rsidP="0018064D">
      <w:pPr>
        <w:spacing w:before="120"/>
        <w:rPr>
          <w:sz w:val="24"/>
          <w:szCs w:val="24"/>
        </w:rPr>
      </w:pPr>
    </w:p>
    <w:p w14:paraId="0A363B68" w14:textId="77777777" w:rsidR="0018064D" w:rsidRPr="00780BF1" w:rsidRDefault="0018064D" w:rsidP="0018064D">
      <w:pPr>
        <w:spacing w:before="120"/>
        <w:rPr>
          <w:sz w:val="24"/>
          <w:szCs w:val="24"/>
        </w:rPr>
        <w:sectPr w:rsidR="0018064D" w:rsidRPr="00780BF1" w:rsidSect="00780BF1">
          <w:footerReference w:type="default" r:id="rId10"/>
          <w:pgSz w:w="11906" w:h="16838"/>
          <w:pgMar w:top="1134" w:right="1134" w:bottom="1418" w:left="1134" w:header="709" w:footer="709" w:gutter="0"/>
          <w:cols w:space="708"/>
          <w:docGrid w:linePitch="360"/>
        </w:sectPr>
      </w:pPr>
    </w:p>
    <w:p w14:paraId="484A40EE" w14:textId="1CACBBF0" w:rsidR="0018064D" w:rsidRPr="00780BF1" w:rsidRDefault="0018064D" w:rsidP="0018064D">
      <w:pPr>
        <w:spacing w:before="120"/>
        <w:ind w:left="284"/>
        <w:rPr>
          <w:sz w:val="24"/>
          <w:szCs w:val="24"/>
        </w:rPr>
      </w:pPr>
    </w:p>
    <w:p w14:paraId="725DD456" w14:textId="74C45877" w:rsidR="0018064D" w:rsidRPr="00B400BF" w:rsidRDefault="0018064D" w:rsidP="00B400BF">
      <w:pPr>
        <w:widowControl/>
        <w:autoSpaceDE/>
        <w:autoSpaceDN/>
        <w:spacing w:after="160" w:line="259" w:lineRule="auto"/>
        <w:ind w:left="-851" w:right="0"/>
        <w:jc w:val="center"/>
        <w:outlineLvl w:val="9"/>
        <w:rPr>
          <w:b/>
          <w:bCs/>
          <w:sz w:val="24"/>
          <w:szCs w:val="24"/>
        </w:rPr>
      </w:pPr>
      <w:r w:rsidRPr="00780BF1">
        <w:rPr>
          <w:b/>
          <w:bCs/>
          <w:noProof/>
          <w:sz w:val="24"/>
          <w:szCs w:val="24"/>
        </w:rPr>
        <w:lastRenderedPageBreak/>
        <w:drawing>
          <wp:anchor distT="0" distB="0" distL="114300" distR="114300" simplePos="0" relativeHeight="251658752" behindDoc="1" locked="0" layoutInCell="1" allowOverlap="1" wp14:anchorId="50D6F449" wp14:editId="2C6CE112">
            <wp:simplePos x="0" y="0"/>
            <wp:positionH relativeFrom="column">
              <wp:posOffset>-471805</wp:posOffset>
            </wp:positionH>
            <wp:positionV relativeFrom="paragraph">
              <wp:posOffset>319405</wp:posOffset>
            </wp:positionV>
            <wp:extent cx="6158865" cy="7820025"/>
            <wp:effectExtent l="0" t="0" r="0" b="0"/>
            <wp:wrapTight wrapText="bothSides">
              <wp:wrapPolygon edited="0">
                <wp:start x="0" y="0"/>
                <wp:lineTo x="0" y="21574"/>
                <wp:lineTo x="21513" y="21574"/>
                <wp:lineTo x="21513" y="0"/>
                <wp:lineTo x="0" y="0"/>
              </wp:wrapPolygon>
            </wp:wrapTight>
            <wp:docPr id="506026970" name="Obrázek 1" descr="Obsah obrázku mapa, text, diagram, atlas&#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026970" name="Obrázek 1" descr="Obsah obrázku mapa, text, diagram, atlas&#10;&#10;Popis byl vytvořen automaticky"/>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58865" cy="7820025"/>
                    </a:xfrm>
                    <a:prstGeom prst="rect">
                      <a:avLst/>
                    </a:prstGeom>
                  </pic:spPr>
                </pic:pic>
              </a:graphicData>
            </a:graphic>
            <wp14:sizeRelH relativeFrom="margin">
              <wp14:pctWidth>0</wp14:pctWidth>
            </wp14:sizeRelH>
            <wp14:sizeRelV relativeFrom="margin">
              <wp14:pctHeight>0</wp14:pctHeight>
            </wp14:sizeRelV>
          </wp:anchor>
        </w:drawing>
      </w:r>
      <w:r w:rsidR="00B400BF" w:rsidRPr="00B400BF">
        <w:rPr>
          <w:sz w:val="24"/>
          <w:szCs w:val="24"/>
        </w:rPr>
        <w:t>Příloha č. 3 k nařízení hlavního města Prahy č. …</w:t>
      </w:r>
      <w:r w:rsidR="00B400BF">
        <w:rPr>
          <w:sz w:val="24"/>
          <w:szCs w:val="24"/>
        </w:rPr>
        <w:t xml:space="preserve">/2024                 </w:t>
      </w:r>
      <w:r w:rsidR="0045795D" w:rsidRPr="00B400BF">
        <w:rPr>
          <w:b/>
          <w:bCs/>
          <w:sz w:val="24"/>
          <w:szCs w:val="24"/>
        </w:rPr>
        <w:t>MAPA</w:t>
      </w:r>
    </w:p>
    <w:sectPr w:rsidR="0018064D" w:rsidRPr="00B400BF" w:rsidSect="00780BF1">
      <w:type w:val="continuous"/>
      <w:pgSz w:w="11906" w:h="16838"/>
      <w:pgMar w:top="1134"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4D06C" w14:textId="77777777" w:rsidR="001E3912" w:rsidRDefault="001E3912" w:rsidP="00447BF6">
      <w:pPr>
        <w:spacing w:after="0"/>
      </w:pPr>
      <w:r>
        <w:separator/>
      </w:r>
    </w:p>
  </w:endnote>
  <w:endnote w:type="continuationSeparator" w:id="0">
    <w:p w14:paraId="0D88005B" w14:textId="77777777" w:rsidR="001E3912" w:rsidRDefault="001E3912" w:rsidP="00447B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yriad Pro">
    <w:altName w:val="Corbel"/>
    <w:charset w:val="00"/>
    <w:family w:val="auto"/>
    <w:pitch w:val="default"/>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0899230"/>
      <w:docPartObj>
        <w:docPartGallery w:val="Page Numbers (Bottom of Page)"/>
        <w:docPartUnique/>
      </w:docPartObj>
    </w:sdtPr>
    <w:sdtEndPr/>
    <w:sdtContent>
      <w:p w14:paraId="32F8FB83" w14:textId="77777777" w:rsidR="001E3912" w:rsidRDefault="001E3912" w:rsidP="001E3912">
        <w:pPr>
          <w:pStyle w:val="Zpat"/>
          <w:jc w:val="center"/>
        </w:pPr>
        <w:r>
          <w:fldChar w:fldCharType="begin"/>
        </w:r>
        <w:r>
          <w:instrText>PAGE   \* MERGEFORMAT</w:instrText>
        </w:r>
        <w:r>
          <w:fldChar w:fldCharType="separate"/>
        </w:r>
        <w:r>
          <w:rPr>
            <w:noProof/>
          </w:rPr>
          <w:t>10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3D40C" w14:textId="77777777" w:rsidR="001E3912" w:rsidRDefault="001E3912" w:rsidP="00447BF6">
      <w:pPr>
        <w:spacing w:after="0"/>
      </w:pPr>
      <w:r>
        <w:separator/>
      </w:r>
    </w:p>
  </w:footnote>
  <w:footnote w:type="continuationSeparator" w:id="0">
    <w:p w14:paraId="388E52FD" w14:textId="77777777" w:rsidR="001E3912" w:rsidRDefault="001E3912" w:rsidP="00447BF6">
      <w:pPr>
        <w:spacing w:after="0"/>
      </w:pPr>
      <w:r>
        <w:continuationSeparator/>
      </w:r>
    </w:p>
  </w:footnote>
  <w:footnote w:id="1">
    <w:p w14:paraId="0C86C476" w14:textId="77777777" w:rsidR="001E3912" w:rsidRPr="00DD694E" w:rsidRDefault="001E3912" w:rsidP="00447BF6">
      <w:pPr>
        <w:pStyle w:val="Textpoznpodarou"/>
      </w:pPr>
      <w:r w:rsidRPr="00DD694E">
        <w:rPr>
          <w:rStyle w:val="Znakapoznpodarou"/>
        </w:rPr>
        <w:footnoteRef/>
      </w:r>
      <w:r w:rsidRPr="006F12B1">
        <w:rPr>
          <w:vertAlign w:val="superscript"/>
        </w:rPr>
        <w:t>)</w:t>
      </w:r>
      <w:r w:rsidRPr="00DD694E">
        <w:t xml:space="preserve"> </w:t>
      </w:r>
      <w:r w:rsidRPr="00A6497D">
        <w:t>§ 66 zákona č. 254/2001 Sb., o vodách a o změně některých zákonů (vodní zákon), ve znění pozdějších předpisů</w:t>
      </w:r>
      <w:r>
        <w:t>.</w:t>
      </w:r>
    </w:p>
  </w:footnote>
  <w:footnote w:id="2">
    <w:p w14:paraId="292BABD9" w14:textId="77777777" w:rsidR="001E3912" w:rsidRPr="00DD694E" w:rsidRDefault="001E3912" w:rsidP="00447BF6">
      <w:pPr>
        <w:pStyle w:val="Textpoznpodarou"/>
      </w:pPr>
      <w:r w:rsidRPr="00DD694E">
        <w:rPr>
          <w:rStyle w:val="Znakapoznpodarou"/>
        </w:rPr>
        <w:footnoteRef/>
      </w:r>
      <w:r w:rsidRPr="006F12B1">
        <w:rPr>
          <w:vertAlign w:val="superscript"/>
        </w:rPr>
        <w:t>)</w:t>
      </w:r>
      <w:r w:rsidRPr="00DD694E">
        <w:t xml:space="preserve"> § 3 zákona č. 114/1992 Sb., o ochraně přírody a krajiny, ve znění pozdějších předpisů.</w:t>
      </w:r>
    </w:p>
  </w:footnote>
  <w:footnote w:id="3">
    <w:p w14:paraId="0B6C7A87" w14:textId="77777777" w:rsidR="001E3912" w:rsidRPr="00DD694E" w:rsidRDefault="001E3912" w:rsidP="00447BF6">
      <w:pPr>
        <w:pStyle w:val="Textpoznpodarou"/>
      </w:pPr>
      <w:r w:rsidRPr="00DD694E">
        <w:rPr>
          <w:rStyle w:val="Znakapoznpodarou"/>
        </w:rPr>
        <w:footnoteRef/>
      </w:r>
      <w:r w:rsidRPr="006F12B1">
        <w:rPr>
          <w:vertAlign w:val="superscript"/>
        </w:rPr>
        <w:t>)</w:t>
      </w:r>
      <w:r w:rsidRPr="00DD694E">
        <w:t xml:space="preserve"> </w:t>
      </w:r>
      <w:r w:rsidRPr="006F12B1">
        <w:t>§ 6 odst. 2 písm. d) zákona č. 13/1997 Sb., o pozemních komunikacích, ve znění pozdějších předpisů</w:t>
      </w:r>
      <w:r>
        <w:t>.</w:t>
      </w:r>
    </w:p>
  </w:footnote>
  <w:footnote w:id="4">
    <w:p w14:paraId="5BA54696" w14:textId="24872CB6" w:rsidR="001E3912" w:rsidRPr="00DD694E" w:rsidRDefault="001E3912" w:rsidP="00447BF6">
      <w:pPr>
        <w:pStyle w:val="Textpoznpodarou"/>
      </w:pPr>
      <w:r w:rsidRPr="00DD694E">
        <w:rPr>
          <w:rStyle w:val="Znakapoznpodarou"/>
        </w:rPr>
        <w:footnoteRef/>
      </w:r>
      <w:r w:rsidRPr="006F12B1">
        <w:rPr>
          <w:vertAlign w:val="superscript"/>
        </w:rPr>
        <w:t>)</w:t>
      </w:r>
      <w:r w:rsidRPr="00DD694E">
        <w:t xml:space="preserve"> </w:t>
      </w:r>
      <w:r w:rsidRPr="006F12B1">
        <w:t>§ 39 zákona č. 361/2000 Sb., o provozu na pozemních komunikacích a o změnách některých zákonů (zákon o</w:t>
      </w:r>
      <w:r>
        <w:t> </w:t>
      </w:r>
      <w:r w:rsidRPr="006F12B1">
        <w:t>silničním provozu), ve znění pozdějších předpisů</w:t>
      </w:r>
      <w:r>
        <w:t>.</w:t>
      </w:r>
    </w:p>
  </w:footnote>
  <w:footnote w:id="5">
    <w:p w14:paraId="6E91D583" w14:textId="77777777" w:rsidR="001E3912" w:rsidRPr="00DD694E" w:rsidRDefault="001E3912" w:rsidP="00447BF6">
      <w:pPr>
        <w:pStyle w:val="Textpoznpodarou"/>
      </w:pPr>
      <w:r w:rsidRPr="00DD694E">
        <w:rPr>
          <w:rStyle w:val="Znakapoznpodarou"/>
        </w:rPr>
        <w:footnoteRef/>
      </w:r>
      <w:r w:rsidRPr="006F12B1">
        <w:rPr>
          <w:vertAlign w:val="superscript"/>
        </w:rPr>
        <w:t>)</w:t>
      </w:r>
      <w:r w:rsidRPr="00DD694E">
        <w:t xml:space="preserve"> </w:t>
      </w:r>
      <w:r w:rsidRPr="006F12B1">
        <w:t>Vyhláška č. 104/1997 Sb., kterou se provádí zákon o pozemních komunikacích, ve znění pozdějších předpisů</w:t>
      </w:r>
      <w:r>
        <w:t>.</w:t>
      </w:r>
    </w:p>
  </w:footnote>
  <w:footnote w:id="6">
    <w:p w14:paraId="6BB8E771" w14:textId="77777777" w:rsidR="001E3912" w:rsidRPr="00DD694E" w:rsidRDefault="001E3912" w:rsidP="00447BF6">
      <w:pPr>
        <w:pStyle w:val="Textpoznpodarou"/>
      </w:pPr>
      <w:r w:rsidRPr="00DD694E">
        <w:rPr>
          <w:rStyle w:val="Znakapoznpodarou"/>
        </w:rPr>
        <w:footnoteRef/>
      </w:r>
      <w:r w:rsidRPr="006F12B1">
        <w:rPr>
          <w:vertAlign w:val="superscript"/>
        </w:rPr>
        <w:t>)</w:t>
      </w:r>
      <w:r w:rsidRPr="00DD694E">
        <w:t xml:space="preserve"> </w:t>
      </w:r>
      <w:r w:rsidRPr="006F12B1">
        <w:t>Zákon č. 254/2001 Sb., o vodách a o změně některých zákonů (vodní zákon), ve znění pozdějších předpisů</w:t>
      </w:r>
      <w:r>
        <w:t>.</w:t>
      </w:r>
    </w:p>
  </w:footnote>
  <w:footnote w:id="7">
    <w:p w14:paraId="2F93C6C6" w14:textId="77777777" w:rsidR="001E3912" w:rsidRPr="00DD694E" w:rsidRDefault="001E3912" w:rsidP="00447BF6">
      <w:pPr>
        <w:pStyle w:val="Textpoznpodarou"/>
      </w:pPr>
      <w:r w:rsidRPr="00DD694E">
        <w:rPr>
          <w:rStyle w:val="Znakapoznpodarou"/>
        </w:rPr>
        <w:footnoteRef/>
      </w:r>
      <w:r w:rsidRPr="006F12B1">
        <w:rPr>
          <w:vertAlign w:val="superscript"/>
        </w:rPr>
        <w:t>)</w:t>
      </w:r>
      <w:r w:rsidRPr="00DD694E">
        <w:t xml:space="preserve"> </w:t>
      </w:r>
      <w:r w:rsidRPr="006F12B1">
        <w:t>§ 27 vyhlášky č. 104/1997 Sb., kterou se provádí zákon o pozemních komunikacích</w:t>
      </w:r>
      <w:r>
        <w:t>.</w:t>
      </w:r>
    </w:p>
  </w:footnote>
  <w:footnote w:id="8">
    <w:p w14:paraId="533D62FC" w14:textId="77777777" w:rsidR="001E3912" w:rsidRPr="00DD694E" w:rsidRDefault="001E3912" w:rsidP="00447BF6">
      <w:pPr>
        <w:pStyle w:val="Textpoznpodarou"/>
      </w:pPr>
      <w:r w:rsidRPr="00DD694E">
        <w:rPr>
          <w:rStyle w:val="Znakapoznpodarou"/>
        </w:rPr>
        <w:footnoteRef/>
      </w:r>
      <w:r w:rsidRPr="006F12B1">
        <w:rPr>
          <w:vertAlign w:val="superscript"/>
        </w:rPr>
        <w:t>)</w:t>
      </w:r>
      <w:r w:rsidRPr="00DD694E">
        <w:t xml:space="preserve"> </w:t>
      </w:r>
      <w:r w:rsidRPr="006F12B1">
        <w:t>Nařízení vlády č. 272/2011 Sb., o ochraně zdraví před nepříznivými účinky hluku a vibrací, ve znění pozdějších předpisů</w:t>
      </w:r>
      <w:r>
        <w:t>.</w:t>
      </w:r>
    </w:p>
  </w:footnote>
  <w:footnote w:id="9">
    <w:p w14:paraId="750B3B34" w14:textId="34EDFED4" w:rsidR="001E3912" w:rsidRDefault="001E3912" w:rsidP="00447BF6">
      <w:pPr>
        <w:pStyle w:val="Textpoznpodarou"/>
      </w:pPr>
      <w:r w:rsidRPr="007C549F">
        <w:rPr>
          <w:rStyle w:val="Znakapoznpodarou"/>
        </w:rPr>
        <w:footnoteRef/>
      </w:r>
      <w:r w:rsidRPr="007C549F">
        <w:rPr>
          <w:vertAlign w:val="superscript"/>
        </w:rPr>
        <w:t>)</w:t>
      </w:r>
      <w:r w:rsidRPr="007C549F">
        <w:t xml:space="preserve"> Nařízení</w:t>
      </w:r>
      <w:r>
        <w:t xml:space="preserve"> vlády</w:t>
      </w:r>
      <w:r w:rsidRPr="007C549F">
        <w:t xml:space="preserve"> č. 66/1971 Sb., o památkové rezervaci v hlavním městě Praze.</w:t>
      </w:r>
      <w:r>
        <w:t xml:space="preserve"> </w:t>
      </w:r>
    </w:p>
  </w:footnote>
  <w:footnote w:id="10">
    <w:p w14:paraId="74A512FA" w14:textId="77777777" w:rsidR="001E3912" w:rsidRDefault="001E3912" w:rsidP="00447BF6">
      <w:pPr>
        <w:pStyle w:val="Textpoznpodarou"/>
      </w:pPr>
      <w:r w:rsidRPr="00DD694E">
        <w:rPr>
          <w:rStyle w:val="Znakapoznpodarou"/>
        </w:rPr>
        <w:footnoteRef/>
      </w:r>
      <w:r w:rsidRPr="006F12B1">
        <w:rPr>
          <w:vertAlign w:val="superscript"/>
        </w:rPr>
        <w:t>)</w:t>
      </w:r>
      <w:r w:rsidRPr="00DD694E">
        <w:t xml:space="preserve"> </w:t>
      </w:r>
      <w:r w:rsidRPr="006F12B1">
        <w:t xml:space="preserve">Zákon č. 254/2001 Sb., o vodách a o změně některých zákonů (vodní zákon), ve znění pozdějších předpisů. </w:t>
      </w:r>
    </w:p>
    <w:p w14:paraId="4AEB3C0A" w14:textId="1AA986CC" w:rsidR="001E3912" w:rsidRPr="00DD694E" w:rsidRDefault="001E3912" w:rsidP="00447BF6">
      <w:pPr>
        <w:pStyle w:val="Textpoznpodarou"/>
      </w:pPr>
      <w:r w:rsidRPr="006F12B1">
        <w:t>Zákon č. 541/2020 Sb., o odpadech, ve znění pozdějších předpisů.</w:t>
      </w:r>
    </w:p>
  </w:footnote>
  <w:footnote w:id="11">
    <w:p w14:paraId="3D6B391B" w14:textId="77777777" w:rsidR="001E3912" w:rsidRPr="00DD694E" w:rsidRDefault="001E3912" w:rsidP="00447BF6">
      <w:pPr>
        <w:pStyle w:val="Textpoznpodarou"/>
      </w:pPr>
      <w:r w:rsidRPr="00DD694E">
        <w:rPr>
          <w:rStyle w:val="Znakapoznpodarou"/>
        </w:rPr>
        <w:footnoteRef/>
      </w:r>
      <w:r w:rsidRPr="006F12B1">
        <w:rPr>
          <w:vertAlign w:val="superscript"/>
        </w:rPr>
        <w:t>)</w:t>
      </w:r>
      <w:r w:rsidRPr="00DD694E">
        <w:t xml:space="preserve"> </w:t>
      </w:r>
      <w:r w:rsidRPr="006F12B1">
        <w:t xml:space="preserve">§ 38 odst. </w:t>
      </w:r>
      <w:r>
        <w:t>8</w:t>
      </w:r>
      <w:r w:rsidRPr="006F12B1">
        <w:t xml:space="preserve"> zákona č. 254/2001 Sb., o vodách a o změně některých zákonů (vodní zákon), ve znění pozdějších předpisů.</w:t>
      </w:r>
    </w:p>
  </w:footnote>
  <w:footnote w:id="12">
    <w:p w14:paraId="557A82BF" w14:textId="77777777" w:rsidR="001E3912" w:rsidRPr="00DD694E" w:rsidRDefault="001E3912" w:rsidP="00447BF6">
      <w:pPr>
        <w:pStyle w:val="Textpoznpodarou"/>
      </w:pPr>
      <w:r w:rsidRPr="00DD694E">
        <w:rPr>
          <w:rStyle w:val="Znakapoznpodarou"/>
        </w:rPr>
        <w:footnoteRef/>
      </w:r>
      <w:r w:rsidRPr="006F12B1">
        <w:rPr>
          <w:vertAlign w:val="superscript"/>
        </w:rPr>
        <w:t>)</w:t>
      </w:r>
      <w:r w:rsidRPr="00DD694E">
        <w:t xml:space="preserve"> </w:t>
      </w:r>
      <w:r w:rsidRPr="006F12B1">
        <w:t>§ 5 odst. 3 zákona č. 254/2001 Sb., o vodách a změně některých zákonů (vodní zákon), ve znění pozdějších předpisů.</w:t>
      </w:r>
    </w:p>
  </w:footnote>
  <w:footnote w:id="13">
    <w:p w14:paraId="57F6AD3B" w14:textId="77777777" w:rsidR="001E3912" w:rsidRPr="00DD694E" w:rsidRDefault="001E3912" w:rsidP="00447BF6">
      <w:pPr>
        <w:pStyle w:val="Textpoznpodarou"/>
      </w:pPr>
      <w:r w:rsidRPr="00DD694E">
        <w:rPr>
          <w:rStyle w:val="Znakapoznpodarou"/>
        </w:rPr>
        <w:footnoteRef/>
      </w:r>
      <w:r w:rsidRPr="006F12B1">
        <w:rPr>
          <w:vertAlign w:val="superscript"/>
        </w:rPr>
        <w:t>)</w:t>
      </w:r>
      <w:r w:rsidRPr="00DD694E">
        <w:t xml:space="preserve"> </w:t>
      </w:r>
      <w:r w:rsidRPr="004B24E4">
        <w:t>Zákon č. 20/1987 Sb., o státní památkové péči, ve znění pozdějších předpisů.</w:t>
      </w:r>
    </w:p>
  </w:footnote>
  <w:footnote w:id="14">
    <w:p w14:paraId="2D609417" w14:textId="6EAFE97F" w:rsidR="001E3912" w:rsidRPr="00DD694E" w:rsidRDefault="001E3912" w:rsidP="00447BF6">
      <w:pPr>
        <w:pStyle w:val="Textpoznpodarou"/>
      </w:pPr>
      <w:r w:rsidRPr="00DD694E">
        <w:rPr>
          <w:rStyle w:val="Znakapoznpodarou"/>
        </w:rPr>
        <w:footnoteRef/>
      </w:r>
      <w:r w:rsidRPr="006F12B1">
        <w:rPr>
          <w:vertAlign w:val="superscript"/>
        </w:rPr>
        <w:t>)</w:t>
      </w:r>
      <w:r w:rsidRPr="00DD694E">
        <w:t xml:space="preserve"> § 1 odst. 2 zákona č. 40/1995 Sb., o regulaci reklamy a o změně a doplnění zákona č. 468/1991 Sb., o</w:t>
      </w:r>
      <w:r w:rsidR="00696B71">
        <w:t> </w:t>
      </w:r>
      <w:r w:rsidRPr="00DD694E">
        <w:t>provozování rozhlasového a televizního vysílání, ve znění pozdějších předpisů.</w:t>
      </w:r>
    </w:p>
  </w:footnote>
  <w:footnote w:id="15">
    <w:p w14:paraId="6D1E0028" w14:textId="6A469153" w:rsidR="001E3912" w:rsidRPr="00DD694E" w:rsidRDefault="001E3912" w:rsidP="00447BF6">
      <w:pPr>
        <w:pStyle w:val="Textpoznpodarou"/>
      </w:pPr>
      <w:r w:rsidRPr="00DD694E">
        <w:rPr>
          <w:rStyle w:val="Znakapoznpodarou"/>
        </w:rPr>
        <w:footnoteRef/>
      </w:r>
      <w:r w:rsidRPr="006F12B1">
        <w:rPr>
          <w:vertAlign w:val="superscript"/>
        </w:rPr>
        <w:t>)</w:t>
      </w:r>
      <w:r w:rsidRPr="00DD694E">
        <w:t xml:space="preserve"> § 14 a 37 zákona č. 114/1992 Sb., o ochraně přírody a krajiny, ve znění pozdějších předpisů.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7"/>
    <w:lvl w:ilvl="0">
      <w:start w:val="1"/>
      <w:numFmt w:val="decimal"/>
      <w:pStyle w:val="Styl1"/>
      <w:lvlText w:val="%1)"/>
      <w:lvlJc w:val="left"/>
      <w:pPr>
        <w:tabs>
          <w:tab w:val="num" w:pos="0"/>
        </w:tabs>
        <w:ind w:left="1069" w:hanging="360"/>
      </w:pPr>
      <w:rPr>
        <w:rFonts w:ascii="Verdana" w:hAnsi="Verdana" w:cs="Times New Roman"/>
      </w:rPr>
    </w:lvl>
  </w:abstractNum>
  <w:abstractNum w:abstractNumId="1" w15:restartNumberingAfterBreak="0">
    <w:nsid w:val="01D755F2"/>
    <w:multiLevelType w:val="hybridMultilevel"/>
    <w:tmpl w:val="D86679B2"/>
    <w:lvl w:ilvl="0" w:tplc="4F0032F2">
      <w:start w:val="1"/>
      <w:numFmt w:val="decimal"/>
      <w:lvlText w:val="(%1)"/>
      <w:lvlJc w:val="left"/>
      <w:pPr>
        <w:ind w:left="586" w:hanging="360"/>
      </w:pPr>
      <w:rPr>
        <w:rFonts w:hint="default"/>
      </w:rPr>
    </w:lvl>
    <w:lvl w:ilvl="1" w:tplc="04050019" w:tentative="1">
      <w:start w:val="1"/>
      <w:numFmt w:val="lowerLetter"/>
      <w:lvlText w:val="%2."/>
      <w:lvlJc w:val="left"/>
      <w:pPr>
        <w:ind w:left="1306" w:hanging="360"/>
      </w:pPr>
    </w:lvl>
    <w:lvl w:ilvl="2" w:tplc="0405001B" w:tentative="1">
      <w:start w:val="1"/>
      <w:numFmt w:val="lowerRoman"/>
      <w:lvlText w:val="%3."/>
      <w:lvlJc w:val="right"/>
      <w:pPr>
        <w:ind w:left="2026" w:hanging="180"/>
      </w:pPr>
    </w:lvl>
    <w:lvl w:ilvl="3" w:tplc="0405000F" w:tentative="1">
      <w:start w:val="1"/>
      <w:numFmt w:val="decimal"/>
      <w:lvlText w:val="%4."/>
      <w:lvlJc w:val="left"/>
      <w:pPr>
        <w:ind w:left="2746" w:hanging="360"/>
      </w:pPr>
    </w:lvl>
    <w:lvl w:ilvl="4" w:tplc="04050019" w:tentative="1">
      <w:start w:val="1"/>
      <w:numFmt w:val="lowerLetter"/>
      <w:lvlText w:val="%5."/>
      <w:lvlJc w:val="left"/>
      <w:pPr>
        <w:ind w:left="3466" w:hanging="360"/>
      </w:pPr>
    </w:lvl>
    <w:lvl w:ilvl="5" w:tplc="0405001B" w:tentative="1">
      <w:start w:val="1"/>
      <w:numFmt w:val="lowerRoman"/>
      <w:lvlText w:val="%6."/>
      <w:lvlJc w:val="right"/>
      <w:pPr>
        <w:ind w:left="4186" w:hanging="180"/>
      </w:pPr>
    </w:lvl>
    <w:lvl w:ilvl="6" w:tplc="0405000F" w:tentative="1">
      <w:start w:val="1"/>
      <w:numFmt w:val="decimal"/>
      <w:lvlText w:val="%7."/>
      <w:lvlJc w:val="left"/>
      <w:pPr>
        <w:ind w:left="4906" w:hanging="360"/>
      </w:pPr>
    </w:lvl>
    <w:lvl w:ilvl="7" w:tplc="04050019" w:tentative="1">
      <w:start w:val="1"/>
      <w:numFmt w:val="lowerLetter"/>
      <w:lvlText w:val="%8."/>
      <w:lvlJc w:val="left"/>
      <w:pPr>
        <w:ind w:left="5626" w:hanging="360"/>
      </w:pPr>
    </w:lvl>
    <w:lvl w:ilvl="8" w:tplc="0405001B" w:tentative="1">
      <w:start w:val="1"/>
      <w:numFmt w:val="lowerRoman"/>
      <w:lvlText w:val="%9."/>
      <w:lvlJc w:val="right"/>
      <w:pPr>
        <w:ind w:left="6346" w:hanging="180"/>
      </w:pPr>
    </w:lvl>
  </w:abstractNum>
  <w:abstractNum w:abstractNumId="2" w15:restartNumberingAfterBreak="0">
    <w:nsid w:val="0AC8454D"/>
    <w:multiLevelType w:val="hybridMultilevel"/>
    <w:tmpl w:val="8B581F42"/>
    <w:lvl w:ilvl="0" w:tplc="1788312A">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 w15:restartNumberingAfterBreak="0">
    <w:nsid w:val="1D724EE7"/>
    <w:multiLevelType w:val="hybridMultilevel"/>
    <w:tmpl w:val="681A3754"/>
    <w:lvl w:ilvl="0" w:tplc="F8FC6FA4">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4" w15:restartNumberingAfterBreak="0">
    <w:nsid w:val="317637EA"/>
    <w:multiLevelType w:val="hybridMultilevel"/>
    <w:tmpl w:val="A7FE5348"/>
    <w:lvl w:ilvl="0" w:tplc="0E485498">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5" w15:restartNumberingAfterBreak="0">
    <w:nsid w:val="403F7009"/>
    <w:multiLevelType w:val="hybridMultilevel"/>
    <w:tmpl w:val="2D6290B8"/>
    <w:lvl w:ilvl="0" w:tplc="584003DE">
      <w:start w:val="1"/>
      <w:numFmt w:val="lowerLetter"/>
      <w:lvlText w:val="%1)"/>
      <w:lvlJc w:val="left"/>
      <w:pPr>
        <w:ind w:left="917" w:hanging="360"/>
      </w:pPr>
      <w:rPr>
        <w:rFonts w:hint="default"/>
        <w:b w:val="0"/>
        <w:bCs/>
      </w:rPr>
    </w:lvl>
    <w:lvl w:ilvl="1" w:tplc="04050019" w:tentative="1">
      <w:start w:val="1"/>
      <w:numFmt w:val="lowerLetter"/>
      <w:lvlText w:val="%2."/>
      <w:lvlJc w:val="left"/>
      <w:pPr>
        <w:ind w:left="1637" w:hanging="360"/>
      </w:pPr>
    </w:lvl>
    <w:lvl w:ilvl="2" w:tplc="0405001B" w:tentative="1">
      <w:start w:val="1"/>
      <w:numFmt w:val="lowerRoman"/>
      <w:lvlText w:val="%3."/>
      <w:lvlJc w:val="right"/>
      <w:pPr>
        <w:ind w:left="2357" w:hanging="180"/>
      </w:pPr>
    </w:lvl>
    <w:lvl w:ilvl="3" w:tplc="0405000F" w:tentative="1">
      <w:start w:val="1"/>
      <w:numFmt w:val="decimal"/>
      <w:lvlText w:val="%4."/>
      <w:lvlJc w:val="left"/>
      <w:pPr>
        <w:ind w:left="3077" w:hanging="360"/>
      </w:pPr>
    </w:lvl>
    <w:lvl w:ilvl="4" w:tplc="04050019" w:tentative="1">
      <w:start w:val="1"/>
      <w:numFmt w:val="lowerLetter"/>
      <w:lvlText w:val="%5."/>
      <w:lvlJc w:val="left"/>
      <w:pPr>
        <w:ind w:left="3797" w:hanging="360"/>
      </w:pPr>
    </w:lvl>
    <w:lvl w:ilvl="5" w:tplc="0405001B" w:tentative="1">
      <w:start w:val="1"/>
      <w:numFmt w:val="lowerRoman"/>
      <w:lvlText w:val="%6."/>
      <w:lvlJc w:val="right"/>
      <w:pPr>
        <w:ind w:left="4517" w:hanging="180"/>
      </w:pPr>
    </w:lvl>
    <w:lvl w:ilvl="6" w:tplc="0405000F" w:tentative="1">
      <w:start w:val="1"/>
      <w:numFmt w:val="decimal"/>
      <w:lvlText w:val="%7."/>
      <w:lvlJc w:val="left"/>
      <w:pPr>
        <w:ind w:left="5237" w:hanging="360"/>
      </w:pPr>
    </w:lvl>
    <w:lvl w:ilvl="7" w:tplc="04050019" w:tentative="1">
      <w:start w:val="1"/>
      <w:numFmt w:val="lowerLetter"/>
      <w:lvlText w:val="%8."/>
      <w:lvlJc w:val="left"/>
      <w:pPr>
        <w:ind w:left="5957" w:hanging="360"/>
      </w:pPr>
    </w:lvl>
    <w:lvl w:ilvl="8" w:tplc="0405001B" w:tentative="1">
      <w:start w:val="1"/>
      <w:numFmt w:val="lowerRoman"/>
      <w:lvlText w:val="%9."/>
      <w:lvlJc w:val="right"/>
      <w:pPr>
        <w:ind w:left="6677" w:hanging="180"/>
      </w:pPr>
    </w:lvl>
  </w:abstractNum>
  <w:abstractNum w:abstractNumId="6" w15:restartNumberingAfterBreak="0">
    <w:nsid w:val="72DC1FC5"/>
    <w:multiLevelType w:val="hybridMultilevel"/>
    <w:tmpl w:val="3CFCF678"/>
    <w:lvl w:ilvl="0" w:tplc="EAB4B8FC">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7" w15:restartNumberingAfterBreak="0">
    <w:nsid w:val="7FEF492B"/>
    <w:multiLevelType w:val="multilevel"/>
    <w:tmpl w:val="FE2469D2"/>
    <w:lvl w:ilvl="0">
      <w:start w:val="1"/>
      <w:numFmt w:val="decimal"/>
      <w:lvlText w:val="%1."/>
      <w:lvlJc w:val="left"/>
      <w:pPr>
        <w:ind w:left="868" w:hanging="360"/>
      </w:pPr>
      <w:rPr>
        <w:rFonts w:ascii="Times New Roman" w:eastAsia="Times New Roman" w:hAnsi="Times New Roman" w:cs="Times New Roman"/>
      </w:rPr>
    </w:lvl>
    <w:lvl w:ilvl="1">
      <w:start w:val="1"/>
      <w:numFmt w:val="lowerLetter"/>
      <w:lvlText w:val="%2."/>
      <w:lvlJc w:val="left"/>
      <w:pPr>
        <w:ind w:left="1588" w:hanging="360"/>
      </w:pPr>
    </w:lvl>
    <w:lvl w:ilvl="2">
      <w:start w:val="1"/>
      <w:numFmt w:val="lowerRoman"/>
      <w:lvlText w:val="%3."/>
      <w:lvlJc w:val="right"/>
      <w:pPr>
        <w:ind w:left="2308" w:hanging="180"/>
      </w:pPr>
    </w:lvl>
    <w:lvl w:ilvl="3">
      <w:start w:val="1"/>
      <w:numFmt w:val="decimal"/>
      <w:lvlText w:val="%4."/>
      <w:lvlJc w:val="left"/>
      <w:pPr>
        <w:ind w:left="3028" w:hanging="360"/>
      </w:pPr>
    </w:lvl>
    <w:lvl w:ilvl="4">
      <w:start w:val="1"/>
      <w:numFmt w:val="lowerLetter"/>
      <w:lvlText w:val="%5."/>
      <w:lvlJc w:val="left"/>
      <w:pPr>
        <w:ind w:left="3748" w:hanging="360"/>
      </w:pPr>
    </w:lvl>
    <w:lvl w:ilvl="5">
      <w:start w:val="1"/>
      <w:numFmt w:val="lowerRoman"/>
      <w:lvlText w:val="%6."/>
      <w:lvlJc w:val="right"/>
      <w:pPr>
        <w:ind w:left="4468" w:hanging="180"/>
      </w:pPr>
    </w:lvl>
    <w:lvl w:ilvl="6">
      <w:start w:val="1"/>
      <w:numFmt w:val="decimal"/>
      <w:lvlText w:val="%7."/>
      <w:lvlJc w:val="left"/>
      <w:pPr>
        <w:ind w:left="5188" w:hanging="360"/>
      </w:pPr>
    </w:lvl>
    <w:lvl w:ilvl="7">
      <w:start w:val="1"/>
      <w:numFmt w:val="lowerLetter"/>
      <w:lvlText w:val="%8."/>
      <w:lvlJc w:val="left"/>
      <w:pPr>
        <w:ind w:left="5908" w:hanging="360"/>
      </w:pPr>
    </w:lvl>
    <w:lvl w:ilvl="8">
      <w:start w:val="1"/>
      <w:numFmt w:val="lowerRoman"/>
      <w:lvlText w:val="%9."/>
      <w:lvlJc w:val="right"/>
      <w:pPr>
        <w:ind w:left="6628" w:hanging="180"/>
      </w:pPr>
    </w:lvl>
  </w:abstractNum>
  <w:num w:numId="1">
    <w:abstractNumId w:val="0"/>
    <w:lvlOverride w:ilvl="0">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num>
  <w:num w:numId="5">
    <w:abstractNumId w:val="4"/>
  </w:num>
  <w:num w:numId="6">
    <w:abstractNumId w:val="6"/>
  </w:num>
  <w:num w:numId="7">
    <w:abstractNumId w:val="2"/>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7BF6"/>
    <w:rsid w:val="00026459"/>
    <w:rsid w:val="000905E9"/>
    <w:rsid w:val="000D1C03"/>
    <w:rsid w:val="000E6223"/>
    <w:rsid w:val="000F22C3"/>
    <w:rsid w:val="000F22C8"/>
    <w:rsid w:val="0011177D"/>
    <w:rsid w:val="0012246D"/>
    <w:rsid w:val="00126D83"/>
    <w:rsid w:val="00131376"/>
    <w:rsid w:val="0018064D"/>
    <w:rsid w:val="00186698"/>
    <w:rsid w:val="001B35DF"/>
    <w:rsid w:val="001C6AD8"/>
    <w:rsid w:val="001E3912"/>
    <w:rsid w:val="001F0AE7"/>
    <w:rsid w:val="00203866"/>
    <w:rsid w:val="00212FB7"/>
    <w:rsid w:val="002216C6"/>
    <w:rsid w:val="00284F3F"/>
    <w:rsid w:val="002A64FF"/>
    <w:rsid w:val="002F5589"/>
    <w:rsid w:val="0030563F"/>
    <w:rsid w:val="00313B00"/>
    <w:rsid w:val="00421B8B"/>
    <w:rsid w:val="00431C79"/>
    <w:rsid w:val="00437F4A"/>
    <w:rsid w:val="00447BF6"/>
    <w:rsid w:val="0045795D"/>
    <w:rsid w:val="00485940"/>
    <w:rsid w:val="004A69B2"/>
    <w:rsid w:val="004B0A65"/>
    <w:rsid w:val="004C6F80"/>
    <w:rsid w:val="004D6906"/>
    <w:rsid w:val="00583937"/>
    <w:rsid w:val="005949F1"/>
    <w:rsid w:val="006251E7"/>
    <w:rsid w:val="00662127"/>
    <w:rsid w:val="00696B71"/>
    <w:rsid w:val="0069777D"/>
    <w:rsid w:val="006C63D4"/>
    <w:rsid w:val="00744084"/>
    <w:rsid w:val="00757F24"/>
    <w:rsid w:val="00780BF1"/>
    <w:rsid w:val="00781D30"/>
    <w:rsid w:val="007C549F"/>
    <w:rsid w:val="007C5C01"/>
    <w:rsid w:val="00827878"/>
    <w:rsid w:val="00830FE6"/>
    <w:rsid w:val="008F61C3"/>
    <w:rsid w:val="00921DC1"/>
    <w:rsid w:val="00951A2A"/>
    <w:rsid w:val="009773A3"/>
    <w:rsid w:val="009C1CFC"/>
    <w:rsid w:val="009C6B09"/>
    <w:rsid w:val="009D7DF3"/>
    <w:rsid w:val="00A11A6C"/>
    <w:rsid w:val="00A126A9"/>
    <w:rsid w:val="00A2775F"/>
    <w:rsid w:val="00A40C4A"/>
    <w:rsid w:val="00A428DF"/>
    <w:rsid w:val="00A44601"/>
    <w:rsid w:val="00A52AA9"/>
    <w:rsid w:val="00A84782"/>
    <w:rsid w:val="00A90A8F"/>
    <w:rsid w:val="00AC07F4"/>
    <w:rsid w:val="00B400BF"/>
    <w:rsid w:val="00B56BF7"/>
    <w:rsid w:val="00B57423"/>
    <w:rsid w:val="00B6637C"/>
    <w:rsid w:val="00BD76A6"/>
    <w:rsid w:val="00C211D8"/>
    <w:rsid w:val="00C30B03"/>
    <w:rsid w:val="00C46A2F"/>
    <w:rsid w:val="00C65593"/>
    <w:rsid w:val="00C66D6B"/>
    <w:rsid w:val="00D512E0"/>
    <w:rsid w:val="00D762E7"/>
    <w:rsid w:val="00D87E4E"/>
    <w:rsid w:val="00D97110"/>
    <w:rsid w:val="00DC1B3A"/>
    <w:rsid w:val="00E00E8E"/>
    <w:rsid w:val="00E11C9A"/>
    <w:rsid w:val="00E45E3F"/>
    <w:rsid w:val="00E92CF2"/>
    <w:rsid w:val="00E9335C"/>
    <w:rsid w:val="00E95B65"/>
    <w:rsid w:val="00ED1360"/>
    <w:rsid w:val="00EE2D2E"/>
    <w:rsid w:val="00F52EBF"/>
    <w:rsid w:val="00F76560"/>
    <w:rsid w:val="00FB5C76"/>
    <w:rsid w:val="00FC358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2"/>
    <o:shapelayout v:ext="edit">
      <o:idmap v:ext="edit" data="2"/>
    </o:shapelayout>
  </w:shapeDefaults>
  <w:decimalSymbol w:val=","/>
  <w:listSeparator w:val=";"/>
  <w14:docId w14:val="2DCBCFE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47BF6"/>
    <w:pPr>
      <w:widowControl w:val="0"/>
      <w:autoSpaceDE w:val="0"/>
      <w:autoSpaceDN w:val="0"/>
      <w:spacing w:after="120" w:line="240" w:lineRule="auto"/>
      <w:ind w:left="158" w:right="111"/>
      <w:jc w:val="both"/>
      <w:outlineLvl w:val="1"/>
    </w:pPr>
    <w:rPr>
      <w:rFonts w:ascii="Times New Roman" w:eastAsia="Times New Roman" w:hAnsi="Times New Roman" w:cs="Times New Roman"/>
      <w:kern w:val="0"/>
    </w:rPr>
  </w:style>
  <w:style w:type="paragraph" w:styleId="Nadpis1">
    <w:name w:val="heading 1"/>
    <w:basedOn w:val="Normln"/>
    <w:next w:val="Normln"/>
    <w:link w:val="Nadpis1Char"/>
    <w:uiPriority w:val="9"/>
    <w:qFormat/>
    <w:rsid w:val="00447B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447BF6"/>
    <w:pPr>
      <w:keepNext/>
      <w:keepLines/>
      <w:spacing w:before="160" w:after="80"/>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447BF6"/>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447BF6"/>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447BF6"/>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447BF6"/>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447BF6"/>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447BF6"/>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447BF6"/>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47BF6"/>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447BF6"/>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447BF6"/>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447BF6"/>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447BF6"/>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447BF6"/>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447BF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447BF6"/>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447BF6"/>
    <w:rPr>
      <w:rFonts w:eastAsiaTheme="majorEastAsia" w:cstheme="majorBidi"/>
      <w:color w:val="272727" w:themeColor="text1" w:themeTint="D8"/>
    </w:rPr>
  </w:style>
  <w:style w:type="paragraph" w:styleId="Nzev">
    <w:name w:val="Title"/>
    <w:basedOn w:val="Normln"/>
    <w:next w:val="Normln"/>
    <w:link w:val="NzevChar"/>
    <w:uiPriority w:val="10"/>
    <w:qFormat/>
    <w:rsid w:val="00447BF6"/>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447BF6"/>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447BF6"/>
    <w:pPr>
      <w:numPr>
        <w:ilvl w:val="1"/>
      </w:numPr>
      <w:ind w:left="158"/>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447BF6"/>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447BF6"/>
    <w:pPr>
      <w:spacing w:before="160"/>
      <w:jc w:val="center"/>
    </w:pPr>
    <w:rPr>
      <w:i/>
      <w:iCs/>
      <w:color w:val="404040" w:themeColor="text1" w:themeTint="BF"/>
    </w:rPr>
  </w:style>
  <w:style w:type="character" w:customStyle="1" w:styleId="CittChar">
    <w:name w:val="Citát Char"/>
    <w:basedOn w:val="Standardnpsmoodstavce"/>
    <w:link w:val="Citt"/>
    <w:uiPriority w:val="29"/>
    <w:rsid w:val="00447BF6"/>
    <w:rPr>
      <w:i/>
      <w:iCs/>
      <w:color w:val="404040" w:themeColor="text1" w:themeTint="BF"/>
    </w:rPr>
  </w:style>
  <w:style w:type="paragraph" w:styleId="Odstavecseseznamem">
    <w:name w:val="List Paragraph"/>
    <w:basedOn w:val="Normln"/>
    <w:uiPriority w:val="1"/>
    <w:qFormat/>
    <w:rsid w:val="00447BF6"/>
    <w:pPr>
      <w:ind w:left="720"/>
      <w:contextualSpacing/>
    </w:pPr>
  </w:style>
  <w:style w:type="character" w:styleId="Zdraznnintenzivn">
    <w:name w:val="Intense Emphasis"/>
    <w:basedOn w:val="Standardnpsmoodstavce"/>
    <w:uiPriority w:val="21"/>
    <w:qFormat/>
    <w:rsid w:val="00447BF6"/>
    <w:rPr>
      <w:i/>
      <w:iCs/>
      <w:color w:val="0F4761" w:themeColor="accent1" w:themeShade="BF"/>
    </w:rPr>
  </w:style>
  <w:style w:type="paragraph" w:styleId="Vrazncitt">
    <w:name w:val="Intense Quote"/>
    <w:basedOn w:val="Normln"/>
    <w:next w:val="Normln"/>
    <w:link w:val="VrazncittChar"/>
    <w:uiPriority w:val="30"/>
    <w:qFormat/>
    <w:rsid w:val="00447B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447BF6"/>
    <w:rPr>
      <w:i/>
      <w:iCs/>
      <w:color w:val="0F4761" w:themeColor="accent1" w:themeShade="BF"/>
    </w:rPr>
  </w:style>
  <w:style w:type="character" w:styleId="Odkazintenzivn">
    <w:name w:val="Intense Reference"/>
    <w:basedOn w:val="Standardnpsmoodstavce"/>
    <w:uiPriority w:val="32"/>
    <w:qFormat/>
    <w:rsid w:val="00447BF6"/>
    <w:rPr>
      <w:b/>
      <w:bCs/>
      <w:smallCaps/>
      <w:color w:val="0F4761" w:themeColor="accent1" w:themeShade="BF"/>
      <w:spacing w:val="5"/>
    </w:rPr>
  </w:style>
  <w:style w:type="paragraph" w:styleId="Zkladntext">
    <w:name w:val="Body Text"/>
    <w:basedOn w:val="Normln"/>
    <w:link w:val="ZkladntextChar"/>
    <w:uiPriority w:val="1"/>
    <w:qFormat/>
    <w:rsid w:val="00447BF6"/>
    <w:rPr>
      <w:sz w:val="24"/>
      <w:szCs w:val="24"/>
    </w:rPr>
  </w:style>
  <w:style w:type="character" w:customStyle="1" w:styleId="ZkladntextChar">
    <w:name w:val="Základní text Char"/>
    <w:basedOn w:val="Standardnpsmoodstavce"/>
    <w:link w:val="Zkladntext"/>
    <w:uiPriority w:val="1"/>
    <w:rsid w:val="00447BF6"/>
    <w:rPr>
      <w:rFonts w:ascii="Times New Roman" w:eastAsia="Times New Roman" w:hAnsi="Times New Roman" w:cs="Times New Roman"/>
      <w:kern w:val="0"/>
      <w:sz w:val="24"/>
      <w:szCs w:val="24"/>
    </w:rPr>
  </w:style>
  <w:style w:type="table" w:styleId="Mkatabulky">
    <w:name w:val="Table Grid"/>
    <w:basedOn w:val="Normlntabulka"/>
    <w:uiPriority w:val="39"/>
    <w:rsid w:val="00447BF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447BF6"/>
    <w:pPr>
      <w:spacing w:after="0" w:line="240" w:lineRule="auto"/>
    </w:pPr>
    <w:rPr>
      <w:kern w:val="0"/>
    </w:rPr>
  </w:style>
  <w:style w:type="paragraph" w:styleId="Zhlav">
    <w:name w:val="header"/>
    <w:basedOn w:val="Normln"/>
    <w:link w:val="ZhlavChar"/>
    <w:uiPriority w:val="99"/>
    <w:unhideWhenUsed/>
    <w:rsid w:val="00447BF6"/>
    <w:pPr>
      <w:tabs>
        <w:tab w:val="center" w:pos="4536"/>
        <w:tab w:val="right" w:pos="9072"/>
      </w:tabs>
    </w:pPr>
  </w:style>
  <w:style w:type="character" w:customStyle="1" w:styleId="ZhlavChar">
    <w:name w:val="Záhlaví Char"/>
    <w:basedOn w:val="Standardnpsmoodstavce"/>
    <w:link w:val="Zhlav"/>
    <w:uiPriority w:val="99"/>
    <w:rsid w:val="00447BF6"/>
    <w:rPr>
      <w:rFonts w:ascii="Times New Roman" w:eastAsia="Times New Roman" w:hAnsi="Times New Roman" w:cs="Times New Roman"/>
      <w:kern w:val="0"/>
    </w:rPr>
  </w:style>
  <w:style w:type="paragraph" w:styleId="Zpat">
    <w:name w:val="footer"/>
    <w:basedOn w:val="Normln"/>
    <w:link w:val="ZpatChar"/>
    <w:uiPriority w:val="99"/>
    <w:unhideWhenUsed/>
    <w:rsid w:val="00447BF6"/>
    <w:pPr>
      <w:tabs>
        <w:tab w:val="center" w:pos="4536"/>
        <w:tab w:val="right" w:pos="9072"/>
      </w:tabs>
    </w:pPr>
  </w:style>
  <w:style w:type="character" w:customStyle="1" w:styleId="ZpatChar">
    <w:name w:val="Zápatí Char"/>
    <w:basedOn w:val="Standardnpsmoodstavce"/>
    <w:link w:val="Zpat"/>
    <w:uiPriority w:val="99"/>
    <w:rsid w:val="00447BF6"/>
    <w:rPr>
      <w:rFonts w:ascii="Times New Roman" w:eastAsia="Times New Roman" w:hAnsi="Times New Roman" w:cs="Times New Roman"/>
      <w:kern w:val="0"/>
    </w:rPr>
  </w:style>
  <w:style w:type="character" w:styleId="Odkaznakoment">
    <w:name w:val="annotation reference"/>
    <w:basedOn w:val="Standardnpsmoodstavce"/>
    <w:uiPriority w:val="99"/>
    <w:semiHidden/>
    <w:unhideWhenUsed/>
    <w:rsid w:val="00447BF6"/>
    <w:rPr>
      <w:sz w:val="16"/>
      <w:szCs w:val="16"/>
    </w:rPr>
  </w:style>
  <w:style w:type="paragraph" w:styleId="Textkomente">
    <w:name w:val="annotation text"/>
    <w:basedOn w:val="Normln"/>
    <w:link w:val="TextkomenteChar"/>
    <w:uiPriority w:val="99"/>
    <w:unhideWhenUsed/>
    <w:rsid w:val="00447BF6"/>
    <w:rPr>
      <w:sz w:val="20"/>
      <w:szCs w:val="20"/>
    </w:rPr>
  </w:style>
  <w:style w:type="character" w:customStyle="1" w:styleId="TextkomenteChar">
    <w:name w:val="Text komentáře Char"/>
    <w:basedOn w:val="Standardnpsmoodstavce"/>
    <w:link w:val="Textkomente"/>
    <w:uiPriority w:val="99"/>
    <w:rsid w:val="00447BF6"/>
    <w:rPr>
      <w:rFonts w:ascii="Times New Roman" w:eastAsia="Times New Roman" w:hAnsi="Times New Roman" w:cs="Times New Roman"/>
      <w:kern w:val="0"/>
      <w:sz w:val="20"/>
      <w:szCs w:val="20"/>
    </w:rPr>
  </w:style>
  <w:style w:type="paragraph" w:styleId="Pedmtkomente">
    <w:name w:val="annotation subject"/>
    <w:basedOn w:val="Textkomente"/>
    <w:next w:val="Textkomente"/>
    <w:link w:val="PedmtkomenteChar"/>
    <w:uiPriority w:val="99"/>
    <w:semiHidden/>
    <w:unhideWhenUsed/>
    <w:rsid w:val="00447BF6"/>
    <w:rPr>
      <w:b/>
      <w:bCs/>
    </w:rPr>
  </w:style>
  <w:style w:type="character" w:customStyle="1" w:styleId="PedmtkomenteChar">
    <w:name w:val="Předmět komentáře Char"/>
    <w:basedOn w:val="TextkomenteChar"/>
    <w:link w:val="Pedmtkomente"/>
    <w:uiPriority w:val="99"/>
    <w:semiHidden/>
    <w:rsid w:val="00447BF6"/>
    <w:rPr>
      <w:rFonts w:ascii="Times New Roman" w:eastAsia="Times New Roman" w:hAnsi="Times New Roman" w:cs="Times New Roman"/>
      <w:b/>
      <w:bCs/>
      <w:kern w:val="0"/>
      <w:sz w:val="20"/>
      <w:szCs w:val="20"/>
    </w:rPr>
  </w:style>
  <w:style w:type="paragraph" w:customStyle="1" w:styleId="ST">
    <w:name w:val="ČÁST"/>
    <w:basedOn w:val="Normln"/>
    <w:next w:val="Normln"/>
    <w:rsid w:val="00447BF6"/>
    <w:pPr>
      <w:keepNext/>
      <w:keepLines/>
      <w:widowControl/>
      <w:autoSpaceDE/>
      <w:autoSpaceDN/>
      <w:spacing w:before="240"/>
      <w:jc w:val="center"/>
    </w:pPr>
    <w:rPr>
      <w:caps/>
      <w:sz w:val="24"/>
      <w:szCs w:val="20"/>
      <w:lang w:eastAsia="cs-CZ"/>
    </w:rPr>
  </w:style>
  <w:style w:type="paragraph" w:customStyle="1" w:styleId="NADPISSTI">
    <w:name w:val="NADPIS ČÁSTI"/>
    <w:basedOn w:val="Normln"/>
    <w:next w:val="Normln"/>
    <w:rsid w:val="00447BF6"/>
    <w:pPr>
      <w:keepNext/>
      <w:keepLines/>
      <w:widowControl/>
      <w:autoSpaceDE/>
      <w:autoSpaceDN/>
      <w:jc w:val="center"/>
    </w:pPr>
    <w:rPr>
      <w:b/>
      <w:caps/>
      <w:sz w:val="24"/>
      <w:szCs w:val="20"/>
      <w:lang w:eastAsia="cs-CZ"/>
    </w:rPr>
  </w:style>
  <w:style w:type="paragraph" w:customStyle="1" w:styleId="paragraph">
    <w:name w:val="paragraph"/>
    <w:basedOn w:val="Normln"/>
    <w:rsid w:val="00447BF6"/>
    <w:pPr>
      <w:widowControl/>
      <w:autoSpaceDE/>
      <w:autoSpaceDN/>
      <w:spacing w:before="100" w:beforeAutospacing="1" w:after="100" w:afterAutospacing="1"/>
    </w:pPr>
    <w:rPr>
      <w:sz w:val="24"/>
      <w:szCs w:val="24"/>
      <w:lang w:eastAsia="cs-CZ"/>
    </w:rPr>
  </w:style>
  <w:style w:type="character" w:customStyle="1" w:styleId="normaltextrun">
    <w:name w:val="normaltextrun"/>
    <w:basedOn w:val="Standardnpsmoodstavce"/>
    <w:rsid w:val="00447BF6"/>
  </w:style>
  <w:style w:type="character" w:customStyle="1" w:styleId="eop">
    <w:name w:val="eop"/>
    <w:basedOn w:val="Standardnpsmoodstavce"/>
    <w:rsid w:val="00447BF6"/>
  </w:style>
  <w:style w:type="paragraph" w:styleId="Textpoznpodarou">
    <w:name w:val="footnote text"/>
    <w:aliases w:val="Footnote Text Char,Char,Text pozn. pod čarou Char1,Text pozn. pod earou Char,Text pozn. pod earou Char1 Char Char Char,Text pozn. pod earou Char1 Char Char,Text pozn. pod earou Char1 Char,Schriftart: 9 pt,Schriftart: 10 pt,Char3,fn"/>
    <w:basedOn w:val="Normln"/>
    <w:link w:val="TextpoznpodarouChar"/>
    <w:uiPriority w:val="99"/>
    <w:rsid w:val="00447BF6"/>
    <w:pPr>
      <w:widowControl/>
      <w:autoSpaceDE/>
      <w:autoSpaceDN/>
    </w:pPr>
    <w:rPr>
      <w:noProof/>
      <w:sz w:val="20"/>
      <w:szCs w:val="20"/>
      <w:lang w:eastAsia="cs-CZ"/>
    </w:rPr>
  </w:style>
  <w:style w:type="character" w:customStyle="1" w:styleId="TextpoznpodarouChar">
    <w:name w:val="Text pozn. pod čarou Char"/>
    <w:aliases w:val="Footnote Text Char Char,Char Char,Text pozn. pod čarou Char1 Char,Text pozn. pod earou Char Char,Text pozn. pod earou Char1 Char Char Char Char,Text pozn. pod earou Char1 Char Char Char1,Text pozn. pod earou Char1 Char Char1"/>
    <w:basedOn w:val="Standardnpsmoodstavce"/>
    <w:link w:val="Textpoznpodarou"/>
    <w:uiPriority w:val="99"/>
    <w:qFormat/>
    <w:rsid w:val="00447BF6"/>
    <w:rPr>
      <w:rFonts w:ascii="Times New Roman" w:eastAsia="Times New Roman" w:hAnsi="Times New Roman" w:cs="Times New Roman"/>
      <w:noProof/>
      <w:kern w:val="0"/>
      <w:sz w:val="20"/>
      <w:szCs w:val="20"/>
      <w:lang w:eastAsia="cs-CZ"/>
    </w:rPr>
  </w:style>
  <w:style w:type="character" w:styleId="Znakapoznpodarou">
    <w:name w:val="footnote reference"/>
    <w:aliases w:val="text pozn. pod čarou,Footnote symbol,BVI fnr,Footnote Refernece,callout,Footnotes refss,Footnote Reference Superscript,Footnote Reference Number,Footnote Refernece + (Latein) Arial,10 pt,Blau,Fußnotenzeichen_Raxen,Footnote Refe,FR"/>
    <w:uiPriority w:val="99"/>
    <w:rsid w:val="00447BF6"/>
    <w:rPr>
      <w:vertAlign w:val="superscript"/>
    </w:rPr>
  </w:style>
  <w:style w:type="paragraph" w:customStyle="1" w:styleId="l2">
    <w:name w:val="l2"/>
    <w:basedOn w:val="Normln"/>
    <w:rsid w:val="00447BF6"/>
    <w:pPr>
      <w:widowControl/>
      <w:autoSpaceDE/>
      <w:autoSpaceDN/>
      <w:spacing w:before="100" w:beforeAutospacing="1" w:after="100" w:afterAutospacing="1"/>
    </w:pPr>
    <w:rPr>
      <w:sz w:val="24"/>
      <w:szCs w:val="24"/>
      <w:lang w:eastAsia="cs-CZ"/>
    </w:rPr>
  </w:style>
  <w:style w:type="character" w:styleId="Hypertextovodkaz">
    <w:name w:val="Hyperlink"/>
    <w:basedOn w:val="Standardnpsmoodstavce"/>
    <w:uiPriority w:val="99"/>
    <w:unhideWhenUsed/>
    <w:rsid w:val="00447BF6"/>
    <w:rPr>
      <w:color w:val="467886" w:themeColor="hyperlink"/>
      <w:u w:val="single"/>
    </w:rPr>
  </w:style>
  <w:style w:type="paragraph" w:styleId="Bezmezer">
    <w:name w:val="No Spacing"/>
    <w:basedOn w:val="Normln"/>
    <w:uiPriority w:val="1"/>
    <w:qFormat/>
    <w:rsid w:val="00447BF6"/>
    <w:pPr>
      <w:ind w:left="142"/>
    </w:pPr>
  </w:style>
  <w:style w:type="paragraph" w:styleId="Normlnweb">
    <w:name w:val="Normal (Web)"/>
    <w:basedOn w:val="Normln"/>
    <w:uiPriority w:val="99"/>
    <w:semiHidden/>
    <w:unhideWhenUsed/>
    <w:rsid w:val="00447BF6"/>
    <w:pPr>
      <w:widowControl/>
      <w:autoSpaceDE/>
      <w:autoSpaceDN/>
      <w:spacing w:before="100" w:beforeAutospacing="1" w:after="100" w:afterAutospacing="1"/>
      <w:ind w:left="0" w:right="0"/>
      <w:jc w:val="left"/>
      <w:outlineLvl w:val="9"/>
    </w:pPr>
    <w:rPr>
      <w:rFonts w:ascii="Calibri" w:eastAsiaTheme="minorHAnsi" w:hAnsi="Calibri" w:cs="Calibri"/>
      <w:lang w:eastAsia="cs-CZ"/>
    </w:rPr>
  </w:style>
  <w:style w:type="paragraph" w:styleId="Textbubliny">
    <w:name w:val="Balloon Text"/>
    <w:basedOn w:val="Normln"/>
    <w:link w:val="TextbublinyChar"/>
    <w:uiPriority w:val="99"/>
    <w:semiHidden/>
    <w:unhideWhenUsed/>
    <w:rsid w:val="00447BF6"/>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47BF6"/>
    <w:rPr>
      <w:rFonts w:ascii="Tahoma" w:eastAsia="Times New Roman" w:hAnsi="Tahoma" w:cs="Tahoma"/>
      <w:kern w:val="0"/>
      <w:sz w:val="16"/>
      <w:szCs w:val="16"/>
    </w:rPr>
  </w:style>
  <w:style w:type="paragraph" w:styleId="Zkladntextodsazen">
    <w:name w:val="Body Text Indent"/>
    <w:basedOn w:val="Normln"/>
    <w:link w:val="ZkladntextodsazenChar"/>
    <w:uiPriority w:val="99"/>
    <w:semiHidden/>
    <w:unhideWhenUsed/>
    <w:rsid w:val="00447BF6"/>
    <w:pPr>
      <w:ind w:left="283"/>
    </w:pPr>
  </w:style>
  <w:style w:type="character" w:customStyle="1" w:styleId="ZkladntextodsazenChar">
    <w:name w:val="Základní text odsazený Char"/>
    <w:basedOn w:val="Standardnpsmoodstavce"/>
    <w:link w:val="Zkladntextodsazen"/>
    <w:uiPriority w:val="99"/>
    <w:semiHidden/>
    <w:rsid w:val="00447BF6"/>
    <w:rPr>
      <w:rFonts w:ascii="Times New Roman" w:eastAsia="Times New Roman" w:hAnsi="Times New Roman" w:cs="Times New Roman"/>
      <w:kern w:val="0"/>
    </w:rPr>
  </w:style>
  <w:style w:type="character" w:styleId="Siln">
    <w:name w:val="Strong"/>
    <w:uiPriority w:val="99"/>
    <w:qFormat/>
    <w:rsid w:val="00447BF6"/>
    <w:rPr>
      <w:rFonts w:ascii="Times New Roman" w:hAnsi="Times New Roman" w:cs="Times New Roman" w:hint="default"/>
      <w:b/>
      <w:bCs w:val="0"/>
    </w:rPr>
  </w:style>
  <w:style w:type="paragraph" w:customStyle="1" w:styleId="Styl1">
    <w:name w:val="Styl1"/>
    <w:basedOn w:val="Normln"/>
    <w:uiPriority w:val="99"/>
    <w:rsid w:val="00447BF6"/>
    <w:pPr>
      <w:widowControl/>
      <w:numPr>
        <w:numId w:val="1"/>
      </w:numPr>
      <w:suppressAutoHyphens/>
      <w:autoSpaceDE/>
      <w:autoSpaceDN/>
      <w:spacing w:after="80"/>
      <w:ind w:right="0"/>
      <w:jc w:val="left"/>
      <w:outlineLvl w:val="9"/>
    </w:pPr>
    <w:rPr>
      <w:rFonts w:ascii="Arial" w:hAnsi="Arial"/>
      <w:sz w:val="16"/>
      <w:szCs w:val="16"/>
      <w:lang w:eastAsia="ar-SA"/>
    </w:rPr>
  </w:style>
  <w:style w:type="paragraph" w:customStyle="1" w:styleId="Text">
    <w:name w:val="Text"/>
    <w:basedOn w:val="Normln"/>
    <w:uiPriority w:val="99"/>
    <w:rsid w:val="00447BF6"/>
    <w:pPr>
      <w:widowControl/>
      <w:suppressAutoHyphens/>
      <w:autoSpaceDE/>
      <w:autoSpaceDN/>
      <w:spacing w:after="0"/>
      <w:ind w:left="0" w:right="0"/>
      <w:jc w:val="left"/>
      <w:outlineLvl w:val="9"/>
    </w:pPr>
    <w:rPr>
      <w:rFonts w:ascii="Myriad Pro" w:hAnsi="Myriad Pro" w:cs="Myriad Pro"/>
      <w:sz w:val="16"/>
      <w:szCs w:val="16"/>
      <w:lang w:eastAsia="ar-SA"/>
    </w:rPr>
  </w:style>
  <w:style w:type="paragraph" w:customStyle="1" w:styleId="Default">
    <w:name w:val="Default"/>
    <w:rsid w:val="00447BF6"/>
    <w:pPr>
      <w:autoSpaceDE w:val="0"/>
      <w:autoSpaceDN w:val="0"/>
      <w:adjustRightInd w:val="0"/>
      <w:spacing w:after="0" w:line="240" w:lineRule="auto"/>
    </w:pPr>
    <w:rPr>
      <w:rFonts w:ascii="Verdana" w:eastAsia="Times New Roman" w:hAnsi="Verdana" w:cs="Verdana"/>
      <w:color w:val="000000"/>
      <w:kern w:val="0"/>
      <w:sz w:val="24"/>
      <w:szCs w:val="24"/>
      <w:lang w:eastAsia="cs-CZ"/>
    </w:rPr>
  </w:style>
  <w:style w:type="paragraph" w:customStyle="1" w:styleId="Pa1">
    <w:name w:val="Pa1"/>
    <w:basedOn w:val="Default"/>
    <w:next w:val="Default"/>
    <w:uiPriority w:val="99"/>
    <w:rsid w:val="00447BF6"/>
    <w:pPr>
      <w:spacing w:line="201" w:lineRule="atLeast"/>
    </w:pPr>
    <w:rPr>
      <w:rFonts w:cs="Times New Roman"/>
      <w:color w:val="auto"/>
    </w:rPr>
  </w:style>
  <w:style w:type="character" w:customStyle="1" w:styleId="A1">
    <w:name w:val="A1"/>
    <w:uiPriority w:val="99"/>
    <w:rsid w:val="00447BF6"/>
    <w:rPr>
      <w:color w:val="000000"/>
      <w:sz w:val="16"/>
    </w:rPr>
  </w:style>
  <w:style w:type="character" w:customStyle="1" w:styleId="cf01">
    <w:name w:val="cf01"/>
    <w:basedOn w:val="Standardnpsmoodstavce"/>
    <w:rsid w:val="00447BF6"/>
    <w:rPr>
      <w:rFonts w:ascii="Segoe UI" w:hAnsi="Segoe UI" w:cs="Segoe UI" w:hint="default"/>
      <w:sz w:val="18"/>
      <w:szCs w:val="18"/>
    </w:rPr>
  </w:style>
  <w:style w:type="character" w:styleId="Nevyeenzmnka">
    <w:name w:val="Unresolved Mention"/>
    <w:basedOn w:val="Standardnpsmoodstavce"/>
    <w:uiPriority w:val="99"/>
    <w:semiHidden/>
    <w:unhideWhenUsed/>
    <w:rsid w:val="00447B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9714</Words>
  <Characters>57319</Characters>
  <Application>Microsoft Office Word</Application>
  <DocSecurity>0</DocSecurity>
  <Lines>477</Lines>
  <Paragraphs>133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2024-06-25T05:31:00Z</dcterms:created>
  <dcterms:modified xsi:type="dcterms:W3CDTF">2024-10-04T06:24:00Z</dcterms:modified>
</cp:coreProperties>
</file>