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F5" w:rsidRDefault="008F17F5" w:rsidP="008F17F5">
      <w:pPr>
        <w:pStyle w:val="nadpisvyhlka1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OBECNĚ ZÁVAZNÁ VYHLÁŠKA</w:t>
      </w:r>
    </w:p>
    <w:p w:rsidR="008F17F5" w:rsidRDefault="008F17F5" w:rsidP="008F17F5">
      <w:pPr>
        <w:pStyle w:val="nadpisvyhlka1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MĚSTA  NERATOVICE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nadpisvyhlka2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č. 5/2005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nadpisvyhlka2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 městské policii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Zastupitelstvo města Neratovice schválilo a vydává dne  15. 6. 2005 v souladu s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ustan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§ 10 písm. d),  § 35 a § 84 odst. 2)  písm. i)  zákona č. 128/2000 Sb., o obcích, ve znění pozdějších předpisů,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ustan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§ 1 odst. 1) a § 27 odst. 2) zákona č. 553/1991 Sb., o obecní policii, ve znění pozdějších předpisů, tuto obecně závaznou vyhlášku o městské policii.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Čl. 1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Základní ustanovení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Město Neratovice  zřizuje Městskou policii Neratovice (dále jen „městská policie“), se sídlem v Neratovicích, Kojetická 1028, jako orgán města, který zabezpečuje  místní záležitosti veřejného pořádku  v rámci působnosti města a plní další úkoly, pokud tak stanoví zákon  č. 553/1991 Sb., o obecní policii, ve znění pozdějších předpisů nebo zvláštní zákon.    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Čl.  2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Podrobnosti o stejnokroji strážníků městské policie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Stejnokroj strážníka městské policie musí být vždy v souladu s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ustan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§ 9 odst. 1,2) a   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ustan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§ 27 odst. 1,2)  zákona č. 553/1991 Sb., o obecní policii a dále pak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ustan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§ 11 odst. 1,2) vyhlášky MV č. 88/1996 Sb., a tvoří: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pánský stejnokroj, který se skládá z černé kravaty a bundy, saka, pláště a k tomuto nárameníky v černé barvě, černé ponožky (dále jen stejnokroj),   lze v letním období kombinovat s černými kalhotami, polokošilí bez nárameníků nebo košilí bleděmodré barvy, pokrývkou hlavy černé barvy, v zimním období  lze pánský stejnokroj kombinovat černými kalhotami a ponožkami,  zimní bundou černé barvy, černým rolákem, kožešinovou nebo pletenou černou pokrývkou hlavy,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 xml:space="preserve">dámský stejnokroj,  lze v letním období kombinovat černou sukní, polokošilí bez nárameníků   nebo  košilí bleděmodré barvy, jako pokrývku hlavy lze použít klobouček </w:t>
      </w:r>
      <w:r>
        <w:rPr>
          <w:rFonts w:ascii="Arial" w:hAnsi="Arial" w:cs="Arial"/>
          <w:color w:val="000000"/>
          <w:sz w:val="21"/>
          <w:szCs w:val="21"/>
        </w:rPr>
        <w:lastRenderedPageBreak/>
        <w:t>černé barvy, v zimním období lze dámský stejnokroj kombinovat s černými kalhotami a ponožkami, zimní bundou   černé barvy, černým rolákem, kožešinovou nebo pletenou černou pokrývkou hlavy,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strážník pověřený řízením městské policie může nahradit pánský stejnokroj   společenským  oděvem, který musí být viditelně označen jménem a pracovní funkcí,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stejnokroj v přechodném období a v chladném počasí upřesní strážník městské policie  pověřený jejím řízením, popř. velitel směny a to dle konkrétní situace, přičemž lze stanovit kombinaci stejnokroje pro letní a zimní období.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Čl.  3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Podrobnosti o nošení stejnokroje strážníka městské policie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Součásti stejnokroje nelze nahrazovat částmi jiného oděvu.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Strážníci vícečlenné hlídky musí být ustrojení a upraveni jednotně.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Podle ročního období s přihlédnutím na počasí, popř. v budovách, kde to podmínky umožňují, mohou strážníci vykonávat svoji pravomoc městské policie v košili nebo polokošili bez nárameníků, bundy, popř. pokrývky hlavy. Pokrývku hlavy však budou mít nasazenou vždy při jednání s občany.              Na košili, polokošili nebo bundě musí být vždy znak městské policie  s identifikačním číslem a na záloktí rukávu se znakem městské policie.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ind w:left="720" w:hanging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t>Při výcviku a při plnění speciálních úkolů, které určí nebo upřesní strážník pověřený řízením  městské policie, mohou strážníci pro výkon pravomoci  městské policie používat černou kombinézu s nápisem „Městská policie“ na zádech. Tuto mohou používat v kombinaci se stejnokrojem uvedeným v čl. 2 této obecně závazné vyhlášky. Vždy však musí být stejnokroj vybaven znakem městské policie a na pravé straně hrudníku spolu s identifikačním číslem.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Čl.  4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Přechodná  ustanovení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Pracovně  právní vztahy,  povinnosti  a práva  městské policie  a strážníků  městské   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policie  vzniklé a založené  před účinností  této obecné závazné vyhlášky  zůstávají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nedotčena.          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Čl.  5</w:t>
      </w:r>
    </w:p>
    <w:p w:rsidR="008F17F5" w:rsidRDefault="008F17F5" w:rsidP="008F17F5">
      <w:pPr>
        <w:pStyle w:val="nadpis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Účinnost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Tato obecně závazná vyhláška nabývá účinnosti dne 8. 7. 2005.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Dr. Miroslav Lid</w:t>
      </w:r>
    </w:p>
    <w:p w:rsidR="008F17F5" w:rsidRDefault="008F17F5" w:rsidP="008F17F5">
      <w:pPr>
        <w:pStyle w:val="textodstavec"/>
        <w:shd w:val="clear" w:color="auto" w:fill="FFFFFF"/>
        <w:spacing w:before="120" w:beforeAutospacing="0" w:after="0" w:afterAutospacing="0" w:line="3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starosta města</w:t>
      </w:r>
    </w:p>
    <w:p w:rsidR="002C4A5D" w:rsidRDefault="008F17F5">
      <w:bookmarkStart w:id="0" w:name="_GoBack"/>
      <w:bookmarkEnd w:id="0"/>
    </w:p>
    <w:sectPr w:rsidR="002C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F5"/>
    <w:rsid w:val="00261321"/>
    <w:rsid w:val="008F17F5"/>
    <w:rsid w:val="009979C9"/>
    <w:rsid w:val="00FC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049E4-2398-4952-AB7B-BB8FEC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vyhlka1">
    <w:name w:val="nadpisvyhlka1"/>
    <w:basedOn w:val="Normln"/>
    <w:rsid w:val="008F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ec">
    <w:name w:val="textodstavec"/>
    <w:basedOn w:val="Normln"/>
    <w:rsid w:val="008F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2">
    <w:name w:val="nadpisvyhlka2"/>
    <w:basedOn w:val="Normln"/>
    <w:rsid w:val="008F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ec">
    <w:name w:val="nadpisodstavec"/>
    <w:basedOn w:val="Normln"/>
    <w:rsid w:val="008F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Feistova Elena</dc:creator>
  <cp:keywords/>
  <dc:description/>
  <cp:lastModifiedBy>Feistova Elena</cp:lastModifiedBy>
  <cp:revision>1</cp:revision>
  <dcterms:created xsi:type="dcterms:W3CDTF">2022-07-13T13:01:00Z</dcterms:created>
  <dcterms:modified xsi:type="dcterms:W3CDTF">2022-07-13T13:03:00Z</dcterms:modified>
</cp:coreProperties>
</file>