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CEF7" w14:textId="77777777" w:rsidR="00FE7A36" w:rsidRDefault="00FE7A36" w:rsidP="00792BD8">
      <w:pPr>
        <w:spacing w:line="276" w:lineRule="auto"/>
        <w:jc w:val="center"/>
        <w:rPr>
          <w:rFonts w:ascii="Arial" w:hAnsi="Arial" w:cs="Arial"/>
          <w:b/>
        </w:rPr>
      </w:pPr>
    </w:p>
    <w:p w14:paraId="64168539" w14:textId="77777777" w:rsidR="006562D6" w:rsidRPr="006562D6" w:rsidRDefault="006562D6" w:rsidP="006562D6">
      <w:pPr>
        <w:keepNext/>
        <w:suppressAutoHyphens/>
        <w:autoSpaceDN w:val="0"/>
        <w:spacing w:before="240" w:after="120"/>
        <w:jc w:val="center"/>
        <w:textAlignment w:val="baseline"/>
        <w:rPr>
          <w:rFonts w:ascii="Arial" w:eastAsia="PingFang SC" w:hAnsi="Arial" w:cs="Arial Unicode MS"/>
          <w:b/>
          <w:bCs/>
          <w:kern w:val="3"/>
          <w:lang w:eastAsia="zh-CN" w:bidi="hi-IN"/>
        </w:rPr>
      </w:pPr>
      <w:r w:rsidRPr="006562D6">
        <w:rPr>
          <w:rFonts w:ascii="Arial" w:eastAsia="PingFang SC" w:hAnsi="Arial" w:cs="Arial Unicode MS"/>
          <w:b/>
          <w:bCs/>
          <w:kern w:val="3"/>
          <w:lang w:eastAsia="zh-CN" w:bidi="hi-IN"/>
        </w:rPr>
        <w:t>Obec Řetová</w:t>
      </w:r>
      <w:r w:rsidRPr="006562D6">
        <w:rPr>
          <w:rFonts w:ascii="Arial" w:eastAsia="PingFang SC" w:hAnsi="Arial" w:cs="Arial Unicode MS"/>
          <w:b/>
          <w:bCs/>
          <w:kern w:val="3"/>
          <w:lang w:eastAsia="zh-CN" w:bidi="hi-IN"/>
        </w:rPr>
        <w:br/>
        <w:t>Zastupitelstvo obce Řetová</w:t>
      </w:r>
    </w:p>
    <w:p w14:paraId="2A105645" w14:textId="49D70D7D" w:rsidR="006562D6" w:rsidRDefault="006562D6" w:rsidP="006562D6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6562D6">
        <w:rPr>
          <w:rFonts w:ascii="Arial" w:eastAsia="PingFang SC" w:hAnsi="Arial" w:cs="Arial Unicode MS"/>
          <w:b/>
          <w:bCs/>
          <w:kern w:val="3"/>
          <w:lang w:eastAsia="zh-CN" w:bidi="hi-IN"/>
        </w:rPr>
        <w:t>Obecně závazná vyhláška obce Řetová</w:t>
      </w:r>
      <w:r w:rsidRPr="006562D6">
        <w:rPr>
          <w:rFonts w:ascii="Arial" w:eastAsia="PingFang SC" w:hAnsi="Arial" w:cs="Arial Unicode MS"/>
          <w:b/>
          <w:bCs/>
          <w:kern w:val="3"/>
          <w:lang w:eastAsia="zh-CN" w:bidi="hi-IN"/>
        </w:rPr>
        <w:br/>
      </w:r>
      <w:r w:rsidRPr="00321C89">
        <w:rPr>
          <w:rFonts w:ascii="Arial" w:hAnsi="Arial" w:cs="Arial"/>
          <w:b/>
          <w:bCs/>
        </w:rPr>
        <w:t xml:space="preserve">kterou se </w:t>
      </w:r>
      <w:r>
        <w:rPr>
          <w:rFonts w:ascii="Arial" w:hAnsi="Arial" w:cs="Arial"/>
          <w:b/>
          <w:bCs/>
        </w:rPr>
        <w:t xml:space="preserve">ruší obecně závazné vyhlášky </w:t>
      </w:r>
    </w:p>
    <w:p w14:paraId="5A2D51B2" w14:textId="77777777" w:rsidR="006562D6" w:rsidRPr="00321C89" w:rsidRDefault="006562D6" w:rsidP="006562D6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14:paraId="0DDEA6B5" w14:textId="12B3A3ED" w:rsidR="00F3221F" w:rsidRPr="00D23B73" w:rsidRDefault="006562D6" w:rsidP="006562D6">
      <w:pPr>
        <w:suppressAutoHyphens/>
        <w:autoSpaceDN w:val="0"/>
        <w:spacing w:before="62" w:after="120" w:line="276" w:lineRule="auto"/>
        <w:jc w:val="both"/>
        <w:textAlignment w:val="baseline"/>
        <w:rPr>
          <w:rFonts w:ascii="Arial" w:hAnsi="Arial" w:cs="Arial"/>
          <w:kern w:val="1"/>
          <w:sz w:val="22"/>
          <w:szCs w:val="22"/>
          <w:lang w:eastAsia="ar-SA"/>
        </w:rPr>
      </w:pPr>
      <w:r w:rsidRPr="006562D6">
        <w:rPr>
          <w:rFonts w:ascii="Arial" w:eastAsia="Arial" w:hAnsi="Arial" w:cs="Arial"/>
          <w:kern w:val="3"/>
          <w:sz w:val="22"/>
          <w:szCs w:val="22"/>
          <w:lang w:eastAsia="zh-CN" w:bidi="hi-IN"/>
        </w:rPr>
        <w:t xml:space="preserve">Zastupitelstvo obce Řetová se na svém zasedání dne 17. ledna 2024 usneslo vydat na základě </w:t>
      </w:r>
      <w:r w:rsidR="00F3221F" w:rsidRPr="00D23B73">
        <w:rPr>
          <w:rFonts w:ascii="Arial" w:hAnsi="Arial" w:cs="Arial"/>
          <w:kern w:val="1"/>
          <w:sz w:val="22"/>
          <w:szCs w:val="22"/>
          <w:lang w:eastAsia="ar-SA"/>
        </w:rPr>
        <w:t>§ 84 odst. 2 písm. h) zákona č. 128/2000 Sb., o obcích (obecní zřízení), ve znění pozdějších předpisů tuto obecně závaznou vyhlášku:</w:t>
      </w:r>
    </w:p>
    <w:p w14:paraId="31AE2221" w14:textId="77777777" w:rsidR="00DB3773" w:rsidRDefault="00321C89" w:rsidP="00F3221F">
      <w:pPr>
        <w:pStyle w:val="Zkladntext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B3773" w:rsidRPr="00323046">
        <w:rPr>
          <w:rFonts w:ascii="Arial" w:hAnsi="Arial" w:cs="Arial"/>
          <w:color w:val="000000"/>
          <w:sz w:val="22"/>
          <w:szCs w:val="22"/>
        </w:rPr>
        <w:t> </w:t>
      </w:r>
    </w:p>
    <w:p w14:paraId="0060248F" w14:textId="77777777" w:rsidR="00F3221F" w:rsidRDefault="00F3221F" w:rsidP="00F3221F">
      <w:pPr>
        <w:pStyle w:val="Zkladntext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36729E4" w14:textId="77777777" w:rsidR="00F3221F" w:rsidRPr="00323046" w:rsidRDefault="00F3221F" w:rsidP="00F3221F">
      <w:pPr>
        <w:pStyle w:val="Zkladntext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BEBC30" w14:textId="77777777" w:rsidR="00F3221F" w:rsidRPr="00D23B73" w:rsidRDefault="00F3221F" w:rsidP="00F3221F">
      <w:pPr>
        <w:suppressAutoHyphens/>
        <w:jc w:val="center"/>
        <w:rPr>
          <w:rFonts w:ascii="Arial" w:hAnsi="Arial" w:cs="Arial"/>
          <w:b/>
          <w:spacing w:val="20"/>
          <w:sz w:val="22"/>
          <w:szCs w:val="22"/>
          <w:lang w:eastAsia="ar-SA"/>
        </w:rPr>
      </w:pPr>
      <w:r w:rsidRPr="00D23B73">
        <w:rPr>
          <w:rFonts w:ascii="Arial" w:hAnsi="Arial" w:cs="Arial"/>
          <w:b/>
          <w:spacing w:val="20"/>
          <w:sz w:val="22"/>
          <w:szCs w:val="22"/>
          <w:lang w:eastAsia="ar-SA"/>
        </w:rPr>
        <w:t>Článek 1</w:t>
      </w:r>
    </w:p>
    <w:p w14:paraId="5B4653AA" w14:textId="77777777" w:rsidR="00F3221F" w:rsidRPr="00D23B73" w:rsidRDefault="00F3221F" w:rsidP="00F3221F">
      <w:pPr>
        <w:suppressAutoHyphens/>
        <w:jc w:val="center"/>
        <w:rPr>
          <w:rFonts w:ascii="Arial" w:hAnsi="Arial" w:cs="Arial"/>
          <w:b/>
          <w:spacing w:val="20"/>
          <w:sz w:val="22"/>
          <w:szCs w:val="22"/>
          <w:lang w:eastAsia="ar-SA"/>
        </w:rPr>
      </w:pPr>
      <w:r w:rsidRPr="00D23B73">
        <w:rPr>
          <w:rFonts w:ascii="Arial" w:hAnsi="Arial" w:cs="Arial"/>
          <w:b/>
          <w:spacing w:val="20"/>
          <w:sz w:val="22"/>
          <w:szCs w:val="22"/>
          <w:lang w:eastAsia="ar-SA"/>
        </w:rPr>
        <w:t>Zrušení obecně závazn</w:t>
      </w:r>
      <w:r w:rsidR="00CD03C8">
        <w:rPr>
          <w:rFonts w:ascii="Arial" w:hAnsi="Arial" w:cs="Arial"/>
          <w:b/>
          <w:spacing w:val="20"/>
          <w:sz w:val="22"/>
          <w:szCs w:val="22"/>
          <w:lang w:eastAsia="ar-SA"/>
        </w:rPr>
        <w:t>ých</w:t>
      </w:r>
      <w:r w:rsidRPr="00D23B73">
        <w:rPr>
          <w:rFonts w:ascii="Arial" w:hAnsi="Arial" w:cs="Arial"/>
          <w:b/>
          <w:spacing w:val="20"/>
          <w:sz w:val="22"/>
          <w:szCs w:val="22"/>
          <w:lang w:eastAsia="ar-SA"/>
        </w:rPr>
        <w:t xml:space="preserve"> vyhláš</w:t>
      </w:r>
      <w:r w:rsidR="00CD03C8">
        <w:rPr>
          <w:rFonts w:ascii="Arial" w:hAnsi="Arial" w:cs="Arial"/>
          <w:b/>
          <w:spacing w:val="20"/>
          <w:sz w:val="22"/>
          <w:szCs w:val="22"/>
          <w:lang w:eastAsia="ar-SA"/>
        </w:rPr>
        <w:t>e</w:t>
      </w:r>
      <w:r w:rsidRPr="00D23B73">
        <w:rPr>
          <w:rFonts w:ascii="Arial" w:hAnsi="Arial" w:cs="Arial"/>
          <w:b/>
          <w:spacing w:val="20"/>
          <w:sz w:val="22"/>
          <w:szCs w:val="22"/>
          <w:lang w:eastAsia="ar-SA"/>
        </w:rPr>
        <w:t>k</w:t>
      </w:r>
    </w:p>
    <w:p w14:paraId="34048CB1" w14:textId="77777777" w:rsidR="00F3221F" w:rsidRPr="00D23B73" w:rsidRDefault="00F3221F" w:rsidP="00F3221F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2D964210" w14:textId="77777777" w:rsidR="00CD03C8" w:rsidRPr="000F3303" w:rsidRDefault="00CD03C8" w:rsidP="00CD03C8">
      <w:pPr>
        <w:keepNext/>
        <w:spacing w:line="288" w:lineRule="auto"/>
        <w:jc w:val="both"/>
        <w:outlineLvl w:val="1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0F3303">
        <w:rPr>
          <w:rFonts w:ascii="Arial" w:eastAsia="Calibri" w:hAnsi="Arial" w:cs="Arial"/>
          <w:color w:val="00000A"/>
          <w:sz w:val="22"/>
          <w:szCs w:val="22"/>
          <w:lang w:eastAsia="en-US"/>
        </w:rPr>
        <w:t>Ruší se tyto obecně závazné vyhlášky:</w:t>
      </w:r>
    </w:p>
    <w:p w14:paraId="78711888" w14:textId="4C23C592" w:rsidR="00CD03C8" w:rsidRPr="000F3303" w:rsidRDefault="00CD03C8" w:rsidP="00CD03C8">
      <w:pPr>
        <w:numPr>
          <w:ilvl w:val="0"/>
          <w:numId w:val="1"/>
        </w:numPr>
        <w:spacing w:line="288" w:lineRule="auto"/>
        <w:contextualSpacing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0F3303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č. </w:t>
      </w:r>
      <w:r w:rsidR="000D15AB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4</w:t>
      </w:r>
      <w:r w:rsidRPr="000F3303">
        <w:rPr>
          <w:rFonts w:ascii="Arial" w:hAnsi="Arial" w:cs="Arial"/>
          <w:b/>
          <w:sz w:val="22"/>
          <w:szCs w:val="22"/>
        </w:rPr>
        <w:t>/</w:t>
      </w:r>
      <w:r w:rsidR="002D5CAF">
        <w:rPr>
          <w:rFonts w:ascii="Arial" w:hAnsi="Arial" w:cs="Arial"/>
          <w:b/>
          <w:sz w:val="22"/>
          <w:szCs w:val="22"/>
        </w:rPr>
        <w:t>20</w:t>
      </w:r>
      <w:r w:rsidR="000D15AB">
        <w:rPr>
          <w:rFonts w:ascii="Arial" w:hAnsi="Arial" w:cs="Arial"/>
          <w:b/>
          <w:sz w:val="22"/>
          <w:szCs w:val="22"/>
        </w:rPr>
        <w:t>11</w:t>
      </w:r>
      <w:r w:rsidRPr="000F3303">
        <w:rPr>
          <w:rFonts w:ascii="Arial" w:hAnsi="Arial" w:cs="Arial"/>
          <w:sz w:val="22"/>
          <w:szCs w:val="22"/>
        </w:rPr>
        <w:t>,</w:t>
      </w:r>
      <w:r w:rsidR="000962A8">
        <w:rPr>
          <w:rFonts w:ascii="Arial" w:hAnsi="Arial" w:cs="Arial"/>
          <w:sz w:val="22"/>
          <w:szCs w:val="22"/>
        </w:rPr>
        <w:t xml:space="preserve"> </w:t>
      </w:r>
      <w:r w:rsidR="000D15AB">
        <w:rPr>
          <w:rFonts w:ascii="Arial" w:hAnsi="Arial" w:cs="Arial"/>
          <w:sz w:val="22"/>
          <w:szCs w:val="22"/>
        </w:rPr>
        <w:t>o místním poplatku za užívání veřejného prostranství</w:t>
      </w:r>
      <w:r w:rsidR="000962A8">
        <w:rPr>
          <w:rFonts w:ascii="Arial" w:hAnsi="Arial" w:cs="Arial"/>
          <w:sz w:val="22"/>
          <w:szCs w:val="22"/>
        </w:rPr>
        <w:t xml:space="preserve">, </w:t>
      </w:r>
      <w:r w:rsidR="00485432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ze dne </w:t>
      </w:r>
      <w:r w:rsidR="000D15AB">
        <w:rPr>
          <w:rFonts w:ascii="Arial" w:eastAsia="Calibri" w:hAnsi="Arial" w:cs="Arial"/>
          <w:color w:val="00000A"/>
          <w:sz w:val="22"/>
          <w:szCs w:val="22"/>
          <w:lang w:eastAsia="en-US"/>
        </w:rPr>
        <w:t>19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. </w:t>
      </w:r>
      <w:r w:rsidR="000D15AB">
        <w:rPr>
          <w:rFonts w:ascii="Arial" w:eastAsia="Calibri" w:hAnsi="Arial" w:cs="Arial"/>
          <w:color w:val="00000A"/>
          <w:sz w:val="22"/>
          <w:szCs w:val="22"/>
          <w:lang w:eastAsia="en-US"/>
        </w:rPr>
        <w:t>říj</w:t>
      </w:r>
      <w:r w:rsidR="000962A8">
        <w:rPr>
          <w:rFonts w:ascii="Arial" w:eastAsia="Calibri" w:hAnsi="Arial" w:cs="Arial"/>
          <w:color w:val="00000A"/>
          <w:sz w:val="22"/>
          <w:szCs w:val="22"/>
          <w:lang w:eastAsia="en-US"/>
        </w:rPr>
        <w:t>na</w:t>
      </w:r>
      <w:r w:rsidRPr="000F3303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</w:t>
      </w:r>
      <w:r w:rsidR="00267AB4">
        <w:rPr>
          <w:rFonts w:ascii="Arial" w:eastAsia="Calibri" w:hAnsi="Arial" w:cs="Arial"/>
          <w:color w:val="00000A"/>
          <w:sz w:val="22"/>
          <w:szCs w:val="22"/>
          <w:lang w:eastAsia="en-US"/>
        </w:rPr>
        <w:t>20</w:t>
      </w:r>
      <w:r w:rsidR="000D15AB">
        <w:rPr>
          <w:rFonts w:ascii="Arial" w:eastAsia="Calibri" w:hAnsi="Arial" w:cs="Arial"/>
          <w:color w:val="00000A"/>
          <w:sz w:val="22"/>
          <w:szCs w:val="22"/>
          <w:lang w:eastAsia="en-US"/>
        </w:rPr>
        <w:t>11</w:t>
      </w:r>
      <w:r w:rsidRPr="000F3303">
        <w:rPr>
          <w:rFonts w:ascii="Arial" w:eastAsia="Calibri" w:hAnsi="Arial" w:cs="Arial"/>
          <w:color w:val="00000A"/>
          <w:sz w:val="22"/>
          <w:szCs w:val="22"/>
          <w:lang w:eastAsia="en-US"/>
        </w:rPr>
        <w:t>;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</w:t>
      </w:r>
    </w:p>
    <w:p w14:paraId="25C70681" w14:textId="5070AE84" w:rsidR="00CD03C8" w:rsidRPr="00CD03C8" w:rsidRDefault="00CD03C8" w:rsidP="0048543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D03C8">
        <w:rPr>
          <w:rFonts w:ascii="Arial" w:hAnsi="Arial" w:cs="Arial"/>
          <w:b/>
          <w:sz w:val="22"/>
          <w:szCs w:val="22"/>
        </w:rPr>
        <w:t xml:space="preserve">č. </w:t>
      </w:r>
      <w:r w:rsidR="000D15AB">
        <w:rPr>
          <w:rFonts w:ascii="Arial" w:hAnsi="Arial" w:cs="Arial"/>
          <w:b/>
          <w:sz w:val="22"/>
          <w:szCs w:val="22"/>
        </w:rPr>
        <w:t>5</w:t>
      </w:r>
      <w:r w:rsidRPr="00CD03C8">
        <w:rPr>
          <w:rFonts w:ascii="Arial" w:hAnsi="Arial" w:cs="Arial"/>
          <w:b/>
          <w:sz w:val="22"/>
          <w:szCs w:val="22"/>
        </w:rPr>
        <w:t>/20</w:t>
      </w:r>
      <w:r w:rsidR="000D15AB">
        <w:rPr>
          <w:rFonts w:ascii="Arial" w:hAnsi="Arial" w:cs="Arial"/>
          <w:b/>
          <w:sz w:val="22"/>
          <w:szCs w:val="22"/>
        </w:rPr>
        <w:t>11</w:t>
      </w:r>
      <w:r w:rsidRPr="00CD03C8">
        <w:rPr>
          <w:rFonts w:ascii="Arial" w:hAnsi="Arial" w:cs="Arial"/>
          <w:sz w:val="22"/>
          <w:szCs w:val="22"/>
        </w:rPr>
        <w:t xml:space="preserve">, </w:t>
      </w:r>
      <w:r w:rsidR="000D15AB">
        <w:rPr>
          <w:rFonts w:ascii="Arial" w:hAnsi="Arial" w:cs="Arial"/>
          <w:sz w:val="22"/>
          <w:szCs w:val="22"/>
        </w:rPr>
        <w:t>o místním poplatku ze vstupného</w:t>
      </w:r>
      <w:r w:rsidRPr="00CD03C8">
        <w:rPr>
          <w:rFonts w:ascii="Arial" w:hAnsi="Arial" w:cs="Arial"/>
          <w:sz w:val="22"/>
          <w:szCs w:val="22"/>
        </w:rPr>
        <w:t xml:space="preserve">, ze dne </w:t>
      </w:r>
      <w:r w:rsidR="000962A8">
        <w:rPr>
          <w:rFonts w:ascii="Arial" w:hAnsi="Arial" w:cs="Arial"/>
          <w:sz w:val="22"/>
          <w:szCs w:val="22"/>
        </w:rPr>
        <w:t>1</w:t>
      </w:r>
      <w:r w:rsidR="000D15AB">
        <w:rPr>
          <w:rFonts w:ascii="Arial" w:hAnsi="Arial" w:cs="Arial"/>
          <w:sz w:val="22"/>
          <w:szCs w:val="22"/>
        </w:rPr>
        <w:t>9</w:t>
      </w:r>
      <w:r w:rsidRPr="00CD03C8">
        <w:rPr>
          <w:rFonts w:ascii="Arial" w:hAnsi="Arial" w:cs="Arial"/>
          <w:sz w:val="22"/>
          <w:szCs w:val="22"/>
        </w:rPr>
        <w:t xml:space="preserve">. </w:t>
      </w:r>
      <w:r w:rsidR="000D15AB">
        <w:rPr>
          <w:rFonts w:ascii="Arial" w:hAnsi="Arial" w:cs="Arial"/>
          <w:sz w:val="22"/>
          <w:szCs w:val="22"/>
        </w:rPr>
        <w:t>říj</w:t>
      </w:r>
      <w:r w:rsidR="002D5CAF">
        <w:rPr>
          <w:rFonts w:ascii="Arial" w:hAnsi="Arial" w:cs="Arial"/>
          <w:sz w:val="22"/>
          <w:szCs w:val="22"/>
        </w:rPr>
        <w:t>na 20</w:t>
      </w:r>
      <w:r w:rsidR="000962A8">
        <w:rPr>
          <w:rFonts w:ascii="Arial" w:hAnsi="Arial" w:cs="Arial"/>
          <w:sz w:val="22"/>
          <w:szCs w:val="22"/>
        </w:rPr>
        <w:t>1</w:t>
      </w:r>
      <w:r w:rsidR="000D15AB">
        <w:rPr>
          <w:rFonts w:ascii="Arial" w:hAnsi="Arial" w:cs="Arial"/>
          <w:sz w:val="22"/>
          <w:szCs w:val="22"/>
        </w:rPr>
        <w:t>1</w:t>
      </w:r>
      <w:r w:rsidRPr="00CD03C8">
        <w:rPr>
          <w:rFonts w:ascii="Arial" w:hAnsi="Arial" w:cs="Arial"/>
          <w:sz w:val="22"/>
          <w:szCs w:val="22"/>
        </w:rPr>
        <w:t>.</w:t>
      </w:r>
    </w:p>
    <w:p w14:paraId="5F514852" w14:textId="77777777" w:rsidR="00CD03C8" w:rsidRDefault="00CD03C8" w:rsidP="00CD03C8">
      <w:pPr>
        <w:suppressAutoHyphens/>
        <w:spacing w:line="288" w:lineRule="auto"/>
        <w:ind w:left="360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14:paraId="4C505A3D" w14:textId="77777777" w:rsidR="00325018" w:rsidRPr="00323046" w:rsidRDefault="00325018" w:rsidP="00521DAC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41A2B7F1" w14:textId="77777777" w:rsidR="00325018" w:rsidRPr="00323046" w:rsidRDefault="00325018" w:rsidP="0026239C">
      <w:pPr>
        <w:pStyle w:val="Nadpis4"/>
        <w:spacing w:before="0"/>
        <w:jc w:val="center"/>
        <w:rPr>
          <w:rFonts w:ascii="Arial" w:hAnsi="Arial" w:cs="Arial"/>
          <w:sz w:val="22"/>
          <w:szCs w:val="22"/>
        </w:rPr>
      </w:pPr>
    </w:p>
    <w:p w14:paraId="1A7773F7" w14:textId="77777777" w:rsidR="00325018" w:rsidRPr="00323046" w:rsidRDefault="00325018" w:rsidP="00521DAC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323046">
        <w:rPr>
          <w:rFonts w:ascii="Arial" w:hAnsi="Arial" w:cs="Arial"/>
          <w:sz w:val="22"/>
          <w:szCs w:val="22"/>
        </w:rPr>
        <w:t xml:space="preserve">Čl. </w:t>
      </w:r>
      <w:r w:rsidR="00F3221F">
        <w:rPr>
          <w:rFonts w:ascii="Arial" w:hAnsi="Arial" w:cs="Arial"/>
          <w:sz w:val="22"/>
          <w:szCs w:val="22"/>
        </w:rPr>
        <w:t>2</w:t>
      </w:r>
    </w:p>
    <w:p w14:paraId="73A89548" w14:textId="77777777" w:rsidR="00521DAC" w:rsidRPr="00323046" w:rsidRDefault="0026239C" w:rsidP="00521DAC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323046">
        <w:rPr>
          <w:rFonts w:ascii="Arial" w:hAnsi="Arial" w:cs="Arial"/>
          <w:sz w:val="22"/>
          <w:szCs w:val="22"/>
        </w:rPr>
        <w:t>Účinnost</w:t>
      </w:r>
    </w:p>
    <w:p w14:paraId="2573E118" w14:textId="77777777" w:rsidR="00521DAC" w:rsidRPr="00323046" w:rsidRDefault="00521DAC" w:rsidP="0026239C">
      <w:pPr>
        <w:pStyle w:val="Zkladntext"/>
        <w:tabs>
          <w:tab w:val="left" w:pos="540"/>
        </w:tabs>
        <w:spacing w:after="0"/>
        <w:rPr>
          <w:rFonts w:ascii="Arial" w:hAnsi="Arial" w:cs="Arial"/>
          <w:sz w:val="22"/>
          <w:szCs w:val="22"/>
        </w:rPr>
      </w:pPr>
    </w:p>
    <w:p w14:paraId="698F2BF6" w14:textId="77777777" w:rsidR="00556FD3" w:rsidRPr="00C93988" w:rsidRDefault="00323046" w:rsidP="00556FD3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23046">
        <w:rPr>
          <w:rFonts w:ascii="Arial" w:eastAsiaTheme="minorHAnsi" w:hAnsi="Arial" w:cs="Arial"/>
          <w:sz w:val="22"/>
          <w:szCs w:val="22"/>
          <w:lang w:eastAsia="en-US"/>
        </w:rPr>
        <w:t xml:space="preserve">Tato </w:t>
      </w:r>
      <w:r w:rsidR="00321C89">
        <w:rPr>
          <w:rFonts w:ascii="Arial" w:hAnsi="Arial" w:cs="Arial"/>
          <w:sz w:val="22"/>
          <w:szCs w:val="22"/>
        </w:rPr>
        <w:t>obecně závazná</w:t>
      </w:r>
      <w:r w:rsidR="00321C89" w:rsidRPr="00D90316">
        <w:rPr>
          <w:rFonts w:ascii="Arial" w:hAnsi="Arial" w:cs="Arial"/>
          <w:sz w:val="22"/>
          <w:szCs w:val="22"/>
        </w:rPr>
        <w:t xml:space="preserve"> </w:t>
      </w:r>
      <w:r w:rsidRPr="00323046">
        <w:rPr>
          <w:rFonts w:ascii="Arial" w:eastAsiaTheme="minorHAnsi" w:hAnsi="Arial" w:cs="Arial"/>
          <w:sz w:val="22"/>
          <w:szCs w:val="22"/>
          <w:lang w:eastAsia="en-US"/>
        </w:rPr>
        <w:t xml:space="preserve">vyhláška </w:t>
      </w:r>
      <w:r w:rsidR="00556FD3" w:rsidRPr="00C93988">
        <w:rPr>
          <w:rFonts w:ascii="Arial" w:hAnsi="Arial" w:cs="Arial"/>
          <w:sz w:val="22"/>
          <w:szCs w:val="22"/>
        </w:rPr>
        <w:t>nabývá účinnosti počátkem patnáctého dne následujícího po dni jejího vyhlášení.</w:t>
      </w:r>
    </w:p>
    <w:p w14:paraId="349658D4" w14:textId="77777777" w:rsidR="0074021B" w:rsidRDefault="0074021B" w:rsidP="00521DAC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06DA9C67" w14:textId="77777777" w:rsidR="0074021B" w:rsidRDefault="0074021B" w:rsidP="00521DAC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0BAED7AA" w14:textId="77777777" w:rsidR="00F33586" w:rsidRDefault="00F33586" w:rsidP="00521DAC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D9449BB" w14:textId="77777777" w:rsidR="00F33586" w:rsidRDefault="00F33586" w:rsidP="00521DAC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</w:rPr>
      </w:pPr>
    </w:p>
    <w:p w14:paraId="4CDD74E2" w14:textId="77777777" w:rsidR="00485432" w:rsidRDefault="00485432" w:rsidP="00485432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9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0"/>
        <w:gridCol w:w="4820"/>
        <w:gridCol w:w="4821"/>
      </w:tblGrid>
      <w:tr w:rsidR="00D7211E" w14:paraId="2EC9D932" w14:textId="77777777" w:rsidTr="009E63C2">
        <w:trPr>
          <w:trHeight w:hRule="exact" w:val="1134"/>
        </w:trPr>
        <w:tc>
          <w:tcPr>
            <w:tcW w:w="4820" w:type="dxa"/>
            <w:vAlign w:val="bottom"/>
          </w:tcPr>
          <w:p w14:paraId="1EBC6402" w14:textId="7234F4EE" w:rsidR="000962A8" w:rsidRDefault="000D15AB" w:rsidP="00D7211E">
            <w:pPr>
              <w:pStyle w:val="PodpisovePole"/>
            </w:pPr>
            <w:r>
              <w:t>Mgr. Jan Kada</w:t>
            </w:r>
            <w:r w:rsidR="00D7211E">
              <w:t xml:space="preserve"> v. r.</w:t>
            </w:r>
          </w:p>
          <w:p w14:paraId="66D9D5CB" w14:textId="46069387" w:rsidR="00D7211E" w:rsidRDefault="00D7211E" w:rsidP="00D7211E">
            <w:pPr>
              <w:pStyle w:val="PodpisovePole"/>
            </w:pPr>
            <w:r>
              <w:t>starosta</w:t>
            </w:r>
          </w:p>
        </w:tc>
        <w:tc>
          <w:tcPr>
            <w:tcW w:w="4820" w:type="dxa"/>
            <w:vAlign w:val="bottom"/>
          </w:tcPr>
          <w:p w14:paraId="4DEBC8D4" w14:textId="7C8F09AD" w:rsidR="00D7211E" w:rsidRDefault="000D15AB" w:rsidP="00D7211E">
            <w:pPr>
              <w:pStyle w:val="PodpisovePole"/>
            </w:pPr>
            <w:r>
              <w:t xml:space="preserve">Ing. Hana Šafářová </w:t>
            </w:r>
            <w:r w:rsidR="00D7211E">
              <w:t>v. r.</w:t>
            </w:r>
            <w:r w:rsidR="00D7211E">
              <w:br/>
            </w:r>
            <w:r>
              <w:t>místo</w:t>
            </w:r>
            <w:r w:rsidR="00D7211E">
              <w:t>starost</w:t>
            </w:r>
            <w:r>
              <w:t>k</w:t>
            </w:r>
            <w:r w:rsidR="00D7211E">
              <w:t>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9843F0F" w14:textId="77777777" w:rsidR="00D7211E" w:rsidRDefault="00D7211E" w:rsidP="00D7211E">
            <w:pPr>
              <w:pStyle w:val="PodpisovePole"/>
            </w:pPr>
            <w:r>
              <w:t>Vendula Drahošová v. r.</w:t>
            </w:r>
            <w: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1741EAF" w14:textId="77777777" w:rsidR="00D7211E" w:rsidRDefault="00D7211E" w:rsidP="00D7211E">
            <w:pPr>
              <w:pStyle w:val="PodpisovePole"/>
            </w:pPr>
            <w:r>
              <w:t>Jiří Albrecht v. r.</w:t>
            </w:r>
            <w:r>
              <w:br/>
              <w:t xml:space="preserve"> místostarosta</w:t>
            </w:r>
          </w:p>
        </w:tc>
      </w:tr>
      <w:tr w:rsidR="00D7211E" w14:paraId="55C9525E" w14:textId="77777777" w:rsidTr="00D7211E">
        <w:tblPrEx>
          <w:tblLook w:val="0000" w:firstRow="0" w:lastRow="0" w:firstColumn="0" w:lastColumn="0" w:noHBand="0" w:noVBand="0"/>
        </w:tblPrEx>
        <w:trPr>
          <w:trHeight w:hRule="exact" w:val="1134"/>
        </w:trPr>
        <w:tc>
          <w:tcPr>
            <w:tcW w:w="4820" w:type="dxa"/>
          </w:tcPr>
          <w:p w14:paraId="109E20CB" w14:textId="77777777" w:rsidR="00D7211E" w:rsidRDefault="00D7211E" w:rsidP="00D7211E">
            <w:pPr>
              <w:pStyle w:val="PodpisovePole"/>
            </w:pPr>
          </w:p>
        </w:tc>
        <w:tc>
          <w:tcPr>
            <w:tcW w:w="4820" w:type="dxa"/>
          </w:tcPr>
          <w:p w14:paraId="1D5CC61E" w14:textId="77777777" w:rsidR="00D7211E" w:rsidRDefault="00D7211E" w:rsidP="00D7211E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B29337C" w14:textId="77777777" w:rsidR="00D7211E" w:rsidRDefault="00D7211E" w:rsidP="00D7211E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A8D392" w14:textId="77777777" w:rsidR="00D7211E" w:rsidRDefault="00D7211E" w:rsidP="00D7211E">
            <w:pPr>
              <w:pStyle w:val="PodpisovePole"/>
            </w:pPr>
          </w:p>
        </w:tc>
      </w:tr>
      <w:tr w:rsidR="00D7211E" w14:paraId="49EAB4AC" w14:textId="77777777" w:rsidTr="00D7211E">
        <w:tblPrEx>
          <w:tblLook w:val="0000" w:firstRow="0" w:lastRow="0" w:firstColumn="0" w:lastColumn="0" w:noHBand="0" w:noVBand="0"/>
        </w:tblPrEx>
        <w:trPr>
          <w:trHeight w:hRule="exact" w:val="1134"/>
        </w:trPr>
        <w:tc>
          <w:tcPr>
            <w:tcW w:w="4820" w:type="dxa"/>
          </w:tcPr>
          <w:p w14:paraId="2769C12F" w14:textId="77777777" w:rsidR="00D7211E" w:rsidRDefault="00D7211E" w:rsidP="00D7211E">
            <w:pPr>
              <w:pStyle w:val="PodpisovePole"/>
            </w:pPr>
          </w:p>
        </w:tc>
        <w:tc>
          <w:tcPr>
            <w:tcW w:w="4820" w:type="dxa"/>
          </w:tcPr>
          <w:p w14:paraId="1F24E42B" w14:textId="77777777" w:rsidR="00D7211E" w:rsidRDefault="00D7211E" w:rsidP="00D7211E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5521305" w14:textId="77777777" w:rsidR="00D7211E" w:rsidRDefault="00D7211E" w:rsidP="00D7211E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B09903" w14:textId="77777777" w:rsidR="00D7211E" w:rsidRDefault="00D7211E" w:rsidP="00D7211E">
            <w:pPr>
              <w:pStyle w:val="PodpisovePole"/>
            </w:pPr>
          </w:p>
        </w:tc>
      </w:tr>
    </w:tbl>
    <w:p w14:paraId="4C22073F" w14:textId="77777777" w:rsidR="00521DAC" w:rsidRPr="0074021B" w:rsidRDefault="00521DAC" w:rsidP="00267AB4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color w:val="000000"/>
          <w:sz w:val="22"/>
          <w:szCs w:val="22"/>
        </w:rPr>
      </w:pPr>
    </w:p>
    <w:sectPr w:rsidR="00521DAC" w:rsidRPr="0074021B" w:rsidSect="0047631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51B32" w14:textId="77777777" w:rsidR="000A4F25" w:rsidRDefault="000A4F25" w:rsidP="00321C89">
      <w:r>
        <w:separator/>
      </w:r>
    </w:p>
  </w:endnote>
  <w:endnote w:type="continuationSeparator" w:id="0">
    <w:p w14:paraId="7BF65D15" w14:textId="77777777" w:rsidR="000A4F25" w:rsidRDefault="000A4F25" w:rsidP="0032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ingFang SC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D0C8" w14:textId="77777777" w:rsidR="000A4F25" w:rsidRDefault="000A4F25" w:rsidP="00321C89">
      <w:r>
        <w:separator/>
      </w:r>
    </w:p>
  </w:footnote>
  <w:footnote w:type="continuationSeparator" w:id="0">
    <w:p w14:paraId="5B416121" w14:textId="77777777" w:rsidR="000A4F25" w:rsidRDefault="000A4F25" w:rsidP="00321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7ABE"/>
    <w:multiLevelType w:val="hybridMultilevel"/>
    <w:tmpl w:val="9B243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AC"/>
    <w:rsid w:val="00046613"/>
    <w:rsid w:val="000962A8"/>
    <w:rsid w:val="000A4F25"/>
    <w:rsid w:val="000D15AB"/>
    <w:rsid w:val="000E3837"/>
    <w:rsid w:val="001C1C5F"/>
    <w:rsid w:val="001D756F"/>
    <w:rsid w:val="0026239C"/>
    <w:rsid w:val="00267AB4"/>
    <w:rsid w:val="002D5CAF"/>
    <w:rsid w:val="002E482E"/>
    <w:rsid w:val="002F0667"/>
    <w:rsid w:val="002F0E96"/>
    <w:rsid w:val="00321C89"/>
    <w:rsid w:val="00323046"/>
    <w:rsid w:val="00325018"/>
    <w:rsid w:val="0037794C"/>
    <w:rsid w:val="00394558"/>
    <w:rsid w:val="00464E6E"/>
    <w:rsid w:val="00476311"/>
    <w:rsid w:val="00485432"/>
    <w:rsid w:val="00494332"/>
    <w:rsid w:val="004A45FF"/>
    <w:rsid w:val="005205A5"/>
    <w:rsid w:val="00521DAC"/>
    <w:rsid w:val="00556FD3"/>
    <w:rsid w:val="005666CE"/>
    <w:rsid w:val="005861CE"/>
    <w:rsid w:val="005E5F94"/>
    <w:rsid w:val="005F526F"/>
    <w:rsid w:val="0065621E"/>
    <w:rsid w:val="006562D6"/>
    <w:rsid w:val="006E0E8E"/>
    <w:rsid w:val="006F7313"/>
    <w:rsid w:val="0074021B"/>
    <w:rsid w:val="00753E39"/>
    <w:rsid w:val="00790B50"/>
    <w:rsid w:val="007925E8"/>
    <w:rsid w:val="00792BD8"/>
    <w:rsid w:val="007E203F"/>
    <w:rsid w:val="007F7F3F"/>
    <w:rsid w:val="00854A7C"/>
    <w:rsid w:val="008A12AB"/>
    <w:rsid w:val="008A4881"/>
    <w:rsid w:val="008C63CA"/>
    <w:rsid w:val="0099094C"/>
    <w:rsid w:val="009F2B78"/>
    <w:rsid w:val="00A278F2"/>
    <w:rsid w:val="00AC663E"/>
    <w:rsid w:val="00B5118C"/>
    <w:rsid w:val="00B60EC5"/>
    <w:rsid w:val="00B77BD5"/>
    <w:rsid w:val="00B8520D"/>
    <w:rsid w:val="00B85EE2"/>
    <w:rsid w:val="00C27CF5"/>
    <w:rsid w:val="00CD03C8"/>
    <w:rsid w:val="00D6147B"/>
    <w:rsid w:val="00D61EA7"/>
    <w:rsid w:val="00D7211E"/>
    <w:rsid w:val="00DB3773"/>
    <w:rsid w:val="00E20CA5"/>
    <w:rsid w:val="00E45C71"/>
    <w:rsid w:val="00EC2314"/>
    <w:rsid w:val="00EC4B4E"/>
    <w:rsid w:val="00ED4018"/>
    <w:rsid w:val="00EF4E3C"/>
    <w:rsid w:val="00F3221F"/>
    <w:rsid w:val="00F33586"/>
    <w:rsid w:val="00F35FE6"/>
    <w:rsid w:val="00FE1197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3CAB"/>
  <w15:chartTrackingRefBased/>
  <w15:docId w15:val="{5029355B-BCCA-4D08-B67E-7DE7B818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1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21DAC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521D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DA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21DAC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521DA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521DAC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521D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521DAC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521DAC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0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03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">
    <w:name w:val="Normální_IMP"/>
    <w:basedOn w:val="Normln"/>
    <w:rsid w:val="00B60EC5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60E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321C89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21C89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321C8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D03C8"/>
    <w:pPr>
      <w:ind w:left="720"/>
      <w:contextualSpacing/>
    </w:pPr>
  </w:style>
  <w:style w:type="paragraph" w:customStyle="1" w:styleId="PodpisovePole">
    <w:name w:val="PodpisovePole"/>
    <w:basedOn w:val="Normln"/>
    <w:rsid w:val="00267AB4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OULIBAN OULIBAN</dc:creator>
  <cp:keywords/>
  <dc:description/>
  <cp:lastModifiedBy>Vodrážková Radka, Mgr. Bc.</cp:lastModifiedBy>
  <cp:revision>3</cp:revision>
  <cp:lastPrinted>2017-04-11T08:35:00Z</cp:lastPrinted>
  <dcterms:created xsi:type="dcterms:W3CDTF">2024-01-15T13:13:00Z</dcterms:created>
  <dcterms:modified xsi:type="dcterms:W3CDTF">2024-01-15T13:27:00Z</dcterms:modified>
</cp:coreProperties>
</file>