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238DD" w:rsidRDefault="00E560EF">
      <w:pPr>
        <w:spacing w:before="74"/>
        <w:ind w:left="1731" w:right="1774" w:hanging="2"/>
        <w:jc w:val="center"/>
        <w:rPr>
          <w:b/>
          <w:sz w:val="24"/>
        </w:rPr>
      </w:pPr>
      <w:r>
        <w:rPr>
          <w:b/>
          <w:sz w:val="24"/>
        </w:rPr>
        <w:t>STATUTÁRNÍ MĚSTO JABLONEC NAD NISOU ZASTUPITELSTVO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MĚSTA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JABLONEC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NAD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NISOU</w:t>
      </w:r>
    </w:p>
    <w:p w:rsidR="00D238DD" w:rsidRDefault="00E560EF">
      <w:pPr>
        <w:pStyle w:val="Zkladntext"/>
        <w:spacing w:before="29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3518087</wp:posOffset>
            </wp:positionH>
            <wp:positionV relativeFrom="paragraph">
              <wp:posOffset>180317</wp:posOffset>
            </wp:positionV>
            <wp:extent cx="493200" cy="784098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200" cy="784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38DD" w:rsidRDefault="00D238DD">
      <w:pPr>
        <w:pStyle w:val="Zkladntext"/>
        <w:spacing w:before="1"/>
        <w:rPr>
          <w:b/>
          <w:sz w:val="24"/>
        </w:rPr>
      </w:pPr>
    </w:p>
    <w:p w:rsidR="00D238DD" w:rsidRDefault="00E560EF">
      <w:pPr>
        <w:pStyle w:val="Nzev"/>
        <w:spacing w:before="1"/>
        <w:ind w:left="200" w:right="242"/>
      </w:pPr>
      <w:r>
        <w:t>Obecně závazná vyhláška statutárního města Jablonec nad Nisou, kterou se mění a doplňuje obecně závazná vyhláška statutárního města</w:t>
      </w:r>
      <w:r>
        <w:rPr>
          <w:spacing w:val="-5"/>
        </w:rPr>
        <w:t xml:space="preserve"> </w:t>
      </w:r>
      <w:r>
        <w:t>Jablonec</w:t>
      </w:r>
      <w:r>
        <w:rPr>
          <w:spacing w:val="-5"/>
        </w:rPr>
        <w:t xml:space="preserve"> </w:t>
      </w:r>
      <w:r>
        <w:t>nad</w:t>
      </w:r>
      <w:r>
        <w:rPr>
          <w:spacing w:val="-6"/>
        </w:rPr>
        <w:t xml:space="preserve"> </w:t>
      </w:r>
      <w:r>
        <w:t>Nisou</w:t>
      </w:r>
      <w:r>
        <w:rPr>
          <w:spacing w:val="-5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4/2018,</w:t>
      </w:r>
      <w:r>
        <w:rPr>
          <w:spacing w:val="-3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znění</w:t>
      </w:r>
      <w:r>
        <w:rPr>
          <w:spacing w:val="-3"/>
        </w:rPr>
        <w:t xml:space="preserve"> </w:t>
      </w:r>
      <w:r>
        <w:t>pozdějších</w:t>
      </w:r>
      <w:r>
        <w:rPr>
          <w:spacing w:val="-6"/>
        </w:rPr>
        <w:t xml:space="preserve"> </w:t>
      </w:r>
      <w:r>
        <w:t>předpisů, k zajištění udržování čistoty ulic a jiných veřejných prostranství</w:t>
      </w:r>
    </w:p>
    <w:p w:rsidR="00D238DD" w:rsidRDefault="00E560EF">
      <w:pPr>
        <w:pStyle w:val="Nzev"/>
        <w:ind w:firstLine="0"/>
      </w:pPr>
      <w:r>
        <w:t>k</w:t>
      </w:r>
      <w:r>
        <w:rPr>
          <w:spacing w:val="-3"/>
        </w:rPr>
        <w:t xml:space="preserve"> </w:t>
      </w:r>
      <w:r>
        <w:t>ochraně</w:t>
      </w:r>
      <w:r>
        <w:rPr>
          <w:spacing w:val="-6"/>
        </w:rPr>
        <w:t xml:space="preserve"> </w:t>
      </w:r>
      <w:r>
        <w:t>životního</w:t>
      </w:r>
      <w:r>
        <w:rPr>
          <w:spacing w:val="-4"/>
        </w:rPr>
        <w:t xml:space="preserve"> </w:t>
      </w:r>
      <w:r>
        <w:t>prostředí,</w:t>
      </w:r>
      <w:r>
        <w:rPr>
          <w:spacing w:val="-4"/>
        </w:rPr>
        <w:t xml:space="preserve"> </w:t>
      </w:r>
      <w:r>
        <w:t>zeleně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zástavbě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ostatní</w:t>
      </w:r>
      <w:r>
        <w:rPr>
          <w:spacing w:val="-4"/>
        </w:rPr>
        <w:t xml:space="preserve"> </w:t>
      </w:r>
      <w:r>
        <w:t xml:space="preserve">veřejné </w:t>
      </w:r>
      <w:r>
        <w:rPr>
          <w:spacing w:val="-2"/>
        </w:rPr>
        <w:t>zeleně</w:t>
      </w:r>
    </w:p>
    <w:p w:rsidR="00D238DD" w:rsidRDefault="00D238DD">
      <w:pPr>
        <w:pStyle w:val="Zkladntext"/>
        <w:spacing w:before="101"/>
        <w:rPr>
          <w:b/>
          <w:sz w:val="28"/>
        </w:rPr>
      </w:pPr>
    </w:p>
    <w:p w:rsidR="00D238DD" w:rsidRDefault="00E560EF">
      <w:pPr>
        <w:pStyle w:val="Zkladntext"/>
        <w:spacing w:line="276" w:lineRule="auto"/>
        <w:ind w:left="116" w:right="151"/>
        <w:jc w:val="both"/>
      </w:pPr>
      <w:r>
        <w:t>Zastupitelstvo města Jablonec nad Nisou se na svém jednání dne 26. září 2024 usneslo usnesením č. ZM/</w:t>
      </w:r>
      <w:r w:rsidR="00035596">
        <w:t>132</w:t>
      </w:r>
      <w:r>
        <w:t>/2024 vydat v</w:t>
      </w:r>
      <w:r>
        <w:rPr>
          <w:spacing w:val="-1"/>
        </w:rPr>
        <w:t xml:space="preserve"> </w:t>
      </w:r>
      <w:r>
        <w:t>souladu s</w:t>
      </w:r>
      <w:r>
        <w:rPr>
          <w:spacing w:val="-2"/>
        </w:rPr>
        <w:t xml:space="preserve"> </w:t>
      </w:r>
      <w:r>
        <w:t>ustanovením s</w:t>
      </w:r>
      <w:r>
        <w:rPr>
          <w:spacing w:val="80"/>
        </w:rPr>
        <w:t xml:space="preserve"> </w:t>
      </w:r>
      <w:r>
        <w:t>§ 10 písm. a) a písm. c) a § 84 odst. 2 písm. h) zákona č. 128/2000 Sb., o obcích (obecní zřízení), ve znění pozdějších předpisů, tuto obecně závaznou vyhlášku (dále jen „vyhláška“):</w:t>
      </w:r>
    </w:p>
    <w:p w:rsidR="00D238DD" w:rsidRDefault="00E560EF">
      <w:pPr>
        <w:pStyle w:val="Nadpis1"/>
        <w:spacing w:before="241"/>
      </w:pPr>
      <w:r>
        <w:t>Článek</w:t>
      </w:r>
      <w:r>
        <w:rPr>
          <w:spacing w:val="-4"/>
        </w:rPr>
        <w:t xml:space="preserve"> </w:t>
      </w:r>
      <w:r>
        <w:rPr>
          <w:spacing w:val="-5"/>
        </w:rPr>
        <w:t>I.</w:t>
      </w:r>
    </w:p>
    <w:p w:rsidR="00D238DD" w:rsidRDefault="00D238DD">
      <w:pPr>
        <w:pStyle w:val="Zkladntext"/>
        <w:spacing w:before="24"/>
        <w:rPr>
          <w:b/>
        </w:rPr>
      </w:pPr>
    </w:p>
    <w:p w:rsidR="00D238DD" w:rsidRDefault="00E560EF">
      <w:pPr>
        <w:pStyle w:val="Zkladntext"/>
        <w:spacing w:line="276" w:lineRule="auto"/>
        <w:ind w:left="116" w:right="151"/>
        <w:jc w:val="both"/>
      </w:pPr>
      <w:r>
        <w:t>Obecně závazná vyhláška statutárního města Jablonec nad Nisou č. 4/2018, ve znění pozdějších</w:t>
      </w:r>
      <w:r>
        <w:rPr>
          <w:spacing w:val="-16"/>
        </w:rPr>
        <w:t xml:space="preserve"> </w:t>
      </w:r>
      <w:r>
        <w:t>předpisů,</w:t>
      </w:r>
      <w:r>
        <w:rPr>
          <w:spacing w:val="-15"/>
        </w:rPr>
        <w:t xml:space="preserve"> </w:t>
      </w:r>
      <w:r>
        <w:t>k</w:t>
      </w:r>
      <w:r>
        <w:rPr>
          <w:spacing w:val="-15"/>
        </w:rPr>
        <w:t xml:space="preserve"> </w:t>
      </w:r>
      <w:r>
        <w:t>zajištění</w:t>
      </w:r>
      <w:r>
        <w:rPr>
          <w:spacing w:val="-15"/>
        </w:rPr>
        <w:t xml:space="preserve"> </w:t>
      </w:r>
      <w:r>
        <w:t>udržování</w:t>
      </w:r>
      <w:r>
        <w:rPr>
          <w:spacing w:val="-15"/>
        </w:rPr>
        <w:t xml:space="preserve"> </w:t>
      </w:r>
      <w:r>
        <w:t>čistoty</w:t>
      </w:r>
      <w:r>
        <w:rPr>
          <w:spacing w:val="-16"/>
        </w:rPr>
        <w:t xml:space="preserve"> </w:t>
      </w:r>
      <w:r>
        <w:t>ulic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jiných</w:t>
      </w:r>
      <w:r>
        <w:rPr>
          <w:spacing w:val="-15"/>
        </w:rPr>
        <w:t xml:space="preserve"> </w:t>
      </w:r>
      <w:r>
        <w:t>veřejných</w:t>
      </w:r>
      <w:r>
        <w:rPr>
          <w:spacing w:val="-16"/>
        </w:rPr>
        <w:t xml:space="preserve"> </w:t>
      </w:r>
      <w:r>
        <w:t>prostranství</w:t>
      </w:r>
      <w:r>
        <w:rPr>
          <w:spacing w:val="-15"/>
        </w:rPr>
        <w:t xml:space="preserve"> </w:t>
      </w:r>
      <w:r>
        <w:t>k</w:t>
      </w:r>
      <w:r>
        <w:rPr>
          <w:spacing w:val="3"/>
        </w:rPr>
        <w:t xml:space="preserve"> </w:t>
      </w:r>
      <w:r>
        <w:t>ochraně životního prostředí, zeleně v zástavbě a ostatní veřejné zeleně se mění a doplňuje takto:</w:t>
      </w:r>
    </w:p>
    <w:p w:rsidR="00D238DD" w:rsidRDefault="00E560EF">
      <w:pPr>
        <w:pStyle w:val="Odstavecseseznamem"/>
        <w:numPr>
          <w:ilvl w:val="0"/>
          <w:numId w:val="2"/>
        </w:numPr>
        <w:tabs>
          <w:tab w:val="left" w:pos="682"/>
        </w:tabs>
        <w:spacing w:before="241" w:line="276" w:lineRule="auto"/>
        <w:ind w:right="156"/>
        <w:jc w:val="left"/>
      </w:pPr>
      <w:r>
        <w:t>V</w:t>
      </w:r>
      <w:r>
        <w:rPr>
          <w:spacing w:val="-1"/>
        </w:rPr>
        <w:t xml:space="preserve"> </w:t>
      </w:r>
      <w:r>
        <w:t>článku</w:t>
      </w:r>
      <w:r>
        <w:rPr>
          <w:spacing w:val="69"/>
        </w:rPr>
        <w:t xml:space="preserve"> </w:t>
      </w:r>
      <w:r>
        <w:t>4</w:t>
      </w:r>
      <w:r>
        <w:rPr>
          <w:spacing w:val="65"/>
        </w:rPr>
        <w:t xml:space="preserve"> </w:t>
      </w:r>
      <w:r>
        <w:t>Ochrana</w:t>
      </w:r>
      <w:r>
        <w:rPr>
          <w:spacing w:val="68"/>
        </w:rPr>
        <w:t xml:space="preserve"> </w:t>
      </w:r>
      <w:r>
        <w:t>veřejné</w:t>
      </w:r>
      <w:r>
        <w:rPr>
          <w:spacing w:val="67"/>
        </w:rPr>
        <w:t xml:space="preserve"> </w:t>
      </w:r>
      <w:r>
        <w:t>zeleně</w:t>
      </w:r>
      <w:r>
        <w:rPr>
          <w:spacing w:val="68"/>
        </w:rPr>
        <w:t xml:space="preserve"> </w:t>
      </w:r>
      <w:r>
        <w:t>se</w:t>
      </w:r>
      <w:r>
        <w:rPr>
          <w:spacing w:val="68"/>
        </w:rPr>
        <w:t xml:space="preserve"> </w:t>
      </w:r>
      <w:r>
        <w:t>odst.</w:t>
      </w:r>
      <w:r>
        <w:rPr>
          <w:spacing w:val="69"/>
        </w:rPr>
        <w:t xml:space="preserve"> </w:t>
      </w:r>
      <w:r>
        <w:t>(2)</w:t>
      </w:r>
      <w:r>
        <w:rPr>
          <w:spacing w:val="68"/>
        </w:rPr>
        <w:t xml:space="preserve"> </w:t>
      </w:r>
      <w:r>
        <w:t>písm.</w:t>
      </w:r>
      <w:r>
        <w:rPr>
          <w:spacing w:val="68"/>
        </w:rPr>
        <w:t xml:space="preserve"> </w:t>
      </w:r>
      <w:r>
        <w:t>b)</w:t>
      </w:r>
      <w:r>
        <w:rPr>
          <w:spacing w:val="68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celém</w:t>
      </w:r>
      <w:r>
        <w:rPr>
          <w:spacing w:val="68"/>
        </w:rPr>
        <w:t xml:space="preserve"> </w:t>
      </w:r>
      <w:r>
        <w:t>rozsahu</w:t>
      </w:r>
      <w:r>
        <w:rPr>
          <w:spacing w:val="68"/>
        </w:rPr>
        <w:t xml:space="preserve"> </w:t>
      </w:r>
      <w:r>
        <w:t>mění a nahrazuje tímto zněním:</w:t>
      </w:r>
    </w:p>
    <w:p w:rsidR="00D238DD" w:rsidRDefault="00D238DD">
      <w:pPr>
        <w:pStyle w:val="Zkladntext"/>
        <w:spacing w:before="37"/>
      </w:pPr>
    </w:p>
    <w:p w:rsidR="00D238DD" w:rsidRDefault="00E560EF">
      <w:pPr>
        <w:pStyle w:val="Zkladntext"/>
        <w:spacing w:line="276" w:lineRule="auto"/>
        <w:ind w:left="824" w:right="158"/>
        <w:jc w:val="both"/>
      </w:pPr>
      <w:r>
        <w:t>„b) rozdělávání ohňů, vyjma veřejných ohnišť a míst s veřejným grilem zřízených městem pro tyto účely vymezených v textové a grafické části Přílohy č. 2, která je nedílnou součástí této vyhlášky,“</w:t>
      </w:r>
    </w:p>
    <w:p w:rsidR="00D238DD" w:rsidRDefault="00D238DD">
      <w:pPr>
        <w:pStyle w:val="Zkladntext"/>
        <w:spacing w:before="38"/>
      </w:pPr>
    </w:p>
    <w:p w:rsidR="00D238DD" w:rsidRDefault="00E560EF" w:rsidP="00E560EF">
      <w:pPr>
        <w:pStyle w:val="Odstavecseseznamem"/>
        <w:numPr>
          <w:ilvl w:val="0"/>
          <w:numId w:val="2"/>
        </w:numPr>
        <w:tabs>
          <w:tab w:val="left" w:pos="682"/>
        </w:tabs>
        <w:ind w:hanging="566"/>
        <w:jc w:val="both"/>
      </w:pPr>
      <w:r>
        <w:t>V</w:t>
      </w:r>
      <w:r>
        <w:rPr>
          <w:spacing w:val="-5"/>
        </w:rPr>
        <w:t xml:space="preserve"> </w:t>
      </w:r>
      <w:r>
        <w:t>Příloze</w:t>
      </w:r>
      <w:r>
        <w:rPr>
          <w:spacing w:val="-5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Textová</w:t>
      </w:r>
      <w:r>
        <w:rPr>
          <w:spacing w:val="-4"/>
        </w:rPr>
        <w:t xml:space="preserve"> </w:t>
      </w:r>
      <w:r>
        <w:t>část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celém</w:t>
      </w:r>
      <w:r>
        <w:rPr>
          <w:spacing w:val="-3"/>
        </w:rPr>
        <w:t xml:space="preserve"> </w:t>
      </w:r>
      <w:r>
        <w:t>rozsahu</w:t>
      </w:r>
      <w:r>
        <w:rPr>
          <w:spacing w:val="-8"/>
        </w:rPr>
        <w:t xml:space="preserve"> </w:t>
      </w:r>
      <w:r>
        <w:t>mění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nahrazuje</w:t>
      </w:r>
      <w:r>
        <w:rPr>
          <w:spacing w:val="-5"/>
        </w:rPr>
        <w:t xml:space="preserve"> </w:t>
      </w:r>
      <w:r>
        <w:t>tímto</w:t>
      </w:r>
      <w:r>
        <w:rPr>
          <w:spacing w:val="-2"/>
        </w:rPr>
        <w:t xml:space="preserve"> zněním:</w:t>
      </w:r>
    </w:p>
    <w:p w:rsidR="00D238DD" w:rsidRDefault="00D238DD" w:rsidP="00E560EF">
      <w:pPr>
        <w:pStyle w:val="Zkladntext"/>
        <w:spacing w:before="24"/>
        <w:jc w:val="both"/>
      </w:pPr>
    </w:p>
    <w:p w:rsidR="00D238DD" w:rsidRDefault="00E560EF" w:rsidP="00E560EF">
      <w:pPr>
        <w:pStyle w:val="Zkladntext"/>
        <w:ind w:left="824"/>
        <w:jc w:val="both"/>
      </w:pPr>
      <w:r>
        <w:t>„Textová</w:t>
      </w:r>
      <w:r>
        <w:rPr>
          <w:spacing w:val="-8"/>
        </w:rPr>
        <w:t xml:space="preserve"> </w:t>
      </w:r>
      <w:r>
        <w:rPr>
          <w:spacing w:val="-2"/>
        </w:rPr>
        <w:t>část:</w:t>
      </w:r>
    </w:p>
    <w:p w:rsidR="00D238DD" w:rsidRDefault="00E560EF" w:rsidP="00E560EF">
      <w:pPr>
        <w:pStyle w:val="Odstavecseseznamem"/>
        <w:numPr>
          <w:ilvl w:val="1"/>
          <w:numId w:val="2"/>
        </w:numPr>
        <w:tabs>
          <w:tab w:val="left" w:pos="1180"/>
        </w:tabs>
        <w:spacing w:before="160"/>
        <w:ind w:left="1180" w:hanging="356"/>
        <w:jc w:val="both"/>
      </w:pPr>
      <w:r>
        <w:t>Plochy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veřejnými</w:t>
      </w:r>
      <w:r>
        <w:rPr>
          <w:spacing w:val="-4"/>
        </w:rPr>
        <w:t xml:space="preserve"> </w:t>
      </w:r>
      <w:r>
        <w:rPr>
          <w:spacing w:val="-2"/>
        </w:rPr>
        <w:t>ohništi:</w:t>
      </w:r>
    </w:p>
    <w:p w:rsidR="00D238DD" w:rsidRDefault="00E560EF" w:rsidP="00E560EF">
      <w:pPr>
        <w:pStyle w:val="Zkladntext"/>
        <w:spacing w:before="158"/>
        <w:ind w:left="824"/>
        <w:jc w:val="both"/>
      </w:pPr>
      <w:r>
        <w:t>Veřejná</w:t>
      </w:r>
      <w:r>
        <w:rPr>
          <w:spacing w:val="-9"/>
        </w:rPr>
        <w:t xml:space="preserve"> </w:t>
      </w:r>
      <w:r>
        <w:t>ohniště</w:t>
      </w:r>
      <w:r>
        <w:rPr>
          <w:spacing w:val="-6"/>
        </w:rPr>
        <w:t xml:space="preserve"> </w:t>
      </w:r>
      <w:r>
        <w:t>jsou</w:t>
      </w:r>
      <w:r>
        <w:rPr>
          <w:spacing w:val="-6"/>
        </w:rPr>
        <w:t xml:space="preserve"> </w:t>
      </w:r>
      <w:r>
        <w:t>umístěna</w:t>
      </w:r>
      <w:r>
        <w:rPr>
          <w:spacing w:val="-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níže</w:t>
      </w:r>
      <w:r>
        <w:rPr>
          <w:spacing w:val="-4"/>
        </w:rPr>
        <w:t xml:space="preserve"> </w:t>
      </w:r>
      <w:r>
        <w:t>uvedených</w:t>
      </w:r>
      <w:r>
        <w:rPr>
          <w:spacing w:val="-4"/>
        </w:rPr>
        <w:t xml:space="preserve"> </w:t>
      </w:r>
      <w:r>
        <w:rPr>
          <w:spacing w:val="-2"/>
        </w:rPr>
        <w:t>lokalitách:</w:t>
      </w:r>
    </w:p>
    <w:p w:rsidR="00D238DD" w:rsidRDefault="00E560EF" w:rsidP="00E560EF">
      <w:pPr>
        <w:pStyle w:val="Odstavecseseznamem"/>
        <w:numPr>
          <w:ilvl w:val="2"/>
          <w:numId w:val="2"/>
        </w:numPr>
        <w:tabs>
          <w:tab w:val="left" w:pos="1179"/>
          <w:tab w:val="left" w:pos="1181"/>
          <w:tab w:val="left" w:pos="1899"/>
          <w:tab w:val="left" w:pos="2618"/>
          <w:tab w:val="left" w:pos="3152"/>
          <w:tab w:val="left" w:pos="3479"/>
          <w:tab w:val="left" w:pos="3925"/>
          <w:tab w:val="left" w:pos="5257"/>
          <w:tab w:val="left" w:pos="6178"/>
          <w:tab w:val="left" w:pos="6554"/>
          <w:tab w:val="left" w:pos="7370"/>
          <w:tab w:val="left" w:pos="8586"/>
        </w:tabs>
        <w:spacing w:before="158" w:line="276" w:lineRule="auto"/>
        <w:ind w:left="1181" w:right="156"/>
        <w:jc w:val="both"/>
      </w:pPr>
      <w:r>
        <w:rPr>
          <w:spacing w:val="-2"/>
        </w:rPr>
        <w:t>Areál</w:t>
      </w:r>
      <w:r>
        <w:tab/>
      </w:r>
      <w:r>
        <w:rPr>
          <w:spacing w:val="-2"/>
        </w:rPr>
        <w:t>Srnčí</w:t>
      </w:r>
      <w:r>
        <w:tab/>
      </w:r>
      <w:r>
        <w:rPr>
          <w:spacing w:val="-4"/>
        </w:rPr>
        <w:t>Důl</w:t>
      </w:r>
      <w:r>
        <w:tab/>
      </w:r>
      <w:r>
        <w:rPr>
          <w:spacing w:val="-10"/>
        </w:rPr>
        <w:t>–</w:t>
      </w:r>
      <w:r>
        <w:tab/>
      </w:r>
      <w:r>
        <w:rPr>
          <w:spacing w:val="-6"/>
        </w:rPr>
        <w:t>na</w:t>
      </w:r>
      <w:r>
        <w:tab/>
      </w:r>
      <w:r>
        <w:rPr>
          <w:spacing w:val="-2"/>
        </w:rPr>
        <w:t>pozemkové</w:t>
      </w:r>
      <w:r>
        <w:tab/>
      </w:r>
      <w:r>
        <w:rPr>
          <w:spacing w:val="-2"/>
        </w:rPr>
        <w:t>parcele</w:t>
      </w:r>
      <w:r>
        <w:tab/>
      </w:r>
      <w:r>
        <w:rPr>
          <w:spacing w:val="-6"/>
        </w:rPr>
        <w:t>č.</w:t>
      </w:r>
      <w:r>
        <w:tab/>
      </w:r>
      <w:r>
        <w:rPr>
          <w:spacing w:val="-2"/>
        </w:rPr>
        <w:t>429/7,</w:t>
      </w:r>
      <w:r>
        <w:tab/>
      </w:r>
      <w:r>
        <w:rPr>
          <w:spacing w:val="-2"/>
        </w:rPr>
        <w:t>katastrální</w:t>
      </w:r>
      <w:r>
        <w:tab/>
      </w:r>
      <w:r>
        <w:rPr>
          <w:spacing w:val="-2"/>
        </w:rPr>
        <w:t xml:space="preserve">území </w:t>
      </w:r>
      <w:r>
        <w:t>a obec Jablonec nad Nisou</w:t>
      </w:r>
    </w:p>
    <w:p w:rsidR="00D238DD" w:rsidRDefault="00E560EF" w:rsidP="00E560EF">
      <w:pPr>
        <w:pStyle w:val="Odstavecseseznamem"/>
        <w:numPr>
          <w:ilvl w:val="2"/>
          <w:numId w:val="2"/>
        </w:numPr>
        <w:tabs>
          <w:tab w:val="left" w:pos="1179"/>
          <w:tab w:val="left" w:pos="1181"/>
        </w:tabs>
        <w:spacing w:line="278" w:lineRule="auto"/>
        <w:ind w:left="1181" w:right="158"/>
        <w:jc w:val="both"/>
      </w:pPr>
      <w:r>
        <w:t>Novoveská – na</w:t>
      </w:r>
      <w:r>
        <w:rPr>
          <w:spacing w:val="-1"/>
        </w:rPr>
        <w:t xml:space="preserve"> </w:t>
      </w:r>
      <w:r>
        <w:t>pozemkové</w:t>
      </w:r>
      <w:r>
        <w:rPr>
          <w:spacing w:val="-1"/>
        </w:rPr>
        <w:t xml:space="preserve"> </w:t>
      </w:r>
      <w:r>
        <w:t>parcele č. 1660/2,</w:t>
      </w:r>
      <w:r>
        <w:rPr>
          <w:spacing w:val="-2"/>
        </w:rPr>
        <w:t xml:space="preserve"> </w:t>
      </w:r>
      <w:r>
        <w:t>katastrální území a obec</w:t>
      </w:r>
      <w:r>
        <w:rPr>
          <w:spacing w:val="-5"/>
        </w:rPr>
        <w:t xml:space="preserve"> </w:t>
      </w:r>
      <w:r>
        <w:t>Jablonec nad Nisou</w:t>
      </w:r>
    </w:p>
    <w:p w:rsidR="00D238DD" w:rsidRDefault="00E560EF" w:rsidP="00E560EF">
      <w:pPr>
        <w:pStyle w:val="Odstavecseseznamem"/>
        <w:numPr>
          <w:ilvl w:val="2"/>
          <w:numId w:val="2"/>
        </w:numPr>
        <w:tabs>
          <w:tab w:val="left" w:pos="1181"/>
        </w:tabs>
        <w:spacing w:line="276" w:lineRule="auto"/>
        <w:ind w:left="1181" w:right="157"/>
        <w:jc w:val="both"/>
      </w:pPr>
      <w:proofErr w:type="spellStart"/>
      <w:r>
        <w:t>Tajvan</w:t>
      </w:r>
      <w:proofErr w:type="spellEnd"/>
      <w:r>
        <w:t xml:space="preserve"> – na pozemkové parcele č. 1555/1, katastrální území Mšeno nad Nisou,</w:t>
      </w:r>
      <w:r>
        <w:rPr>
          <w:spacing w:val="40"/>
        </w:rPr>
        <w:t xml:space="preserve"> </w:t>
      </w:r>
      <w:r>
        <w:t>obec Jablonec nad Nisou</w:t>
      </w:r>
    </w:p>
    <w:p w:rsidR="00D238DD" w:rsidRDefault="00D238DD">
      <w:pPr>
        <w:spacing w:line="276" w:lineRule="auto"/>
        <w:sectPr w:rsidR="00D238DD">
          <w:type w:val="continuous"/>
          <w:pgSz w:w="11910" w:h="16840"/>
          <w:pgMar w:top="1600" w:right="1260" w:bottom="280" w:left="1300" w:header="708" w:footer="708" w:gutter="0"/>
          <w:cols w:space="708"/>
        </w:sectPr>
      </w:pPr>
    </w:p>
    <w:p w:rsidR="00D238DD" w:rsidRDefault="00E560EF" w:rsidP="00E560EF">
      <w:pPr>
        <w:pStyle w:val="Odstavecseseznamem"/>
        <w:numPr>
          <w:ilvl w:val="2"/>
          <w:numId w:val="2"/>
        </w:numPr>
        <w:tabs>
          <w:tab w:val="left" w:pos="1179"/>
          <w:tab w:val="left" w:pos="1181"/>
        </w:tabs>
        <w:spacing w:before="77" w:line="278" w:lineRule="auto"/>
        <w:ind w:left="1181" w:right="155"/>
        <w:jc w:val="both"/>
      </w:pPr>
      <w:r>
        <w:lastRenderedPageBreak/>
        <w:t>Stará</w:t>
      </w:r>
      <w:r>
        <w:rPr>
          <w:spacing w:val="40"/>
        </w:rPr>
        <w:t xml:space="preserve"> </w:t>
      </w:r>
      <w:r>
        <w:t>Osada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pozemkové</w:t>
      </w:r>
      <w:r>
        <w:rPr>
          <w:spacing w:val="40"/>
        </w:rPr>
        <w:t xml:space="preserve"> </w:t>
      </w:r>
      <w:r>
        <w:t>parcele</w:t>
      </w:r>
      <w:r>
        <w:rPr>
          <w:spacing w:val="40"/>
        </w:rPr>
        <w:t xml:space="preserve"> </w:t>
      </w:r>
      <w:r>
        <w:t>č.</w:t>
      </w:r>
      <w:r>
        <w:rPr>
          <w:spacing w:val="40"/>
        </w:rPr>
        <w:t xml:space="preserve"> </w:t>
      </w:r>
      <w:r>
        <w:t>904/1,</w:t>
      </w:r>
      <w:r>
        <w:rPr>
          <w:spacing w:val="40"/>
        </w:rPr>
        <w:t xml:space="preserve"> </w:t>
      </w:r>
      <w:r>
        <w:t>katastrální</w:t>
      </w:r>
      <w:r>
        <w:rPr>
          <w:spacing w:val="40"/>
        </w:rPr>
        <w:t xml:space="preserve"> </w:t>
      </w:r>
      <w:r>
        <w:t>území</w:t>
      </w:r>
      <w:r>
        <w:rPr>
          <w:spacing w:val="40"/>
        </w:rPr>
        <w:t xml:space="preserve"> </w:t>
      </w:r>
      <w:r>
        <w:t>Rýnovice, obec Jablonec nad Nisou</w:t>
      </w:r>
    </w:p>
    <w:p w:rsidR="00D238DD" w:rsidRDefault="00E560EF" w:rsidP="00E560EF">
      <w:pPr>
        <w:pStyle w:val="Odstavecseseznamem"/>
        <w:numPr>
          <w:ilvl w:val="2"/>
          <w:numId w:val="2"/>
        </w:numPr>
        <w:tabs>
          <w:tab w:val="left" w:pos="1179"/>
          <w:tab w:val="left" w:pos="1181"/>
        </w:tabs>
        <w:spacing w:line="276" w:lineRule="auto"/>
        <w:ind w:left="1181" w:right="155"/>
        <w:jc w:val="both"/>
      </w:pPr>
      <w:r>
        <w:t>Proseč</w:t>
      </w:r>
      <w:r>
        <w:rPr>
          <w:spacing w:val="-16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U</w:t>
      </w:r>
      <w:r>
        <w:rPr>
          <w:spacing w:val="-17"/>
        </w:rPr>
        <w:t xml:space="preserve"> </w:t>
      </w:r>
      <w:r>
        <w:t>Lesního</w:t>
      </w:r>
      <w:r>
        <w:rPr>
          <w:spacing w:val="-17"/>
        </w:rPr>
        <w:t xml:space="preserve"> </w:t>
      </w:r>
      <w:r>
        <w:t>divadla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na</w:t>
      </w:r>
      <w:r>
        <w:rPr>
          <w:spacing w:val="-17"/>
        </w:rPr>
        <w:t xml:space="preserve"> </w:t>
      </w:r>
      <w:r>
        <w:t>pozemkové</w:t>
      </w:r>
      <w:r>
        <w:rPr>
          <w:spacing w:val="-17"/>
        </w:rPr>
        <w:t xml:space="preserve"> </w:t>
      </w:r>
      <w:r>
        <w:t>parcele</w:t>
      </w:r>
      <w:r>
        <w:rPr>
          <w:spacing w:val="-16"/>
        </w:rPr>
        <w:t xml:space="preserve"> </w:t>
      </w:r>
      <w:r>
        <w:t>č.</w:t>
      </w:r>
      <w:r>
        <w:rPr>
          <w:spacing w:val="-15"/>
        </w:rPr>
        <w:t xml:space="preserve"> </w:t>
      </w:r>
      <w:r>
        <w:t>720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721,</w:t>
      </w:r>
      <w:r>
        <w:rPr>
          <w:spacing w:val="-15"/>
        </w:rPr>
        <w:t xml:space="preserve"> </w:t>
      </w:r>
      <w:r>
        <w:t>katastrální</w:t>
      </w:r>
      <w:r>
        <w:rPr>
          <w:spacing w:val="-15"/>
        </w:rPr>
        <w:t xml:space="preserve"> </w:t>
      </w:r>
      <w:r>
        <w:t>území Proseč nad Nisou, obec Jablonec nad Nisou</w:t>
      </w:r>
    </w:p>
    <w:p w:rsidR="00D238DD" w:rsidRDefault="00E560EF" w:rsidP="00E560EF">
      <w:pPr>
        <w:pStyle w:val="Odstavecseseznamem"/>
        <w:numPr>
          <w:ilvl w:val="2"/>
          <w:numId w:val="2"/>
        </w:numPr>
        <w:tabs>
          <w:tab w:val="left" w:pos="1181"/>
        </w:tabs>
        <w:spacing w:line="278" w:lineRule="auto"/>
        <w:ind w:left="1181" w:right="751"/>
        <w:jc w:val="both"/>
      </w:pPr>
      <w:r>
        <w:t>Rýnovice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Samotě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pozemkové</w:t>
      </w:r>
      <w:r>
        <w:rPr>
          <w:spacing w:val="-5"/>
        </w:rPr>
        <w:t xml:space="preserve"> </w:t>
      </w:r>
      <w:r>
        <w:t>parcele</w:t>
      </w:r>
      <w:r>
        <w:rPr>
          <w:spacing w:val="-3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1081/1</w:t>
      </w:r>
      <w:r>
        <w:rPr>
          <w:spacing w:val="-3"/>
        </w:rPr>
        <w:t xml:space="preserve"> </w:t>
      </w:r>
      <w:r>
        <w:t>katastrální</w:t>
      </w:r>
      <w:r>
        <w:rPr>
          <w:spacing w:val="-4"/>
        </w:rPr>
        <w:t xml:space="preserve"> </w:t>
      </w:r>
      <w:r>
        <w:t>území Rýnovice, obec Jablonec nad Nisou</w:t>
      </w:r>
    </w:p>
    <w:p w:rsidR="00D238DD" w:rsidRDefault="00D238DD" w:rsidP="00E560EF">
      <w:pPr>
        <w:pStyle w:val="Zkladntext"/>
        <w:spacing w:before="30"/>
        <w:jc w:val="both"/>
      </w:pPr>
    </w:p>
    <w:p w:rsidR="00D238DD" w:rsidRDefault="00E560EF" w:rsidP="00E560EF">
      <w:pPr>
        <w:pStyle w:val="Odstavecseseznamem"/>
        <w:numPr>
          <w:ilvl w:val="1"/>
          <w:numId w:val="2"/>
        </w:numPr>
        <w:tabs>
          <w:tab w:val="left" w:pos="1180"/>
        </w:tabs>
        <w:ind w:left="1180" w:hanging="356"/>
        <w:jc w:val="both"/>
      </w:pPr>
      <w:r>
        <w:t>Plochy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veřejným</w:t>
      </w:r>
      <w:r>
        <w:rPr>
          <w:spacing w:val="-5"/>
        </w:rPr>
        <w:t xml:space="preserve"> </w:t>
      </w:r>
      <w:r>
        <w:rPr>
          <w:spacing w:val="-2"/>
        </w:rPr>
        <w:t>grilem:</w:t>
      </w:r>
    </w:p>
    <w:p w:rsidR="00D238DD" w:rsidRDefault="00E560EF" w:rsidP="00E560EF">
      <w:pPr>
        <w:pStyle w:val="Zkladntext"/>
        <w:spacing w:before="157"/>
        <w:ind w:left="824"/>
        <w:jc w:val="both"/>
      </w:pPr>
      <w:r>
        <w:t>Veřejná</w:t>
      </w:r>
      <w:r>
        <w:rPr>
          <w:spacing w:val="-8"/>
        </w:rPr>
        <w:t xml:space="preserve"> </w:t>
      </w:r>
      <w:r>
        <w:t>místa</w:t>
      </w:r>
      <w:r>
        <w:rPr>
          <w:spacing w:val="-5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grilem</w:t>
      </w:r>
      <w:r>
        <w:rPr>
          <w:spacing w:val="-4"/>
        </w:rPr>
        <w:t xml:space="preserve"> </w:t>
      </w:r>
      <w:r>
        <w:t>jsou</w:t>
      </w:r>
      <w:r>
        <w:rPr>
          <w:spacing w:val="-4"/>
        </w:rPr>
        <w:t xml:space="preserve"> </w:t>
      </w:r>
      <w:r>
        <w:t>umístěna</w:t>
      </w:r>
      <w:r>
        <w:rPr>
          <w:spacing w:val="-5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níže</w:t>
      </w:r>
      <w:r>
        <w:rPr>
          <w:spacing w:val="-5"/>
        </w:rPr>
        <w:t xml:space="preserve"> </w:t>
      </w:r>
      <w:r>
        <w:t>uvedených</w:t>
      </w:r>
      <w:r>
        <w:rPr>
          <w:spacing w:val="-3"/>
        </w:rPr>
        <w:t xml:space="preserve"> </w:t>
      </w:r>
      <w:r>
        <w:rPr>
          <w:spacing w:val="-2"/>
        </w:rPr>
        <w:t>lokalitách:</w:t>
      </w:r>
    </w:p>
    <w:p w:rsidR="00D238DD" w:rsidRDefault="00E560EF" w:rsidP="00E560EF">
      <w:pPr>
        <w:pStyle w:val="Odstavecseseznamem"/>
        <w:numPr>
          <w:ilvl w:val="2"/>
          <w:numId w:val="2"/>
        </w:numPr>
        <w:tabs>
          <w:tab w:val="left" w:pos="1179"/>
          <w:tab w:val="left" w:pos="1181"/>
        </w:tabs>
        <w:spacing w:before="158" w:line="278" w:lineRule="auto"/>
        <w:ind w:left="1181" w:right="157"/>
        <w:jc w:val="both"/>
      </w:pPr>
      <w:r>
        <w:t>U Hráze – na pozemkové parcele č. 1592, katastrální území Mšeno nad Nisou,</w:t>
      </w:r>
      <w:r>
        <w:rPr>
          <w:spacing w:val="80"/>
        </w:rPr>
        <w:t xml:space="preserve"> </w:t>
      </w:r>
      <w:r>
        <w:t>obec Jablonec nad Nisou“</w:t>
      </w:r>
    </w:p>
    <w:p w:rsidR="00D238DD" w:rsidRDefault="00D238DD" w:rsidP="00E560EF">
      <w:pPr>
        <w:pStyle w:val="Zkladntext"/>
        <w:spacing w:before="33"/>
        <w:jc w:val="both"/>
      </w:pPr>
    </w:p>
    <w:p w:rsidR="00D238DD" w:rsidRDefault="00E560EF" w:rsidP="00E560EF">
      <w:pPr>
        <w:pStyle w:val="Odstavecseseznamem"/>
        <w:numPr>
          <w:ilvl w:val="0"/>
          <w:numId w:val="2"/>
        </w:numPr>
        <w:tabs>
          <w:tab w:val="left" w:pos="834"/>
        </w:tabs>
        <w:ind w:left="834" w:hanging="358"/>
        <w:jc w:val="both"/>
      </w:pPr>
      <w:r>
        <w:t>V</w:t>
      </w:r>
      <w:r>
        <w:rPr>
          <w:spacing w:val="-5"/>
        </w:rPr>
        <w:t xml:space="preserve"> </w:t>
      </w:r>
      <w:r>
        <w:t>Příloze</w:t>
      </w:r>
      <w:r>
        <w:rPr>
          <w:spacing w:val="-5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grafická</w:t>
      </w:r>
      <w:r>
        <w:rPr>
          <w:spacing w:val="-5"/>
        </w:rPr>
        <w:t xml:space="preserve"> </w:t>
      </w:r>
      <w:r>
        <w:t>část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celém</w:t>
      </w:r>
      <w:r>
        <w:rPr>
          <w:spacing w:val="-4"/>
        </w:rPr>
        <w:t xml:space="preserve"> </w:t>
      </w:r>
      <w:r>
        <w:t>rozsahu</w:t>
      </w:r>
      <w:r>
        <w:rPr>
          <w:spacing w:val="-7"/>
        </w:rPr>
        <w:t xml:space="preserve"> </w:t>
      </w:r>
      <w:r>
        <w:t>mění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nahrazuje</w:t>
      </w:r>
      <w:r>
        <w:rPr>
          <w:spacing w:val="-4"/>
        </w:rPr>
        <w:t xml:space="preserve"> </w:t>
      </w:r>
      <w:r>
        <w:rPr>
          <w:spacing w:val="-2"/>
        </w:rPr>
        <w:t>takto:</w:t>
      </w:r>
    </w:p>
    <w:p w:rsidR="00D238DD" w:rsidRDefault="00D238DD">
      <w:pPr>
        <w:pStyle w:val="Zkladntext"/>
      </w:pPr>
    </w:p>
    <w:p w:rsidR="00D238DD" w:rsidRDefault="00D238DD">
      <w:pPr>
        <w:pStyle w:val="Zkladntext"/>
        <w:spacing w:before="63"/>
      </w:pPr>
    </w:p>
    <w:p w:rsidR="00D238DD" w:rsidRDefault="00E560EF">
      <w:pPr>
        <w:pStyle w:val="Zkladntext"/>
        <w:ind w:left="824"/>
      </w:pPr>
      <w:r>
        <w:t>„Grafická</w:t>
      </w:r>
      <w:r>
        <w:rPr>
          <w:spacing w:val="-9"/>
        </w:rPr>
        <w:t xml:space="preserve"> </w:t>
      </w:r>
      <w:r>
        <w:rPr>
          <w:spacing w:val="-2"/>
        </w:rPr>
        <w:t>část:</w:t>
      </w:r>
    </w:p>
    <w:p w:rsidR="00D238DD" w:rsidRDefault="00D238DD">
      <w:pPr>
        <w:pStyle w:val="Zkladntext"/>
        <w:rPr>
          <w:sz w:val="20"/>
        </w:rPr>
      </w:pPr>
    </w:p>
    <w:p w:rsidR="00D238DD" w:rsidRDefault="00E560EF">
      <w:pPr>
        <w:pStyle w:val="Zkladntext"/>
        <w:spacing w:before="18"/>
        <w:rPr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1324090</wp:posOffset>
            </wp:positionH>
            <wp:positionV relativeFrom="paragraph">
              <wp:posOffset>172853</wp:posOffset>
            </wp:positionV>
            <wp:extent cx="5382849" cy="3453384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849" cy="3453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38DD" w:rsidRDefault="00E560EF">
      <w:pPr>
        <w:pStyle w:val="Zkladntext"/>
        <w:ind w:left="824"/>
      </w:pPr>
      <w:r>
        <w:t>Areál</w:t>
      </w:r>
      <w:r>
        <w:rPr>
          <w:spacing w:val="-4"/>
        </w:rPr>
        <w:t xml:space="preserve"> </w:t>
      </w:r>
      <w:r>
        <w:t>Srnčí</w:t>
      </w:r>
      <w:r>
        <w:rPr>
          <w:spacing w:val="-1"/>
        </w:rPr>
        <w:t xml:space="preserve"> </w:t>
      </w:r>
      <w:r>
        <w:rPr>
          <w:spacing w:val="-5"/>
        </w:rPr>
        <w:t>Důl</w:t>
      </w:r>
    </w:p>
    <w:p w:rsidR="00D238DD" w:rsidRDefault="00E560EF">
      <w:pPr>
        <w:pStyle w:val="Zkladntext"/>
        <w:spacing w:before="14"/>
        <w:ind w:left="824"/>
      </w:pPr>
      <w:proofErr w:type="spellStart"/>
      <w:r>
        <w:t>p.p.č</w:t>
      </w:r>
      <w:proofErr w:type="spellEnd"/>
      <w:r>
        <w:t>.</w:t>
      </w:r>
      <w:r>
        <w:rPr>
          <w:spacing w:val="-3"/>
        </w:rPr>
        <w:t xml:space="preserve"> </w:t>
      </w:r>
      <w:r>
        <w:t>429/7,</w:t>
      </w:r>
      <w:r>
        <w:rPr>
          <w:spacing w:val="-5"/>
        </w:rPr>
        <w:t xml:space="preserve"> </w:t>
      </w:r>
      <w:r>
        <w:t>k.ú.</w:t>
      </w:r>
      <w:r>
        <w:rPr>
          <w:spacing w:val="-6"/>
        </w:rPr>
        <w:t xml:space="preserve"> </w:t>
      </w:r>
      <w:r>
        <w:t>Jablonec</w:t>
      </w:r>
      <w:r>
        <w:rPr>
          <w:spacing w:val="-4"/>
        </w:rPr>
        <w:t xml:space="preserve"> </w:t>
      </w:r>
      <w:r>
        <w:t>nad</w:t>
      </w:r>
      <w:r>
        <w:rPr>
          <w:spacing w:val="-4"/>
        </w:rPr>
        <w:t xml:space="preserve"> </w:t>
      </w:r>
      <w:r>
        <w:rPr>
          <w:spacing w:val="-2"/>
        </w:rPr>
        <w:t>Nisou</w:t>
      </w:r>
    </w:p>
    <w:p w:rsidR="00D238DD" w:rsidRDefault="00D238DD">
      <w:pPr>
        <w:sectPr w:rsidR="00D238DD">
          <w:pgSz w:w="11910" w:h="16840"/>
          <w:pgMar w:top="1320" w:right="1260" w:bottom="280" w:left="1300" w:header="708" w:footer="708" w:gutter="0"/>
          <w:cols w:space="708"/>
        </w:sectPr>
      </w:pPr>
    </w:p>
    <w:p w:rsidR="00D238DD" w:rsidRDefault="00E560EF">
      <w:pPr>
        <w:pStyle w:val="Zkladntext"/>
        <w:ind w:left="75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359501" cy="344919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9501" cy="3449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8DD" w:rsidRDefault="00E560EF">
      <w:pPr>
        <w:pStyle w:val="Zkladntext"/>
        <w:ind w:left="824"/>
      </w:pPr>
      <w:r>
        <w:rPr>
          <w:spacing w:val="-2"/>
        </w:rPr>
        <w:t>Novoveská</w:t>
      </w:r>
    </w:p>
    <w:p w:rsidR="00D238DD" w:rsidRDefault="00E560EF">
      <w:pPr>
        <w:pStyle w:val="Zkladntext"/>
        <w:spacing w:before="28"/>
        <w:ind w:left="824"/>
      </w:pPr>
      <w:proofErr w:type="spellStart"/>
      <w:r>
        <w:t>p.p.č</w:t>
      </w:r>
      <w:proofErr w:type="spellEnd"/>
      <w:r>
        <w:t>.</w:t>
      </w:r>
      <w:r>
        <w:rPr>
          <w:spacing w:val="-3"/>
        </w:rPr>
        <w:t xml:space="preserve"> </w:t>
      </w:r>
      <w:r>
        <w:t>1660/2,</w:t>
      </w:r>
      <w:r>
        <w:rPr>
          <w:spacing w:val="-6"/>
        </w:rPr>
        <w:t xml:space="preserve"> </w:t>
      </w:r>
      <w:r>
        <w:t>k.ú.</w:t>
      </w:r>
      <w:r>
        <w:rPr>
          <w:spacing w:val="-6"/>
        </w:rPr>
        <w:t xml:space="preserve"> </w:t>
      </w:r>
      <w:r>
        <w:t>Jablonec</w:t>
      </w:r>
      <w:r>
        <w:rPr>
          <w:spacing w:val="-4"/>
        </w:rPr>
        <w:t xml:space="preserve"> </w:t>
      </w:r>
      <w:r>
        <w:t>nad</w:t>
      </w:r>
      <w:r>
        <w:rPr>
          <w:spacing w:val="-4"/>
        </w:rPr>
        <w:t xml:space="preserve"> </w:t>
      </w:r>
      <w:r>
        <w:rPr>
          <w:spacing w:val="-2"/>
        </w:rPr>
        <w:t>Nisou</w:t>
      </w:r>
    </w:p>
    <w:p w:rsidR="00D238DD" w:rsidRDefault="00D238DD">
      <w:pPr>
        <w:pStyle w:val="Zkladntext"/>
        <w:rPr>
          <w:sz w:val="20"/>
        </w:rPr>
      </w:pPr>
    </w:p>
    <w:p w:rsidR="00D238DD" w:rsidRDefault="00D238DD">
      <w:pPr>
        <w:pStyle w:val="Zkladntext"/>
        <w:rPr>
          <w:sz w:val="20"/>
        </w:rPr>
      </w:pPr>
    </w:p>
    <w:p w:rsidR="00D238DD" w:rsidRDefault="00E560EF">
      <w:pPr>
        <w:pStyle w:val="Zkladntext"/>
        <w:spacing w:before="76"/>
        <w:rPr>
          <w:sz w:val="20"/>
        </w:rPr>
      </w:pPr>
      <w:r>
        <w:rPr>
          <w:noProof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1340715</wp:posOffset>
            </wp:positionH>
            <wp:positionV relativeFrom="paragraph">
              <wp:posOffset>209856</wp:posOffset>
            </wp:positionV>
            <wp:extent cx="5365207" cy="3453384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5207" cy="3453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38DD" w:rsidRDefault="00E560EF">
      <w:pPr>
        <w:pStyle w:val="Zkladntext"/>
        <w:ind w:left="824"/>
      </w:pPr>
      <w:proofErr w:type="spellStart"/>
      <w:r>
        <w:rPr>
          <w:spacing w:val="-2"/>
        </w:rPr>
        <w:t>Tajvan</w:t>
      </w:r>
      <w:proofErr w:type="spellEnd"/>
    </w:p>
    <w:p w:rsidR="00D238DD" w:rsidRDefault="00E560EF">
      <w:pPr>
        <w:pStyle w:val="Zkladntext"/>
        <w:spacing w:before="10"/>
        <w:ind w:left="824"/>
      </w:pPr>
      <w:proofErr w:type="spellStart"/>
      <w:r>
        <w:t>p.p.č</w:t>
      </w:r>
      <w:proofErr w:type="spellEnd"/>
      <w:r>
        <w:t>.</w:t>
      </w:r>
      <w:r>
        <w:rPr>
          <w:spacing w:val="-3"/>
        </w:rPr>
        <w:t xml:space="preserve"> </w:t>
      </w:r>
      <w:r>
        <w:t>1555/1,</w:t>
      </w:r>
      <w:r>
        <w:rPr>
          <w:spacing w:val="-5"/>
        </w:rPr>
        <w:t xml:space="preserve"> </w:t>
      </w:r>
      <w:r>
        <w:t>k.ú.</w:t>
      </w:r>
      <w:r>
        <w:rPr>
          <w:spacing w:val="-6"/>
        </w:rPr>
        <w:t xml:space="preserve"> </w:t>
      </w:r>
      <w:r>
        <w:t>Mšeno</w:t>
      </w:r>
      <w:r>
        <w:rPr>
          <w:spacing w:val="-4"/>
        </w:rPr>
        <w:t xml:space="preserve"> </w:t>
      </w:r>
      <w:r>
        <w:t>nad</w:t>
      </w:r>
      <w:r>
        <w:rPr>
          <w:spacing w:val="-4"/>
        </w:rPr>
        <w:t xml:space="preserve"> </w:t>
      </w:r>
      <w:r>
        <w:rPr>
          <w:spacing w:val="-2"/>
        </w:rPr>
        <w:t>Nisou</w:t>
      </w:r>
    </w:p>
    <w:p w:rsidR="00D238DD" w:rsidRDefault="00D238DD">
      <w:pPr>
        <w:sectPr w:rsidR="00D238DD">
          <w:pgSz w:w="11910" w:h="16840"/>
          <w:pgMar w:top="1640" w:right="1260" w:bottom="280" w:left="1300" w:header="708" w:footer="708" w:gutter="0"/>
          <w:cols w:space="708"/>
        </w:sectPr>
      </w:pPr>
    </w:p>
    <w:p w:rsidR="00D238DD" w:rsidRDefault="00E560EF">
      <w:pPr>
        <w:pStyle w:val="Zkladntext"/>
        <w:ind w:left="75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405979" cy="345338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5979" cy="3453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8DD" w:rsidRDefault="00E560EF">
      <w:pPr>
        <w:pStyle w:val="Zkladntext"/>
        <w:ind w:left="824"/>
      </w:pPr>
      <w:r>
        <w:t>Stará</w:t>
      </w:r>
      <w:r>
        <w:rPr>
          <w:spacing w:val="-5"/>
        </w:rPr>
        <w:t xml:space="preserve"> </w:t>
      </w:r>
      <w:r>
        <w:rPr>
          <w:spacing w:val="-2"/>
        </w:rPr>
        <w:t>Osada</w:t>
      </w:r>
    </w:p>
    <w:p w:rsidR="00D238DD" w:rsidRDefault="00E560EF">
      <w:pPr>
        <w:pStyle w:val="Zkladntext"/>
        <w:spacing w:before="26"/>
        <w:ind w:left="824"/>
      </w:pPr>
      <w:proofErr w:type="spellStart"/>
      <w:r>
        <w:t>p.p.č</w:t>
      </w:r>
      <w:proofErr w:type="spellEnd"/>
      <w:r>
        <w:t>.</w:t>
      </w:r>
      <w:r>
        <w:rPr>
          <w:spacing w:val="-2"/>
        </w:rPr>
        <w:t xml:space="preserve"> </w:t>
      </w:r>
      <w:r>
        <w:t>904/1,</w:t>
      </w:r>
      <w:r>
        <w:rPr>
          <w:spacing w:val="-4"/>
        </w:rPr>
        <w:t xml:space="preserve"> </w:t>
      </w:r>
      <w:r>
        <w:t>k.ú.</w:t>
      </w:r>
      <w:r>
        <w:rPr>
          <w:spacing w:val="-4"/>
        </w:rPr>
        <w:t xml:space="preserve"> </w:t>
      </w:r>
      <w:r>
        <w:rPr>
          <w:spacing w:val="-2"/>
        </w:rPr>
        <w:t>Rýnovice</w:t>
      </w:r>
    </w:p>
    <w:p w:rsidR="00D238DD" w:rsidRDefault="00D238DD">
      <w:pPr>
        <w:pStyle w:val="Zkladntext"/>
        <w:rPr>
          <w:sz w:val="20"/>
        </w:rPr>
      </w:pPr>
    </w:p>
    <w:p w:rsidR="00D238DD" w:rsidRDefault="00D238DD">
      <w:pPr>
        <w:pStyle w:val="Zkladntext"/>
        <w:rPr>
          <w:sz w:val="20"/>
        </w:rPr>
      </w:pPr>
    </w:p>
    <w:p w:rsidR="00D238DD" w:rsidRDefault="00E560EF">
      <w:pPr>
        <w:pStyle w:val="Zkladntext"/>
        <w:spacing w:before="101"/>
        <w:rPr>
          <w:sz w:val="20"/>
        </w:rPr>
      </w:pPr>
      <w:r>
        <w:rPr>
          <w:noProof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1343025</wp:posOffset>
            </wp:positionH>
            <wp:positionV relativeFrom="paragraph">
              <wp:posOffset>225731</wp:posOffset>
            </wp:positionV>
            <wp:extent cx="5369351" cy="3453384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9351" cy="3453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38DD" w:rsidRDefault="00E560EF">
      <w:pPr>
        <w:pStyle w:val="Zkladntext"/>
        <w:ind w:left="824"/>
      </w:pPr>
      <w:r>
        <w:t>Proseč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Lesního</w:t>
      </w:r>
      <w:r>
        <w:rPr>
          <w:spacing w:val="-2"/>
        </w:rPr>
        <w:t xml:space="preserve"> divadla</w:t>
      </w:r>
    </w:p>
    <w:p w:rsidR="00D238DD" w:rsidRDefault="00E560EF">
      <w:pPr>
        <w:pStyle w:val="Zkladntext"/>
        <w:spacing w:before="16"/>
        <w:ind w:left="824"/>
      </w:pPr>
      <w:proofErr w:type="spellStart"/>
      <w:r>
        <w:t>p.p.č</w:t>
      </w:r>
      <w:proofErr w:type="spellEnd"/>
      <w:r>
        <w:t>.</w:t>
      </w:r>
      <w:r>
        <w:rPr>
          <w:spacing w:val="-2"/>
        </w:rPr>
        <w:t xml:space="preserve"> </w:t>
      </w:r>
      <w:r>
        <w:t>720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721,</w:t>
      </w:r>
      <w:r>
        <w:rPr>
          <w:spacing w:val="-5"/>
        </w:rPr>
        <w:t xml:space="preserve"> </w:t>
      </w:r>
      <w:r>
        <w:t>k.ú.</w:t>
      </w:r>
      <w:r>
        <w:rPr>
          <w:spacing w:val="-1"/>
        </w:rPr>
        <w:t xml:space="preserve"> </w:t>
      </w:r>
      <w:r>
        <w:t>Proseč</w:t>
      </w:r>
      <w:r>
        <w:rPr>
          <w:spacing w:val="-2"/>
        </w:rPr>
        <w:t xml:space="preserve"> </w:t>
      </w:r>
      <w:r>
        <w:t>nad</w:t>
      </w:r>
      <w:r>
        <w:rPr>
          <w:spacing w:val="-3"/>
        </w:rPr>
        <w:t xml:space="preserve"> </w:t>
      </w:r>
      <w:r>
        <w:rPr>
          <w:spacing w:val="-2"/>
        </w:rPr>
        <w:t>Nisou</w:t>
      </w:r>
    </w:p>
    <w:p w:rsidR="00D238DD" w:rsidRDefault="00D238DD">
      <w:pPr>
        <w:sectPr w:rsidR="00D238DD">
          <w:pgSz w:w="11910" w:h="16840"/>
          <w:pgMar w:top="1640" w:right="1260" w:bottom="280" w:left="1300" w:header="708" w:footer="708" w:gutter="0"/>
          <w:cols w:space="708"/>
        </w:sectPr>
      </w:pPr>
    </w:p>
    <w:p w:rsidR="00D238DD" w:rsidRDefault="00E560EF">
      <w:pPr>
        <w:pStyle w:val="Zkladntext"/>
        <w:ind w:left="78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293242" cy="3386328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3242" cy="338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8DD" w:rsidRDefault="00E560EF">
      <w:pPr>
        <w:pStyle w:val="Zkladntext"/>
        <w:spacing w:before="73"/>
        <w:ind w:left="824"/>
      </w:pPr>
      <w:r>
        <w:t>Rýnovice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rPr>
          <w:spacing w:val="-2"/>
        </w:rPr>
        <w:t>Samotě</w:t>
      </w:r>
    </w:p>
    <w:p w:rsidR="00D238DD" w:rsidRDefault="00E560EF">
      <w:pPr>
        <w:pStyle w:val="Zkladntext"/>
        <w:spacing w:before="37"/>
        <w:ind w:left="824"/>
      </w:pPr>
      <w:proofErr w:type="spellStart"/>
      <w:r>
        <w:t>p.p.č</w:t>
      </w:r>
      <w:proofErr w:type="spellEnd"/>
      <w:r>
        <w:t>.</w:t>
      </w:r>
      <w:r>
        <w:rPr>
          <w:spacing w:val="-3"/>
        </w:rPr>
        <w:t xml:space="preserve"> </w:t>
      </w:r>
      <w:r>
        <w:t>1081/1,</w:t>
      </w:r>
      <w:r>
        <w:rPr>
          <w:spacing w:val="-5"/>
        </w:rPr>
        <w:t xml:space="preserve"> </w:t>
      </w:r>
      <w:r>
        <w:t>k.ú.</w:t>
      </w:r>
      <w:r>
        <w:rPr>
          <w:spacing w:val="-4"/>
        </w:rPr>
        <w:t xml:space="preserve"> </w:t>
      </w:r>
      <w:r>
        <w:rPr>
          <w:spacing w:val="-2"/>
        </w:rPr>
        <w:t>Rýnovice</w:t>
      </w:r>
    </w:p>
    <w:p w:rsidR="00D238DD" w:rsidRDefault="00D238DD">
      <w:pPr>
        <w:pStyle w:val="Zkladntext"/>
        <w:rPr>
          <w:sz w:val="20"/>
        </w:rPr>
      </w:pPr>
    </w:p>
    <w:p w:rsidR="00D238DD" w:rsidRDefault="00D238DD">
      <w:pPr>
        <w:pStyle w:val="Zkladntext"/>
        <w:rPr>
          <w:sz w:val="20"/>
        </w:rPr>
      </w:pPr>
    </w:p>
    <w:p w:rsidR="00D238DD" w:rsidRDefault="00D238DD">
      <w:pPr>
        <w:pStyle w:val="Zkladntext"/>
        <w:rPr>
          <w:sz w:val="20"/>
        </w:rPr>
      </w:pPr>
    </w:p>
    <w:p w:rsidR="00D238DD" w:rsidRDefault="00E560EF">
      <w:pPr>
        <w:pStyle w:val="Zkladntext"/>
        <w:spacing w:before="57"/>
        <w:rPr>
          <w:sz w:val="20"/>
        </w:rPr>
      </w:pPr>
      <w:r>
        <w:rPr>
          <w:noProof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1307464</wp:posOffset>
            </wp:positionH>
            <wp:positionV relativeFrom="paragraph">
              <wp:posOffset>197930</wp:posOffset>
            </wp:positionV>
            <wp:extent cx="5393938" cy="3461766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3938" cy="3461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38DD" w:rsidRDefault="00E560EF">
      <w:pPr>
        <w:pStyle w:val="Zkladntext"/>
        <w:ind w:left="824"/>
      </w:pPr>
      <w:r>
        <w:t xml:space="preserve">U </w:t>
      </w:r>
      <w:r>
        <w:rPr>
          <w:spacing w:val="-2"/>
        </w:rPr>
        <w:t>Hráze</w:t>
      </w:r>
    </w:p>
    <w:p w:rsidR="00D238DD" w:rsidRDefault="00E560EF">
      <w:pPr>
        <w:pStyle w:val="Zkladntext"/>
        <w:spacing w:before="19"/>
        <w:ind w:left="824"/>
      </w:pPr>
      <w:proofErr w:type="spellStart"/>
      <w:r>
        <w:t>p.p.č</w:t>
      </w:r>
      <w:proofErr w:type="spellEnd"/>
      <w:r>
        <w:t>.</w:t>
      </w:r>
      <w:r>
        <w:rPr>
          <w:spacing w:val="-2"/>
        </w:rPr>
        <w:t xml:space="preserve"> </w:t>
      </w:r>
      <w:r>
        <w:t>1592,</w:t>
      </w:r>
      <w:r>
        <w:rPr>
          <w:spacing w:val="-4"/>
        </w:rPr>
        <w:t xml:space="preserve"> </w:t>
      </w:r>
      <w:r>
        <w:t>k.ú.</w:t>
      </w:r>
      <w:r>
        <w:rPr>
          <w:spacing w:val="-5"/>
        </w:rPr>
        <w:t xml:space="preserve"> </w:t>
      </w:r>
      <w:r>
        <w:t>Mšeno</w:t>
      </w:r>
      <w:r>
        <w:rPr>
          <w:spacing w:val="-7"/>
        </w:rPr>
        <w:t xml:space="preserve"> </w:t>
      </w:r>
      <w:r>
        <w:t>nad</w:t>
      </w:r>
      <w:r>
        <w:rPr>
          <w:spacing w:val="-3"/>
        </w:rPr>
        <w:t xml:space="preserve"> </w:t>
      </w:r>
      <w:r>
        <w:rPr>
          <w:spacing w:val="-2"/>
        </w:rPr>
        <w:t>Nisou</w:t>
      </w:r>
    </w:p>
    <w:p w:rsidR="00D238DD" w:rsidRDefault="00D238DD">
      <w:pPr>
        <w:sectPr w:rsidR="00D238DD">
          <w:pgSz w:w="11910" w:h="16840"/>
          <w:pgMar w:top="1640" w:right="1260" w:bottom="280" w:left="1300" w:header="708" w:footer="708" w:gutter="0"/>
          <w:cols w:space="708"/>
        </w:sectPr>
      </w:pPr>
    </w:p>
    <w:p w:rsidR="00D238DD" w:rsidRDefault="00E560EF">
      <w:pPr>
        <w:pStyle w:val="Nadpis1"/>
      </w:pPr>
      <w:r>
        <w:lastRenderedPageBreak/>
        <w:t>Článek</w:t>
      </w:r>
      <w:r>
        <w:rPr>
          <w:spacing w:val="-4"/>
        </w:rPr>
        <w:t xml:space="preserve"> </w:t>
      </w:r>
      <w:r>
        <w:rPr>
          <w:spacing w:val="-5"/>
        </w:rPr>
        <w:t>II.</w:t>
      </w:r>
    </w:p>
    <w:p w:rsidR="00D238DD" w:rsidRDefault="00E560EF">
      <w:pPr>
        <w:pStyle w:val="Odstavecseseznamem"/>
        <w:numPr>
          <w:ilvl w:val="0"/>
          <w:numId w:val="1"/>
        </w:numPr>
        <w:tabs>
          <w:tab w:val="left" w:pos="826"/>
          <w:tab w:val="left" w:pos="829"/>
        </w:tabs>
        <w:spacing w:before="158" w:line="276" w:lineRule="auto"/>
        <w:ind w:right="154"/>
        <w:jc w:val="both"/>
      </w:pPr>
      <w:r>
        <w:t>Ostatní ustanovení obecně závazné vyhlášky statutárního města Jablonec nad Nisou č. 4/2018, ve znění pozdějších předpisů, k</w:t>
      </w:r>
      <w:r>
        <w:rPr>
          <w:spacing w:val="-1"/>
        </w:rPr>
        <w:t xml:space="preserve"> </w:t>
      </w:r>
      <w:r>
        <w:t>zajištění udržování čistoty ulic a jiných veřejných prostranství k</w:t>
      </w:r>
      <w:r>
        <w:rPr>
          <w:spacing w:val="-2"/>
        </w:rPr>
        <w:t xml:space="preserve"> </w:t>
      </w:r>
      <w:r>
        <w:t>ochraně životního prostředí, zeleně v</w:t>
      </w:r>
      <w:r>
        <w:rPr>
          <w:spacing w:val="-1"/>
        </w:rPr>
        <w:t xml:space="preserve"> </w:t>
      </w:r>
      <w:r>
        <w:t>zástavbě a ostatní veřejné zeleně, zůstávají nedotčena beze změn.</w:t>
      </w:r>
    </w:p>
    <w:p w:rsidR="00D238DD" w:rsidRDefault="00D238DD">
      <w:pPr>
        <w:pStyle w:val="Zkladntext"/>
        <w:spacing w:before="37"/>
      </w:pPr>
    </w:p>
    <w:p w:rsidR="00D238DD" w:rsidRDefault="00E560EF">
      <w:pPr>
        <w:pStyle w:val="Odstavecseseznamem"/>
        <w:numPr>
          <w:ilvl w:val="0"/>
          <w:numId w:val="1"/>
        </w:numPr>
        <w:tabs>
          <w:tab w:val="left" w:pos="834"/>
          <w:tab w:val="left" w:pos="836"/>
        </w:tabs>
        <w:spacing w:line="278" w:lineRule="auto"/>
        <w:ind w:left="836" w:right="158" w:hanging="360"/>
        <w:jc w:val="both"/>
      </w:pPr>
      <w:r>
        <w:t xml:space="preserve">Tato obecně závazná vyhláška nabývá účinnosti patnáctým dnem po dni jejího </w:t>
      </w:r>
      <w:r>
        <w:rPr>
          <w:spacing w:val="-2"/>
        </w:rPr>
        <w:t>vyhlášení.</w:t>
      </w:r>
    </w:p>
    <w:p w:rsidR="00D238DD" w:rsidRDefault="00D238DD">
      <w:pPr>
        <w:pStyle w:val="Zkladntext"/>
        <w:rPr>
          <w:sz w:val="20"/>
        </w:rPr>
      </w:pPr>
    </w:p>
    <w:p w:rsidR="00D238DD" w:rsidRDefault="00D238DD">
      <w:pPr>
        <w:pStyle w:val="Zkladntext"/>
        <w:rPr>
          <w:sz w:val="20"/>
        </w:rPr>
      </w:pPr>
    </w:p>
    <w:p w:rsidR="00D238DD" w:rsidRDefault="00D238DD">
      <w:pPr>
        <w:pStyle w:val="Zkladntext"/>
        <w:rPr>
          <w:sz w:val="20"/>
        </w:rPr>
      </w:pPr>
    </w:p>
    <w:p w:rsidR="00D238DD" w:rsidRDefault="00D238DD">
      <w:pPr>
        <w:pStyle w:val="Zkladntext"/>
        <w:rPr>
          <w:sz w:val="20"/>
        </w:rPr>
      </w:pPr>
    </w:p>
    <w:p w:rsidR="00D238DD" w:rsidRDefault="00D238DD">
      <w:pPr>
        <w:pStyle w:val="Zkladntext"/>
        <w:rPr>
          <w:sz w:val="20"/>
        </w:rPr>
      </w:pPr>
    </w:p>
    <w:p w:rsidR="00D238DD" w:rsidRDefault="00D238DD">
      <w:pPr>
        <w:pStyle w:val="Zkladntext"/>
        <w:spacing w:before="85" w:after="1"/>
        <w:rPr>
          <w:sz w:val="20"/>
        </w:rPr>
      </w:pPr>
    </w:p>
    <w:tbl>
      <w:tblPr>
        <w:tblStyle w:val="TableNormal"/>
        <w:tblW w:w="0" w:type="auto"/>
        <w:tblInd w:w="1569" w:type="dxa"/>
        <w:tblLayout w:type="fixed"/>
        <w:tblLook w:val="01E0" w:firstRow="1" w:lastRow="1" w:firstColumn="1" w:lastColumn="1" w:noHBand="0" w:noVBand="0"/>
      </w:tblPr>
      <w:tblGrid>
        <w:gridCol w:w="3142"/>
        <w:gridCol w:w="4082"/>
      </w:tblGrid>
      <w:tr w:rsidR="00D238DD">
        <w:trPr>
          <w:trHeight w:val="501"/>
        </w:trPr>
        <w:tc>
          <w:tcPr>
            <w:tcW w:w="3142" w:type="dxa"/>
          </w:tcPr>
          <w:p w:rsidR="00D238DD" w:rsidRDefault="00E560EF">
            <w:pPr>
              <w:pStyle w:val="TableParagraph"/>
              <w:spacing w:line="247" w:lineRule="exact"/>
              <w:ind w:right="1207"/>
            </w:pPr>
            <w:r>
              <w:t>Ing.</w:t>
            </w:r>
            <w:r>
              <w:rPr>
                <w:spacing w:val="-12"/>
              </w:rPr>
              <w:t xml:space="preserve"> </w:t>
            </w:r>
            <w:r>
              <w:t>Miloš</w:t>
            </w:r>
            <w:r>
              <w:rPr>
                <w:spacing w:val="-10"/>
              </w:rPr>
              <w:t xml:space="preserve"> </w:t>
            </w:r>
            <w:r>
              <w:t>Vele</w:t>
            </w:r>
            <w:r>
              <w:rPr>
                <w:spacing w:val="-10"/>
              </w:rPr>
              <w:t xml:space="preserve"> </w:t>
            </w:r>
            <w:r>
              <w:t>v.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r.</w:t>
            </w:r>
          </w:p>
          <w:p w:rsidR="00D238DD" w:rsidRDefault="00E560EF">
            <w:pPr>
              <w:pStyle w:val="TableParagraph"/>
              <w:spacing w:before="1"/>
              <w:ind w:right="1147"/>
            </w:pPr>
            <w:r>
              <w:rPr>
                <w:spacing w:val="-2"/>
              </w:rPr>
              <w:t>primátor</w:t>
            </w:r>
          </w:p>
        </w:tc>
        <w:tc>
          <w:tcPr>
            <w:tcW w:w="4082" w:type="dxa"/>
          </w:tcPr>
          <w:p w:rsidR="00D238DD" w:rsidRDefault="00E560EF">
            <w:pPr>
              <w:pStyle w:val="TableParagraph"/>
              <w:spacing w:line="247" w:lineRule="exact"/>
              <w:ind w:left="1211"/>
            </w:pPr>
            <w:r>
              <w:t>RNDr.</w:t>
            </w:r>
            <w:r>
              <w:rPr>
                <w:spacing w:val="-10"/>
              </w:rPr>
              <w:t xml:space="preserve"> </w:t>
            </w:r>
            <w:r>
              <w:t>Lenka</w:t>
            </w:r>
            <w:r>
              <w:rPr>
                <w:spacing w:val="-12"/>
              </w:rPr>
              <w:t xml:space="preserve"> </w:t>
            </w:r>
            <w:r>
              <w:t>Opočenská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v.r.</w:t>
            </w:r>
          </w:p>
          <w:p w:rsidR="00D238DD" w:rsidRDefault="00E560EF">
            <w:pPr>
              <w:pStyle w:val="TableParagraph"/>
              <w:spacing w:before="1"/>
              <w:ind w:left="1272"/>
            </w:pPr>
            <w:r>
              <w:t>náměstkyně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primátora</w:t>
            </w:r>
          </w:p>
        </w:tc>
      </w:tr>
    </w:tbl>
    <w:p w:rsidR="00D238DD" w:rsidRDefault="00D238DD">
      <w:pPr>
        <w:pStyle w:val="Zkladntext"/>
        <w:rPr>
          <w:sz w:val="20"/>
        </w:rPr>
      </w:pPr>
    </w:p>
    <w:p w:rsidR="00D238DD" w:rsidRDefault="00D238DD">
      <w:pPr>
        <w:pStyle w:val="Zkladntext"/>
        <w:rPr>
          <w:sz w:val="20"/>
        </w:rPr>
      </w:pPr>
    </w:p>
    <w:p w:rsidR="00D238DD" w:rsidRDefault="00D238DD">
      <w:pPr>
        <w:pStyle w:val="Zkladntext"/>
        <w:spacing w:before="45"/>
        <w:rPr>
          <w:sz w:val="20"/>
        </w:rPr>
      </w:pPr>
    </w:p>
    <w:sectPr w:rsidR="00D238DD">
      <w:pgSz w:w="11910" w:h="16840"/>
      <w:pgMar w:top="1740" w:right="12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87AA0"/>
    <w:multiLevelType w:val="hybridMultilevel"/>
    <w:tmpl w:val="4866013A"/>
    <w:lvl w:ilvl="0" w:tplc="7AE6434C">
      <w:start w:val="1"/>
      <w:numFmt w:val="decimal"/>
      <w:lvlText w:val="(%1)"/>
      <w:lvlJc w:val="left"/>
      <w:pPr>
        <w:ind w:left="682" w:hanging="56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2034AE2C">
      <w:start w:val="1"/>
      <w:numFmt w:val="decimal"/>
      <w:lvlText w:val="%2."/>
      <w:lvlJc w:val="left"/>
      <w:pPr>
        <w:ind w:left="1182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3CEA5C66">
      <w:start w:val="1"/>
      <w:numFmt w:val="lowerLetter"/>
      <w:lvlText w:val="%3)"/>
      <w:lvlJc w:val="left"/>
      <w:pPr>
        <w:ind w:left="1182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3" w:tplc="1736B6E2">
      <w:numFmt w:val="bullet"/>
      <w:lvlText w:val="•"/>
      <w:lvlJc w:val="left"/>
      <w:pPr>
        <w:ind w:left="2994" w:hanging="358"/>
      </w:pPr>
      <w:rPr>
        <w:rFonts w:hint="default"/>
        <w:lang w:val="cs-CZ" w:eastAsia="en-US" w:bidi="ar-SA"/>
      </w:rPr>
    </w:lvl>
    <w:lvl w:ilvl="4" w:tplc="B148B8A0">
      <w:numFmt w:val="bullet"/>
      <w:lvlText w:val="•"/>
      <w:lvlJc w:val="left"/>
      <w:pPr>
        <w:ind w:left="3902" w:hanging="358"/>
      </w:pPr>
      <w:rPr>
        <w:rFonts w:hint="default"/>
        <w:lang w:val="cs-CZ" w:eastAsia="en-US" w:bidi="ar-SA"/>
      </w:rPr>
    </w:lvl>
    <w:lvl w:ilvl="5" w:tplc="610A36BA">
      <w:numFmt w:val="bullet"/>
      <w:lvlText w:val="•"/>
      <w:lvlJc w:val="left"/>
      <w:pPr>
        <w:ind w:left="4809" w:hanging="358"/>
      </w:pPr>
      <w:rPr>
        <w:rFonts w:hint="default"/>
        <w:lang w:val="cs-CZ" w:eastAsia="en-US" w:bidi="ar-SA"/>
      </w:rPr>
    </w:lvl>
    <w:lvl w:ilvl="6" w:tplc="EACAE9B2">
      <w:numFmt w:val="bullet"/>
      <w:lvlText w:val="•"/>
      <w:lvlJc w:val="left"/>
      <w:pPr>
        <w:ind w:left="5716" w:hanging="358"/>
      </w:pPr>
      <w:rPr>
        <w:rFonts w:hint="default"/>
        <w:lang w:val="cs-CZ" w:eastAsia="en-US" w:bidi="ar-SA"/>
      </w:rPr>
    </w:lvl>
    <w:lvl w:ilvl="7" w:tplc="1070140C">
      <w:numFmt w:val="bullet"/>
      <w:lvlText w:val="•"/>
      <w:lvlJc w:val="left"/>
      <w:pPr>
        <w:ind w:left="6624" w:hanging="358"/>
      </w:pPr>
      <w:rPr>
        <w:rFonts w:hint="default"/>
        <w:lang w:val="cs-CZ" w:eastAsia="en-US" w:bidi="ar-SA"/>
      </w:rPr>
    </w:lvl>
    <w:lvl w:ilvl="8" w:tplc="6C48A106">
      <w:numFmt w:val="bullet"/>
      <w:lvlText w:val="•"/>
      <w:lvlJc w:val="left"/>
      <w:pPr>
        <w:ind w:left="7531" w:hanging="358"/>
      </w:pPr>
      <w:rPr>
        <w:rFonts w:hint="default"/>
        <w:lang w:val="cs-CZ" w:eastAsia="en-US" w:bidi="ar-SA"/>
      </w:rPr>
    </w:lvl>
  </w:abstractNum>
  <w:abstractNum w:abstractNumId="1" w15:restartNumberingAfterBreak="0">
    <w:nsid w:val="1B391D14"/>
    <w:multiLevelType w:val="hybridMultilevel"/>
    <w:tmpl w:val="600C0DFE"/>
    <w:lvl w:ilvl="0" w:tplc="40429FAE">
      <w:start w:val="1"/>
      <w:numFmt w:val="decimal"/>
      <w:lvlText w:val="(%1)"/>
      <w:lvlJc w:val="left"/>
      <w:pPr>
        <w:ind w:left="829" w:hanging="35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6E94BA86">
      <w:numFmt w:val="bullet"/>
      <w:lvlText w:val="•"/>
      <w:lvlJc w:val="left"/>
      <w:pPr>
        <w:ind w:left="1672" w:hanging="356"/>
      </w:pPr>
      <w:rPr>
        <w:rFonts w:hint="default"/>
        <w:lang w:val="cs-CZ" w:eastAsia="en-US" w:bidi="ar-SA"/>
      </w:rPr>
    </w:lvl>
    <w:lvl w:ilvl="2" w:tplc="3C3E959A">
      <w:numFmt w:val="bullet"/>
      <w:lvlText w:val="•"/>
      <w:lvlJc w:val="left"/>
      <w:pPr>
        <w:ind w:left="2525" w:hanging="356"/>
      </w:pPr>
      <w:rPr>
        <w:rFonts w:hint="default"/>
        <w:lang w:val="cs-CZ" w:eastAsia="en-US" w:bidi="ar-SA"/>
      </w:rPr>
    </w:lvl>
    <w:lvl w:ilvl="3" w:tplc="C3FC3770">
      <w:numFmt w:val="bullet"/>
      <w:lvlText w:val="•"/>
      <w:lvlJc w:val="left"/>
      <w:pPr>
        <w:ind w:left="3377" w:hanging="356"/>
      </w:pPr>
      <w:rPr>
        <w:rFonts w:hint="default"/>
        <w:lang w:val="cs-CZ" w:eastAsia="en-US" w:bidi="ar-SA"/>
      </w:rPr>
    </w:lvl>
    <w:lvl w:ilvl="4" w:tplc="1BEA5D0E">
      <w:numFmt w:val="bullet"/>
      <w:lvlText w:val="•"/>
      <w:lvlJc w:val="left"/>
      <w:pPr>
        <w:ind w:left="4230" w:hanging="356"/>
      </w:pPr>
      <w:rPr>
        <w:rFonts w:hint="default"/>
        <w:lang w:val="cs-CZ" w:eastAsia="en-US" w:bidi="ar-SA"/>
      </w:rPr>
    </w:lvl>
    <w:lvl w:ilvl="5" w:tplc="3E1C2786">
      <w:numFmt w:val="bullet"/>
      <w:lvlText w:val="•"/>
      <w:lvlJc w:val="left"/>
      <w:pPr>
        <w:ind w:left="5083" w:hanging="356"/>
      </w:pPr>
      <w:rPr>
        <w:rFonts w:hint="default"/>
        <w:lang w:val="cs-CZ" w:eastAsia="en-US" w:bidi="ar-SA"/>
      </w:rPr>
    </w:lvl>
    <w:lvl w:ilvl="6" w:tplc="ACEAFEDC">
      <w:numFmt w:val="bullet"/>
      <w:lvlText w:val="•"/>
      <w:lvlJc w:val="left"/>
      <w:pPr>
        <w:ind w:left="5935" w:hanging="356"/>
      </w:pPr>
      <w:rPr>
        <w:rFonts w:hint="default"/>
        <w:lang w:val="cs-CZ" w:eastAsia="en-US" w:bidi="ar-SA"/>
      </w:rPr>
    </w:lvl>
    <w:lvl w:ilvl="7" w:tplc="C42A33C6">
      <w:numFmt w:val="bullet"/>
      <w:lvlText w:val="•"/>
      <w:lvlJc w:val="left"/>
      <w:pPr>
        <w:ind w:left="6788" w:hanging="356"/>
      </w:pPr>
      <w:rPr>
        <w:rFonts w:hint="default"/>
        <w:lang w:val="cs-CZ" w:eastAsia="en-US" w:bidi="ar-SA"/>
      </w:rPr>
    </w:lvl>
    <w:lvl w:ilvl="8" w:tplc="86804224">
      <w:numFmt w:val="bullet"/>
      <w:lvlText w:val="•"/>
      <w:lvlJc w:val="left"/>
      <w:pPr>
        <w:ind w:left="7641" w:hanging="356"/>
      </w:pPr>
      <w:rPr>
        <w:rFonts w:hint="default"/>
        <w:lang w:val="cs-CZ" w:eastAsia="en-US" w:bidi="ar-SA"/>
      </w:rPr>
    </w:lvl>
  </w:abstractNum>
  <w:num w:numId="1" w16cid:durableId="105971995">
    <w:abstractNumId w:val="1"/>
  </w:num>
  <w:num w:numId="2" w16cid:durableId="2065979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8DD"/>
    <w:rsid w:val="00035596"/>
    <w:rsid w:val="001E5F66"/>
    <w:rsid w:val="00D238DD"/>
    <w:rsid w:val="00E5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8B03FE-0FA4-4698-9BCE-87D6D12F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spacing w:before="75"/>
      <w:ind w:right="39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0"/>
    <w:qFormat/>
    <w:pPr>
      <w:ind w:right="39" w:hanging="1"/>
      <w:jc w:val="center"/>
    </w:pPr>
    <w:rPr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  <w:pPr>
      <w:ind w:left="1181" w:hanging="358"/>
    </w:pPr>
  </w:style>
  <w:style w:type="paragraph" w:customStyle="1" w:styleId="TableParagraph">
    <w:name w:val="Table Paragraph"/>
    <w:basedOn w:val="Normln"/>
    <w:uiPriority w:val="1"/>
    <w:qFormat/>
    <w:pPr>
      <w:spacing w:line="233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470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Šnytrová, Barbora</dc:creator>
  <cp:lastModifiedBy>Malá, Lucie</cp:lastModifiedBy>
  <cp:revision>2</cp:revision>
  <dcterms:created xsi:type="dcterms:W3CDTF">2024-09-30T07:26:00Z</dcterms:created>
  <dcterms:modified xsi:type="dcterms:W3CDTF">2024-09-30T07:26:00Z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2024-09-27T00:00:00Z</vt:filetime>
  </property>
  <property fmtid="{D5CDD505-2E9C-101B-9397-08002B2CF9AE}" pid="5" name="Producer">
    <vt:lpwstr>3-Heights(TM) PDF Security Shell 4.8.25.2 (http://www.pdf-tools.com)</vt:lpwstr>
  </property>
</Properties>
</file>