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z w:val="24"/>
          <w:szCs w:val="24"/>
          <w:shd w:val="clear" w:color="auto" w:fill="auto"/>
          <w:lang w:val="cs-CZ" w:eastAsia="cs-CZ" w:bidi="cs-CZ"/>
        </w:rPr>
        <w:t>Nařízení města Milovice č. 1/2014</w:t>
      </w:r>
    </w:p>
    <w:p>
      <w:pPr>
        <w:pStyle w:val="Style2"/>
        <w:keepNext w:val="0"/>
        <w:keepLines w:val="0"/>
        <w:widowControl w:val="0"/>
        <w:shd w:val="clear" w:color="auto" w:fill="auto"/>
        <w:bidi w:val="0"/>
        <w:spacing w:before="0" w:after="400"/>
        <w:ind w:left="0" w:right="0" w:firstLine="0"/>
        <w:jc w:val="center"/>
      </w:pPr>
      <w:r>
        <w:rPr>
          <w:b/>
          <w:bCs/>
          <w:i/>
          <w:iCs/>
          <w:color w:val="000000"/>
          <w:spacing w:val="0"/>
          <w:w w:val="100"/>
          <w:position w:val="0"/>
          <w:sz w:val="24"/>
          <w:szCs w:val="24"/>
          <w:shd w:val="clear" w:color="auto" w:fill="auto"/>
          <w:lang w:val="cs-CZ" w:eastAsia="cs-CZ" w:bidi="cs-CZ"/>
        </w:rPr>
        <w:t>Tržní řád</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cs-CZ" w:eastAsia="cs-CZ" w:bidi="cs-CZ"/>
        </w:rPr>
        <w:t>Rada města Milovice na svém zasedání dne 13. 1. 2014, usnesením č. 18/2014, se usnesla vydat na základě § 18 odst. 1 a 3 zákona č. 455/1991 Sb., o živnostenském podnikání (živnostenský zákon), ve znění pozdějších předpisů, a v souladu s § 11 odst. 1 zákona č. 128/2000 Sb., o obcích (obecní zřízení), ve znění pozdějších předpisů, toto nařízení:</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z w:val="24"/>
          <w:szCs w:val="24"/>
          <w:shd w:val="clear" w:color="auto" w:fill="auto"/>
          <w:lang w:val="cs-CZ" w:eastAsia="cs-CZ" w:bidi="cs-CZ"/>
        </w:rPr>
        <w:t>Čl. 1</w:t>
      </w:r>
    </w:p>
    <w:p>
      <w:pPr>
        <w:pStyle w:val="Style6"/>
        <w:keepNext/>
        <w:keepLines/>
        <w:widowControl w:val="0"/>
        <w:shd w:val="clear" w:color="auto" w:fill="auto"/>
        <w:bidi w:val="0"/>
        <w:spacing w:before="0" w:after="0"/>
        <w:ind w:left="0" w:right="0" w:firstLine="0"/>
        <w:jc w:val="center"/>
      </w:pPr>
      <w:bookmarkStart w:id="0" w:name="bookmark0"/>
      <w:bookmarkStart w:id="1" w:name="bookmark1"/>
      <w:r>
        <w:rPr>
          <w:color w:val="000000"/>
          <w:spacing w:val="0"/>
          <w:w w:val="100"/>
          <w:position w:val="0"/>
          <w:sz w:val="24"/>
          <w:szCs w:val="24"/>
          <w:shd w:val="clear" w:color="auto" w:fill="auto"/>
          <w:lang w:val="cs-CZ" w:eastAsia="cs-CZ" w:bidi="cs-CZ"/>
        </w:rPr>
        <w:t>Úvodní ustanovení</w:t>
      </w:r>
      <w:bookmarkEnd w:id="0"/>
      <w:bookmarkEnd w:id="1"/>
    </w:p>
    <w:p>
      <w:pPr>
        <w:pStyle w:val="Style2"/>
        <w:keepNext w:val="0"/>
        <w:keepLines w:val="0"/>
        <w:widowControl w:val="0"/>
        <w:numPr>
          <w:ilvl w:val="0"/>
          <w:numId w:val="1"/>
        </w:numPr>
        <w:shd w:val="clear" w:color="auto" w:fill="auto"/>
        <w:tabs>
          <w:tab w:pos="705" w:val="left"/>
        </w:tabs>
        <w:bidi w:val="0"/>
        <w:spacing w:before="0" w:after="0"/>
        <w:ind w:left="0" w:right="0" w:firstLine="0"/>
        <w:jc w:val="both"/>
      </w:pPr>
      <w:r>
        <w:rPr>
          <w:color w:val="000000"/>
          <w:spacing w:val="0"/>
          <w:w w:val="100"/>
          <w:position w:val="0"/>
          <w:sz w:val="24"/>
          <w:szCs w:val="24"/>
          <w:shd w:val="clear" w:color="auto" w:fill="auto"/>
          <w:lang w:val="cs-CZ" w:eastAsia="cs-CZ" w:bidi="cs-CZ"/>
        </w:rPr>
        <w:t>Toto nařízení stanoví podmínky pro nabídku, prodej zboží (dále jen „prodej zboží“) a poskytování služeb mimo provozovnu určenou k tomu účelu povolením nebo souhlasem anebo rozhodnutím stavebního úřadu podle zvláštního zákona</w:t>
      </w:r>
      <w:r>
        <w:rPr>
          <w:color w:val="000000"/>
          <w:spacing w:val="0"/>
          <w:w w:val="100"/>
          <w:position w:val="0"/>
          <w:sz w:val="24"/>
          <w:szCs w:val="24"/>
          <w:shd w:val="clear" w:color="auto" w:fill="auto"/>
          <w:vertAlign w:val="superscript"/>
          <w:lang w:val="cs-CZ" w:eastAsia="cs-CZ" w:bidi="cs-CZ"/>
        </w:rPr>
        <w:t>1)</w:t>
      </w:r>
      <w:r>
        <w:rPr>
          <w:color w:val="000000"/>
          <w:spacing w:val="0"/>
          <w:w w:val="100"/>
          <w:position w:val="0"/>
          <w:sz w:val="24"/>
          <w:szCs w:val="24"/>
          <w:shd w:val="clear" w:color="auto" w:fill="auto"/>
          <w:lang w:val="cs-CZ" w:eastAsia="cs-CZ" w:bidi="cs-CZ"/>
        </w:rPr>
        <w:t>, zejména na tržištích, trzích a tržních místech.</w:t>
      </w:r>
    </w:p>
    <w:p>
      <w:pPr>
        <w:pStyle w:val="Style2"/>
        <w:keepNext w:val="0"/>
        <w:keepLines w:val="0"/>
        <w:widowControl w:val="0"/>
        <w:numPr>
          <w:ilvl w:val="0"/>
          <w:numId w:val="1"/>
        </w:numPr>
        <w:shd w:val="clear" w:color="auto" w:fill="auto"/>
        <w:tabs>
          <w:tab w:pos="705" w:val="left"/>
        </w:tabs>
        <w:bidi w:val="0"/>
        <w:spacing w:before="0" w:after="0"/>
        <w:ind w:left="0" w:right="0" w:firstLine="0"/>
        <w:jc w:val="both"/>
      </w:pPr>
      <w:r>
        <w:rPr>
          <w:color w:val="000000"/>
          <w:spacing w:val="0"/>
          <w:w w:val="100"/>
          <w:position w:val="0"/>
          <w:sz w:val="24"/>
          <w:szCs w:val="24"/>
          <w:shd w:val="clear" w:color="auto" w:fill="auto"/>
          <w:lang w:val="cs-CZ" w:eastAsia="cs-CZ" w:bidi="cs-CZ"/>
        </w:rPr>
        <w:t>Tržní řád je závazný na celém území města Milovice, tj. Benátecká Vrutice, Boží Dar, Milovice, Mladá, bez ohledu na to, zda jde o tržnice, tržiště, trhy nebo tržní místa umístěná na pozemcích ve vlastnictví města nebo jiné právnické či fyzické osoby.</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z w:val="24"/>
          <w:szCs w:val="24"/>
          <w:shd w:val="clear" w:color="auto" w:fill="auto"/>
          <w:lang w:val="cs-CZ" w:eastAsia="cs-CZ" w:bidi="cs-CZ"/>
        </w:rPr>
        <w:t>Čl. 2</w:t>
      </w:r>
    </w:p>
    <w:p>
      <w:pPr>
        <w:pStyle w:val="Style6"/>
        <w:keepNext/>
        <w:keepLines/>
        <w:widowControl w:val="0"/>
        <w:shd w:val="clear" w:color="auto" w:fill="auto"/>
        <w:bidi w:val="0"/>
        <w:spacing w:before="0" w:after="0"/>
        <w:ind w:left="0" w:right="0" w:firstLine="0"/>
        <w:jc w:val="center"/>
      </w:pPr>
      <w:bookmarkStart w:id="2" w:name="bookmark2"/>
      <w:bookmarkStart w:id="3" w:name="bookmark3"/>
      <w:r>
        <w:rPr>
          <w:color w:val="000000"/>
          <w:spacing w:val="0"/>
          <w:w w:val="100"/>
          <w:position w:val="0"/>
          <w:sz w:val="24"/>
          <w:szCs w:val="24"/>
          <w:shd w:val="clear" w:color="auto" w:fill="auto"/>
          <w:lang w:val="cs-CZ" w:eastAsia="cs-CZ" w:bidi="cs-CZ"/>
        </w:rPr>
        <w:t>Předmět úpravy</w:t>
      </w:r>
      <w:bookmarkEnd w:id="2"/>
      <w:bookmarkEnd w:id="3"/>
    </w:p>
    <w:p>
      <w:pPr>
        <w:pStyle w:val="Style2"/>
        <w:keepNext w:val="0"/>
        <w:keepLines w:val="0"/>
        <w:widowControl w:val="0"/>
        <w:numPr>
          <w:ilvl w:val="0"/>
          <w:numId w:val="3"/>
        </w:numPr>
        <w:shd w:val="clear" w:color="auto" w:fill="auto"/>
        <w:tabs>
          <w:tab w:pos="705" w:val="left"/>
        </w:tabs>
        <w:bidi w:val="0"/>
        <w:spacing w:before="0" w:after="0"/>
        <w:ind w:left="0" w:right="0" w:firstLine="0"/>
        <w:jc w:val="both"/>
      </w:pPr>
      <w:r>
        <w:rPr>
          <w:color w:val="000000"/>
          <w:spacing w:val="0"/>
          <w:w w:val="100"/>
          <w:position w:val="0"/>
          <w:sz w:val="24"/>
          <w:szCs w:val="24"/>
          <w:shd w:val="clear" w:color="auto" w:fill="auto"/>
          <w:lang w:val="cs-CZ" w:eastAsia="cs-CZ" w:bidi="cs-CZ"/>
        </w:rPr>
        <w:t>Tento tržní řád vymezuje:</w:t>
      </w:r>
    </w:p>
    <w:p>
      <w:pPr>
        <w:pStyle w:val="Style2"/>
        <w:keepNext w:val="0"/>
        <w:keepLines w:val="0"/>
        <w:widowControl w:val="0"/>
        <w:numPr>
          <w:ilvl w:val="0"/>
          <w:numId w:val="5"/>
        </w:numPr>
        <w:shd w:val="clear" w:color="auto" w:fill="auto"/>
        <w:tabs>
          <w:tab w:pos="705" w:val="left"/>
        </w:tabs>
        <w:bidi w:val="0"/>
        <w:spacing w:before="0" w:after="0"/>
        <w:ind w:left="0" w:right="0" w:firstLine="0"/>
        <w:jc w:val="both"/>
      </w:pPr>
      <w:r>
        <w:rPr>
          <w:color w:val="000000"/>
          <w:spacing w:val="0"/>
          <w:w w:val="100"/>
          <w:position w:val="0"/>
          <w:sz w:val="24"/>
          <w:szCs w:val="24"/>
          <w:shd w:val="clear" w:color="auto" w:fill="auto"/>
          <w:lang w:val="cs-CZ" w:eastAsia="cs-CZ" w:bidi="cs-CZ"/>
        </w:rPr>
        <w:t>místa pro prodej zboží a poskytování služeb a rozdělení míst podle druhu prodávaného zboží nebo poskytování služby,</w:t>
      </w:r>
    </w:p>
    <w:p>
      <w:pPr>
        <w:pStyle w:val="Style2"/>
        <w:keepNext w:val="0"/>
        <w:keepLines w:val="0"/>
        <w:widowControl w:val="0"/>
        <w:numPr>
          <w:ilvl w:val="0"/>
          <w:numId w:val="5"/>
        </w:numPr>
        <w:shd w:val="clear" w:color="auto" w:fill="auto"/>
        <w:tabs>
          <w:tab w:pos="705" w:val="left"/>
        </w:tabs>
        <w:bidi w:val="0"/>
        <w:spacing w:before="0" w:after="0"/>
        <w:ind w:left="0" w:right="0" w:firstLine="0"/>
        <w:jc w:val="both"/>
      </w:pPr>
      <w:r>
        <w:rPr>
          <w:color w:val="000000"/>
          <w:spacing w:val="0"/>
          <w:w w:val="100"/>
          <w:position w:val="0"/>
          <w:sz w:val="24"/>
          <w:szCs w:val="24"/>
          <w:shd w:val="clear" w:color="auto" w:fill="auto"/>
          <w:lang w:val="cs-CZ" w:eastAsia="cs-CZ" w:bidi="cs-CZ"/>
        </w:rPr>
        <w:t>stanovení kapacity a přiměřené vybavenosti tržišť a trhů,</w:t>
      </w:r>
    </w:p>
    <w:p>
      <w:pPr>
        <w:pStyle w:val="Style2"/>
        <w:keepNext w:val="0"/>
        <w:keepLines w:val="0"/>
        <w:widowControl w:val="0"/>
        <w:numPr>
          <w:ilvl w:val="0"/>
          <w:numId w:val="5"/>
        </w:numPr>
        <w:shd w:val="clear" w:color="auto" w:fill="auto"/>
        <w:tabs>
          <w:tab w:pos="705" w:val="left"/>
        </w:tabs>
        <w:bidi w:val="0"/>
        <w:spacing w:before="0" w:after="0"/>
        <w:ind w:left="0" w:right="0" w:firstLine="0"/>
        <w:jc w:val="both"/>
      </w:pPr>
      <w:r>
        <w:rPr>
          <w:color w:val="000000"/>
          <w:spacing w:val="0"/>
          <w:w w:val="100"/>
          <w:position w:val="0"/>
          <w:sz w:val="24"/>
          <w:szCs w:val="24"/>
          <w:shd w:val="clear" w:color="auto" w:fill="auto"/>
          <w:lang w:val="cs-CZ" w:eastAsia="cs-CZ" w:bidi="cs-CZ"/>
        </w:rPr>
        <w:t>dobu prodeje zboží a poskytování služeb na tržištích, trzích a tržních místech,</w:t>
      </w:r>
    </w:p>
    <w:p>
      <w:pPr>
        <w:pStyle w:val="Style2"/>
        <w:keepNext w:val="0"/>
        <w:keepLines w:val="0"/>
        <w:widowControl w:val="0"/>
        <w:numPr>
          <w:ilvl w:val="0"/>
          <w:numId w:val="5"/>
        </w:numPr>
        <w:shd w:val="clear" w:color="auto" w:fill="auto"/>
        <w:tabs>
          <w:tab w:pos="705" w:val="left"/>
        </w:tabs>
        <w:bidi w:val="0"/>
        <w:spacing w:before="0" w:after="0"/>
        <w:ind w:left="0" w:right="0" w:firstLine="0"/>
        <w:jc w:val="both"/>
      </w:pPr>
      <w:r>
        <w:rPr>
          <w:color w:val="000000"/>
          <w:spacing w:val="0"/>
          <w:w w:val="100"/>
          <w:position w:val="0"/>
          <w:sz w:val="24"/>
          <w:szCs w:val="24"/>
          <w:shd w:val="clear" w:color="auto" w:fill="auto"/>
          <w:lang w:val="cs-CZ" w:eastAsia="cs-CZ" w:bidi="cs-CZ"/>
        </w:rPr>
        <w:t>pravidla pro udržování čistoty, pořádku a bezpečnosti na tržnicích, tržištích, trzích a</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cs-CZ" w:eastAsia="cs-CZ" w:bidi="cs-CZ"/>
        </w:rPr>
        <w:t>tržních místech,</w:t>
      </w:r>
    </w:p>
    <w:p>
      <w:pPr>
        <w:pStyle w:val="Style2"/>
        <w:keepNext w:val="0"/>
        <w:keepLines w:val="0"/>
        <w:widowControl w:val="0"/>
        <w:numPr>
          <w:ilvl w:val="0"/>
          <w:numId w:val="5"/>
        </w:numPr>
        <w:shd w:val="clear" w:color="auto" w:fill="auto"/>
        <w:tabs>
          <w:tab w:pos="705" w:val="left"/>
        </w:tabs>
        <w:bidi w:val="0"/>
        <w:spacing w:before="0" w:after="0"/>
        <w:ind w:left="0" w:right="0" w:firstLine="0"/>
        <w:jc w:val="both"/>
      </w:pPr>
      <w:r>
        <w:rPr>
          <w:color w:val="000000"/>
          <w:spacing w:val="0"/>
          <w:w w:val="100"/>
          <w:position w:val="0"/>
          <w:sz w:val="24"/>
          <w:szCs w:val="24"/>
          <w:shd w:val="clear" w:color="auto" w:fill="auto"/>
          <w:lang w:val="cs-CZ" w:eastAsia="cs-CZ" w:bidi="cs-CZ"/>
        </w:rPr>
        <w:t>pravidla, která musí dodržovat provozovatel tržnice, tržiště nebo trhů k zajištění jejich řádného provozu.</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z w:val="24"/>
          <w:szCs w:val="24"/>
          <w:shd w:val="clear" w:color="auto" w:fill="auto"/>
          <w:lang w:val="cs-CZ" w:eastAsia="cs-CZ" w:bidi="cs-CZ"/>
        </w:rPr>
        <w:t>Čl. 3</w:t>
      </w:r>
    </w:p>
    <w:p>
      <w:pPr>
        <w:pStyle w:val="Style6"/>
        <w:keepNext/>
        <w:keepLines/>
        <w:widowControl w:val="0"/>
        <w:shd w:val="clear" w:color="auto" w:fill="auto"/>
        <w:bidi w:val="0"/>
        <w:spacing w:before="0" w:after="0"/>
        <w:ind w:left="0" w:right="0" w:firstLine="0"/>
        <w:jc w:val="center"/>
      </w:pPr>
      <w:bookmarkStart w:id="4" w:name="bookmark4"/>
      <w:bookmarkStart w:id="5" w:name="bookmark5"/>
      <w:r>
        <w:rPr>
          <w:color w:val="000000"/>
          <w:spacing w:val="0"/>
          <w:w w:val="100"/>
          <w:position w:val="0"/>
          <w:sz w:val="24"/>
          <w:szCs w:val="24"/>
          <w:shd w:val="clear" w:color="auto" w:fill="auto"/>
          <w:lang w:val="cs-CZ" w:eastAsia="cs-CZ" w:bidi="cs-CZ"/>
        </w:rPr>
        <w:t>Základní pojmy</w:t>
      </w:r>
      <w:bookmarkEnd w:id="4"/>
      <w:bookmarkEnd w:id="5"/>
    </w:p>
    <w:p>
      <w:pPr>
        <w:pStyle w:val="Style2"/>
        <w:keepNext w:val="0"/>
        <w:keepLines w:val="0"/>
        <w:widowControl w:val="0"/>
        <w:numPr>
          <w:ilvl w:val="0"/>
          <w:numId w:val="7"/>
        </w:numPr>
        <w:shd w:val="clear" w:color="auto" w:fill="auto"/>
        <w:tabs>
          <w:tab w:pos="705" w:val="left"/>
        </w:tabs>
        <w:bidi w:val="0"/>
        <w:spacing w:before="0" w:after="200"/>
        <w:ind w:left="0" w:right="0" w:firstLine="0"/>
        <w:jc w:val="both"/>
      </w:pPr>
      <w:r>
        <w:rPr>
          <w:color w:val="000000"/>
          <w:spacing w:val="0"/>
          <w:w w:val="100"/>
          <w:position w:val="0"/>
          <w:sz w:val="24"/>
          <w:szCs w:val="24"/>
          <w:u w:val="single"/>
          <w:shd w:val="clear" w:color="auto" w:fill="auto"/>
          <w:lang w:val="cs-CZ" w:eastAsia="cs-CZ" w:bidi="cs-CZ"/>
        </w:rPr>
        <w:t>Tržiště</w:t>
      </w:r>
      <w:r>
        <w:rPr>
          <w:color w:val="000000"/>
          <w:spacing w:val="0"/>
          <w:w w:val="100"/>
          <w:position w:val="0"/>
          <w:sz w:val="24"/>
          <w:szCs w:val="24"/>
          <w:shd w:val="clear" w:color="auto" w:fill="auto"/>
          <w:lang w:val="cs-CZ" w:eastAsia="cs-CZ" w:bidi="cs-CZ"/>
        </w:rPr>
        <w:t xml:space="preserve"> je neuzavíratelný, uzavíratelný nebo částečně uzavíratelný nezastřešený pozemek nebo prostor, který lze užívat na základě rozhodnutí nebo souhlasu anebo povolení stavebního úřadu podle stavebního zákona, kde je povoleno prodávat zboží nebo je povoleno poskytovat služby každý den nebo v pevně stanovené opakující se dny a ve kterém je umístěn více než jedno prodejní zařízení (stánek).</w:t>
      </w:r>
    </w:p>
    <w:p>
      <w:pPr>
        <w:pStyle w:val="Style2"/>
        <w:keepNext w:val="0"/>
        <w:keepLines w:val="0"/>
        <w:widowControl w:val="0"/>
        <w:numPr>
          <w:ilvl w:val="0"/>
          <w:numId w:val="7"/>
        </w:numPr>
        <w:shd w:val="clear" w:color="auto" w:fill="auto"/>
        <w:tabs>
          <w:tab w:pos="713" w:val="left"/>
        </w:tabs>
        <w:bidi w:val="0"/>
        <w:spacing w:before="0" w:after="0"/>
        <w:ind w:left="0" w:right="0" w:firstLine="0"/>
        <w:jc w:val="both"/>
      </w:pPr>
      <w:r>
        <w:rPr>
          <w:color w:val="000000"/>
          <w:spacing w:val="0"/>
          <w:w w:val="100"/>
          <w:position w:val="0"/>
          <w:sz w:val="24"/>
          <w:szCs w:val="24"/>
          <w:u w:val="single"/>
          <w:shd w:val="clear" w:color="auto" w:fill="auto"/>
          <w:lang w:val="cs-CZ" w:eastAsia="cs-CZ" w:bidi="cs-CZ"/>
        </w:rPr>
        <w:t>Tržnice</w:t>
      </w:r>
      <w:r>
        <w:rPr>
          <w:color w:val="000000"/>
          <w:spacing w:val="0"/>
          <w:w w:val="100"/>
          <w:position w:val="0"/>
          <w:sz w:val="24"/>
          <w:szCs w:val="24"/>
          <w:shd w:val="clear" w:color="auto" w:fill="auto"/>
          <w:lang w:val="cs-CZ" w:eastAsia="cs-CZ" w:bidi="cs-CZ"/>
        </w:rPr>
        <w:t xml:space="preserve"> je vymezený uzavíratelný prostor, mající charakter stavby podle stavebního zákona, který lze užívat na základě souhlasu, povolení nebo rozhodnutí stavebního úřadu vydaného stavebním úřadem podle stavebního zákona pro účely prodeje zboží nebo poskytování služeb více podnikatelskými subjekty nebo fyzickými osobami. Tento prostor je veřejně přístupný pouze v provozní době.</w:t>
      </w:r>
    </w:p>
    <w:p>
      <w:pPr>
        <w:pStyle w:val="Style2"/>
        <w:keepNext w:val="0"/>
        <w:keepLines w:val="0"/>
        <w:widowControl w:val="0"/>
        <w:numPr>
          <w:ilvl w:val="0"/>
          <w:numId w:val="7"/>
        </w:numPr>
        <w:shd w:val="clear" w:color="auto" w:fill="auto"/>
        <w:tabs>
          <w:tab w:pos="713" w:val="left"/>
        </w:tabs>
        <w:bidi w:val="0"/>
        <w:spacing w:before="0" w:after="0"/>
        <w:ind w:left="0" w:right="0" w:firstLine="0"/>
        <w:jc w:val="both"/>
      </w:pPr>
      <w:r>
        <w:rPr>
          <w:color w:val="000000"/>
          <w:spacing w:val="0"/>
          <w:w w:val="100"/>
          <w:position w:val="0"/>
          <w:sz w:val="24"/>
          <w:szCs w:val="24"/>
          <w:u w:val="single"/>
          <w:shd w:val="clear" w:color="auto" w:fill="auto"/>
          <w:lang w:val="cs-CZ" w:eastAsia="cs-CZ" w:bidi="cs-CZ"/>
        </w:rPr>
        <w:t>Trh</w:t>
      </w:r>
      <w:r>
        <w:rPr>
          <w:color w:val="000000"/>
          <w:spacing w:val="0"/>
          <w:w w:val="100"/>
          <w:position w:val="0"/>
          <w:sz w:val="24"/>
          <w:szCs w:val="24"/>
          <w:shd w:val="clear" w:color="auto" w:fill="auto"/>
          <w:lang w:val="cs-CZ" w:eastAsia="cs-CZ" w:bidi="cs-CZ"/>
        </w:rPr>
        <w:t xml:space="preserve"> je soubor prodejních míst určených k příležitostnému soustředěnému prodeji zboží nebo poskytování služeb více prodejci najednou v předem stanovených dnech.</w:t>
      </w:r>
    </w:p>
    <w:p>
      <w:pPr>
        <w:pStyle w:val="Style2"/>
        <w:keepNext w:val="0"/>
        <w:keepLines w:val="0"/>
        <w:widowControl w:val="0"/>
        <w:numPr>
          <w:ilvl w:val="0"/>
          <w:numId w:val="7"/>
        </w:numPr>
        <w:shd w:val="clear" w:color="auto" w:fill="auto"/>
        <w:tabs>
          <w:tab w:pos="713" w:val="left"/>
        </w:tabs>
        <w:bidi w:val="0"/>
        <w:spacing w:before="0" w:after="0"/>
        <w:ind w:left="0" w:right="0" w:firstLine="0"/>
        <w:jc w:val="both"/>
      </w:pPr>
      <w:r>
        <w:rPr>
          <w:color w:val="000000"/>
          <w:spacing w:val="0"/>
          <w:w w:val="100"/>
          <w:position w:val="0"/>
          <w:sz w:val="24"/>
          <w:szCs w:val="24"/>
          <w:u w:val="single"/>
          <w:shd w:val="clear" w:color="auto" w:fill="auto"/>
          <w:lang w:val="cs-CZ" w:eastAsia="cs-CZ" w:bidi="cs-CZ"/>
        </w:rPr>
        <w:t>Tržní místo</w:t>
      </w:r>
      <w:r>
        <w:rPr>
          <w:color w:val="000000"/>
          <w:spacing w:val="0"/>
          <w:w w:val="100"/>
          <w:position w:val="0"/>
          <w:sz w:val="24"/>
          <w:szCs w:val="24"/>
          <w:shd w:val="clear" w:color="auto" w:fill="auto"/>
          <w:lang w:val="cs-CZ" w:eastAsia="cs-CZ" w:bidi="cs-CZ"/>
        </w:rPr>
        <w:t xml:space="preserve"> je jednotlivé konkrétní prodejní místo mimo tržnici či tržiště určené k prodeji nebo poskytování služeb jedním prodejcem.</w:t>
      </w:r>
    </w:p>
    <w:p>
      <w:pPr>
        <w:pStyle w:val="Style2"/>
        <w:keepNext w:val="0"/>
        <w:keepLines w:val="0"/>
        <w:widowControl w:val="0"/>
        <w:numPr>
          <w:ilvl w:val="0"/>
          <w:numId w:val="7"/>
        </w:numPr>
        <w:shd w:val="clear" w:color="auto" w:fill="auto"/>
        <w:tabs>
          <w:tab w:pos="713" w:val="left"/>
        </w:tabs>
        <w:bidi w:val="0"/>
        <w:spacing w:before="0" w:after="0"/>
        <w:ind w:left="0" w:right="0" w:firstLine="0"/>
        <w:jc w:val="both"/>
      </w:pPr>
      <w:r>
        <w:rPr>
          <w:color w:val="000000"/>
          <w:spacing w:val="0"/>
          <w:w w:val="100"/>
          <w:position w:val="0"/>
          <w:sz w:val="24"/>
          <w:szCs w:val="24"/>
          <w:u w:val="single"/>
          <w:shd w:val="clear" w:color="auto" w:fill="auto"/>
          <w:lang w:val="cs-CZ" w:eastAsia="cs-CZ" w:bidi="cs-CZ"/>
        </w:rPr>
        <w:t>Prodejce</w:t>
      </w:r>
      <w:r>
        <w:rPr>
          <w:color w:val="000000"/>
          <w:spacing w:val="0"/>
          <w:w w:val="100"/>
          <w:position w:val="0"/>
          <w:sz w:val="24"/>
          <w:szCs w:val="24"/>
          <w:shd w:val="clear" w:color="auto" w:fill="auto"/>
          <w:lang w:val="cs-CZ" w:eastAsia="cs-CZ" w:bidi="cs-CZ"/>
        </w:rPr>
        <w:t xml:space="preserve"> je:</w:t>
      </w:r>
    </w:p>
    <w:p>
      <w:pPr>
        <w:pStyle w:val="Style2"/>
        <w:keepNext w:val="0"/>
        <w:keepLines w:val="0"/>
        <w:widowControl w:val="0"/>
        <w:numPr>
          <w:ilvl w:val="0"/>
          <w:numId w:val="9"/>
        </w:numPr>
        <w:shd w:val="clear" w:color="auto" w:fill="auto"/>
        <w:tabs>
          <w:tab w:pos="713" w:val="left"/>
        </w:tabs>
        <w:bidi w:val="0"/>
        <w:spacing w:before="0" w:after="0"/>
        <w:ind w:left="0" w:right="0" w:firstLine="0"/>
        <w:jc w:val="both"/>
      </w:pPr>
      <w:r>
        <w:rPr>
          <w:color w:val="000000"/>
          <w:spacing w:val="0"/>
          <w:w w:val="100"/>
          <w:position w:val="0"/>
          <w:sz w:val="24"/>
          <w:szCs w:val="24"/>
          <w:shd w:val="clear" w:color="auto" w:fill="auto"/>
          <w:lang w:val="cs-CZ" w:eastAsia="cs-CZ" w:bidi="cs-CZ"/>
        </w:rPr>
        <w:t>fyzická nebo právnická osoba s příslušnými oprávněním k podnikání,</w:t>
      </w:r>
    </w:p>
    <w:p>
      <w:pPr>
        <w:pStyle w:val="Style2"/>
        <w:keepNext w:val="0"/>
        <w:keepLines w:val="0"/>
        <w:widowControl w:val="0"/>
        <w:numPr>
          <w:ilvl w:val="0"/>
          <w:numId w:val="9"/>
        </w:numPr>
        <w:shd w:val="clear" w:color="auto" w:fill="auto"/>
        <w:tabs>
          <w:tab w:pos="713" w:val="left"/>
        </w:tabs>
        <w:bidi w:val="0"/>
        <w:spacing w:before="0" w:after="0"/>
        <w:ind w:left="0" w:right="0" w:firstLine="0"/>
        <w:jc w:val="both"/>
      </w:pPr>
      <w:r>
        <w:rPr>
          <w:color w:val="000000"/>
          <w:spacing w:val="0"/>
          <w:w w:val="100"/>
          <w:position w:val="0"/>
          <w:sz w:val="24"/>
          <w:szCs w:val="24"/>
          <w:shd w:val="clear" w:color="auto" w:fill="auto"/>
          <w:lang w:val="cs-CZ" w:eastAsia="cs-CZ" w:bidi="cs-CZ"/>
        </w:rPr>
        <w:t>občan podnikající podle zvláštních předpisů, který se prokáže platnými oprávněním,</w:t>
      </w:r>
    </w:p>
    <w:p>
      <w:pPr>
        <w:pStyle w:val="Style2"/>
        <w:keepNext w:val="0"/>
        <w:keepLines w:val="0"/>
        <w:widowControl w:val="0"/>
        <w:numPr>
          <w:ilvl w:val="0"/>
          <w:numId w:val="9"/>
        </w:numPr>
        <w:shd w:val="clear" w:color="auto" w:fill="auto"/>
        <w:tabs>
          <w:tab w:pos="713" w:val="left"/>
        </w:tabs>
        <w:bidi w:val="0"/>
        <w:spacing w:before="0" w:after="0"/>
        <w:ind w:left="740" w:right="0" w:hanging="740"/>
        <w:jc w:val="both"/>
      </w:pPr>
      <w:r>
        <w:rPr>
          <w:color w:val="000000"/>
          <w:spacing w:val="0"/>
          <w:w w:val="100"/>
          <w:position w:val="0"/>
          <w:sz w:val="24"/>
          <w:szCs w:val="24"/>
          <w:shd w:val="clear" w:color="auto" w:fill="auto"/>
          <w:lang w:val="cs-CZ" w:eastAsia="cs-CZ" w:bidi="cs-CZ"/>
        </w:rPr>
        <w:t>občan nabízející zemědělské produkty z vlastní drobné zemědělské výroby na základě dokladu o vlastnictví nebo pronájmu zemědělské půdy.</w:t>
      </w:r>
    </w:p>
    <w:p>
      <w:pPr>
        <w:pStyle w:val="Style2"/>
        <w:keepNext w:val="0"/>
        <w:keepLines w:val="0"/>
        <w:widowControl w:val="0"/>
        <w:numPr>
          <w:ilvl w:val="0"/>
          <w:numId w:val="7"/>
        </w:numPr>
        <w:shd w:val="clear" w:color="auto" w:fill="auto"/>
        <w:tabs>
          <w:tab w:pos="713" w:val="left"/>
        </w:tabs>
        <w:bidi w:val="0"/>
        <w:spacing w:before="0" w:after="0"/>
        <w:ind w:left="0" w:right="0" w:firstLine="0"/>
        <w:jc w:val="both"/>
      </w:pPr>
      <w:r>
        <w:rPr>
          <w:color w:val="000000"/>
          <w:spacing w:val="0"/>
          <w:w w:val="100"/>
          <w:position w:val="0"/>
          <w:sz w:val="24"/>
          <w:szCs w:val="24"/>
          <w:u w:val="single"/>
          <w:shd w:val="clear" w:color="auto" w:fill="auto"/>
          <w:lang w:val="cs-CZ" w:eastAsia="cs-CZ" w:bidi="cs-CZ"/>
        </w:rPr>
        <w:t>Provozovatel</w:t>
      </w:r>
      <w:r>
        <w:rPr>
          <w:color w:val="000000"/>
          <w:spacing w:val="0"/>
          <w:w w:val="100"/>
          <w:position w:val="0"/>
          <w:sz w:val="24"/>
          <w:szCs w:val="24"/>
          <w:shd w:val="clear" w:color="auto" w:fill="auto"/>
          <w:lang w:val="cs-CZ" w:eastAsia="cs-CZ" w:bidi="cs-CZ"/>
        </w:rPr>
        <w:t xml:space="preserve"> je fyzická osoba oprávněná k podnikání nebo právnická osoba, která zajišťuje provoz tržnice, tržiště, trhu nebo tržního místa a za tento provoz odpovídá.</w:t>
      </w:r>
    </w:p>
    <w:p>
      <w:pPr>
        <w:pStyle w:val="Style2"/>
        <w:keepNext w:val="0"/>
        <w:keepLines w:val="0"/>
        <w:widowControl w:val="0"/>
        <w:numPr>
          <w:ilvl w:val="0"/>
          <w:numId w:val="7"/>
        </w:numPr>
        <w:shd w:val="clear" w:color="auto" w:fill="auto"/>
        <w:tabs>
          <w:tab w:pos="713" w:val="left"/>
        </w:tabs>
        <w:bidi w:val="0"/>
        <w:spacing w:before="0" w:after="0"/>
        <w:ind w:left="0" w:right="0" w:firstLine="0"/>
        <w:jc w:val="both"/>
      </w:pPr>
      <w:r>
        <w:rPr>
          <w:color w:val="000000"/>
          <w:spacing w:val="0"/>
          <w:w w:val="100"/>
          <w:position w:val="0"/>
          <w:sz w:val="24"/>
          <w:szCs w:val="24"/>
          <w:u w:val="single"/>
          <w:shd w:val="clear" w:color="auto" w:fill="auto"/>
          <w:lang w:val="cs-CZ" w:eastAsia="cs-CZ" w:bidi="cs-CZ"/>
        </w:rPr>
        <w:t>Prodejní místo</w:t>
      </w:r>
      <w:r>
        <w:rPr>
          <w:color w:val="000000"/>
          <w:spacing w:val="0"/>
          <w:w w:val="100"/>
          <w:position w:val="0"/>
          <w:sz w:val="24"/>
          <w:szCs w:val="24"/>
          <w:shd w:val="clear" w:color="auto" w:fill="auto"/>
          <w:lang w:val="cs-CZ" w:eastAsia="cs-CZ" w:bidi="cs-CZ"/>
        </w:rPr>
        <w:t xml:space="preserve"> je plocha, na které fyzická nebo právnická prodává zboží nebo poskytuje služby na prodejním zařízení včetně prostorů nutných k obsluze a skladovacích prostorů.</w:t>
      </w:r>
    </w:p>
    <w:p>
      <w:pPr>
        <w:pStyle w:val="Style2"/>
        <w:keepNext w:val="0"/>
        <w:keepLines w:val="0"/>
        <w:widowControl w:val="0"/>
        <w:numPr>
          <w:ilvl w:val="0"/>
          <w:numId w:val="7"/>
        </w:numPr>
        <w:shd w:val="clear" w:color="auto" w:fill="auto"/>
        <w:tabs>
          <w:tab w:pos="713" w:val="left"/>
        </w:tabs>
        <w:bidi w:val="0"/>
        <w:spacing w:before="0" w:after="0"/>
        <w:ind w:left="0" w:right="0" w:firstLine="0"/>
        <w:jc w:val="both"/>
      </w:pPr>
      <w:r>
        <w:rPr>
          <w:color w:val="000000"/>
          <w:spacing w:val="0"/>
          <w:w w:val="100"/>
          <w:position w:val="0"/>
          <w:sz w:val="24"/>
          <w:szCs w:val="24"/>
          <w:u w:val="single"/>
          <w:shd w:val="clear" w:color="auto" w:fill="auto"/>
          <w:lang w:val="cs-CZ" w:eastAsia="cs-CZ" w:bidi="cs-CZ"/>
        </w:rPr>
        <w:t>Předsunuté prodejní místo</w:t>
      </w:r>
      <w:r>
        <w:rPr>
          <w:color w:val="000000"/>
          <w:spacing w:val="0"/>
          <w:w w:val="100"/>
          <w:position w:val="0"/>
          <w:sz w:val="24"/>
          <w:szCs w:val="24"/>
          <w:shd w:val="clear" w:color="auto" w:fill="auto"/>
          <w:lang w:val="cs-CZ" w:eastAsia="cs-CZ" w:bidi="cs-CZ"/>
        </w:rPr>
        <w:t xml:space="preserve"> je vymezené místo, na kterém se uskutečňuje prodej zboží nebo poskytují služby stejného sortimentu jako v provozovně určené k tomuto účelu rozhodnutím nebo povolením anebo souhlasem stavebního úřadu podle stavebního zákona, které není tržnicí a se kterou předsunuté prodejní místo funkčně souvisí.</w:t>
      </w:r>
    </w:p>
    <w:p>
      <w:pPr>
        <w:pStyle w:val="Style2"/>
        <w:keepNext w:val="0"/>
        <w:keepLines w:val="0"/>
        <w:widowControl w:val="0"/>
        <w:numPr>
          <w:ilvl w:val="0"/>
          <w:numId w:val="7"/>
        </w:numPr>
        <w:shd w:val="clear" w:color="auto" w:fill="auto"/>
        <w:tabs>
          <w:tab w:pos="713" w:val="left"/>
        </w:tabs>
        <w:bidi w:val="0"/>
        <w:spacing w:before="0" w:after="0"/>
        <w:ind w:left="0" w:right="0" w:firstLine="0"/>
        <w:jc w:val="both"/>
      </w:pPr>
      <w:r>
        <w:rPr>
          <w:color w:val="000000"/>
          <w:spacing w:val="0"/>
          <w:w w:val="100"/>
          <w:position w:val="0"/>
          <w:sz w:val="24"/>
          <w:szCs w:val="24"/>
          <w:u w:val="single"/>
          <w:shd w:val="clear" w:color="auto" w:fill="auto"/>
          <w:lang w:val="cs-CZ" w:eastAsia="cs-CZ" w:bidi="cs-CZ"/>
        </w:rPr>
        <w:t>Restaurační předzahrádka</w:t>
      </w:r>
      <w:r>
        <w:rPr>
          <w:color w:val="000000"/>
          <w:spacing w:val="0"/>
          <w:w w:val="100"/>
          <w:position w:val="0"/>
          <w:sz w:val="24"/>
          <w:szCs w:val="24"/>
          <w:shd w:val="clear" w:color="auto" w:fill="auto"/>
          <w:lang w:val="cs-CZ" w:eastAsia="cs-CZ" w:bidi="cs-CZ"/>
        </w:rPr>
        <w:t xml:space="preserve"> je vymezené místo mimo provozovnu určenou k tomuto účelu rozhodnutím nebo souhlasem anebo jiným povolením stavebního úřadu podle stavebního zákona, na které se uskutečňuje prodej v rámci živnosti „hostinská činnost“ (popř. jiných živností, v jejichž rámci lze připravovat a prodávat pokrmy a nápoje k bezprostřední spotřebě v provozovně, v níž jsou prodávány) a které je k výkonu této činnosti vybaveno a přímo funkčně souvisí s provozovnou určenou k tomuto účelu souhlasem nebo povolením anebo rozhodnutím podle stavebního zákona. Restaurační zahrádka má stejného provozovatele jako uvedená provozovna.</w:t>
      </w:r>
    </w:p>
    <w:p>
      <w:pPr>
        <w:pStyle w:val="Style2"/>
        <w:keepNext w:val="0"/>
        <w:keepLines w:val="0"/>
        <w:widowControl w:val="0"/>
        <w:numPr>
          <w:ilvl w:val="0"/>
          <w:numId w:val="7"/>
        </w:numPr>
        <w:shd w:val="clear" w:color="auto" w:fill="auto"/>
        <w:tabs>
          <w:tab w:pos="713" w:val="left"/>
        </w:tabs>
        <w:bidi w:val="0"/>
        <w:spacing w:before="0" w:after="0"/>
        <w:ind w:left="0" w:right="0" w:firstLine="0"/>
        <w:jc w:val="both"/>
      </w:pPr>
      <w:r>
        <w:rPr>
          <w:color w:val="000000"/>
          <w:spacing w:val="0"/>
          <w:w w:val="100"/>
          <w:position w:val="0"/>
          <w:sz w:val="24"/>
          <w:szCs w:val="24"/>
          <w:u w:val="single"/>
          <w:shd w:val="clear" w:color="auto" w:fill="auto"/>
          <w:lang w:val="cs-CZ" w:eastAsia="cs-CZ" w:bidi="cs-CZ"/>
        </w:rPr>
        <w:t>Prodejní zařízení</w:t>
      </w:r>
      <w:r>
        <w:rPr>
          <w:color w:val="000000"/>
          <w:spacing w:val="0"/>
          <w:w w:val="100"/>
          <w:position w:val="0"/>
          <w:sz w:val="24"/>
          <w:szCs w:val="24"/>
          <w:shd w:val="clear" w:color="auto" w:fill="auto"/>
          <w:lang w:val="cs-CZ" w:eastAsia="cs-CZ" w:bidi="cs-CZ"/>
        </w:rPr>
        <w:t xml:space="preserve"> je zpravidla movitá věc, sloužící k prodeji zboží nebo k poskytování služeb jako např. prodejní stánek, stánek, prodejní pult, stolek či jiné obdobné zařízení s pevnou nebo přenosnou konstrukcí.</w:t>
      </w:r>
    </w:p>
    <w:p>
      <w:pPr>
        <w:pStyle w:val="Style2"/>
        <w:keepNext w:val="0"/>
        <w:keepLines w:val="0"/>
        <w:widowControl w:val="0"/>
        <w:numPr>
          <w:ilvl w:val="0"/>
          <w:numId w:val="7"/>
        </w:numPr>
        <w:shd w:val="clear" w:color="auto" w:fill="auto"/>
        <w:tabs>
          <w:tab w:pos="710" w:val="left"/>
        </w:tabs>
        <w:bidi w:val="0"/>
        <w:spacing w:before="0" w:after="0"/>
        <w:ind w:left="0" w:right="0" w:firstLine="0"/>
        <w:jc w:val="both"/>
      </w:pPr>
      <w:r>
        <w:rPr>
          <w:color w:val="000000"/>
          <w:spacing w:val="0"/>
          <w:w w:val="100"/>
          <w:position w:val="0"/>
          <w:sz w:val="24"/>
          <w:szCs w:val="24"/>
          <w:u w:val="single"/>
          <w:shd w:val="clear" w:color="auto" w:fill="auto"/>
          <w:lang w:val="cs-CZ" w:eastAsia="cs-CZ" w:bidi="cs-CZ"/>
        </w:rPr>
        <w:t>Příležitostný prodej</w:t>
      </w:r>
      <w:r>
        <w:rPr>
          <w:color w:val="000000"/>
          <w:spacing w:val="0"/>
          <w:w w:val="100"/>
          <w:position w:val="0"/>
          <w:sz w:val="24"/>
          <w:szCs w:val="24"/>
          <w:shd w:val="clear" w:color="auto" w:fill="auto"/>
          <w:lang w:val="cs-CZ" w:eastAsia="cs-CZ" w:bidi="cs-CZ"/>
        </w:rPr>
        <w:t xml:space="preserve"> je časově omezený prodej zboží či nabídka služeb, a to zejména při pořádání zvláštních akcí (reklamní nebo prezentační akce fyzických popř. právnických osob, sezónní prodej ryb apod.).</w:t>
      </w:r>
    </w:p>
    <w:p>
      <w:pPr>
        <w:pStyle w:val="Style2"/>
        <w:keepNext w:val="0"/>
        <w:keepLines w:val="0"/>
        <w:widowControl w:val="0"/>
        <w:numPr>
          <w:ilvl w:val="0"/>
          <w:numId w:val="7"/>
        </w:numPr>
        <w:shd w:val="clear" w:color="auto" w:fill="auto"/>
        <w:tabs>
          <w:tab w:pos="710" w:val="left"/>
        </w:tabs>
        <w:bidi w:val="0"/>
        <w:spacing w:before="0" w:after="0"/>
        <w:ind w:left="0" w:right="0" w:firstLine="0"/>
        <w:jc w:val="both"/>
      </w:pPr>
      <w:r>
        <w:rPr>
          <w:color w:val="000000"/>
          <w:spacing w:val="0"/>
          <w:w w:val="100"/>
          <w:position w:val="0"/>
          <w:sz w:val="24"/>
          <w:szCs w:val="24"/>
          <w:u w:val="single"/>
          <w:shd w:val="clear" w:color="auto" w:fill="auto"/>
          <w:lang w:val="cs-CZ" w:eastAsia="cs-CZ" w:bidi="cs-CZ"/>
        </w:rPr>
        <w:t>Pojízdný prodej</w:t>
      </w:r>
      <w:r>
        <w:rPr>
          <w:color w:val="000000"/>
          <w:spacing w:val="0"/>
          <w:w w:val="100"/>
          <w:position w:val="0"/>
          <w:sz w:val="24"/>
          <w:szCs w:val="24"/>
          <w:shd w:val="clear" w:color="auto" w:fill="auto"/>
          <w:lang w:val="cs-CZ" w:eastAsia="cs-CZ" w:bidi="cs-CZ"/>
        </w:rPr>
        <w:t xml:space="preserve"> je prodej mimo provozovnu určenou k tomuto účelu povolením nebo rozhodnutím anebo souhlasem stavebního úřadu podle stavebního zákona uskutečňovaný bez předchozí objednávky, z pojízdných prodejních zařízení, zejména z automobilu, pojízdným způsobem mimo jednotlivé prodejní místo. Pojízdným prodejem není provozování taxislužby a doprava.</w:t>
      </w:r>
    </w:p>
    <w:p>
      <w:pPr>
        <w:pStyle w:val="Style2"/>
        <w:keepNext w:val="0"/>
        <w:keepLines w:val="0"/>
        <w:widowControl w:val="0"/>
        <w:numPr>
          <w:ilvl w:val="0"/>
          <w:numId w:val="7"/>
        </w:numPr>
        <w:shd w:val="clear" w:color="auto" w:fill="auto"/>
        <w:tabs>
          <w:tab w:pos="710" w:val="left"/>
        </w:tabs>
        <w:bidi w:val="0"/>
        <w:spacing w:before="0" w:after="0"/>
        <w:ind w:left="0" w:right="0" w:firstLine="0"/>
        <w:jc w:val="both"/>
      </w:pPr>
      <w:r>
        <w:rPr>
          <w:color w:val="000000"/>
          <w:spacing w:val="0"/>
          <w:w w:val="100"/>
          <w:position w:val="0"/>
          <w:sz w:val="24"/>
          <w:szCs w:val="24"/>
          <w:u w:val="single"/>
          <w:shd w:val="clear" w:color="auto" w:fill="auto"/>
          <w:lang w:val="cs-CZ" w:eastAsia="cs-CZ" w:bidi="cs-CZ"/>
        </w:rPr>
        <w:t>Pojízdné prodejní zařízení</w:t>
      </w:r>
      <w:r>
        <w:rPr>
          <w:color w:val="000000"/>
          <w:spacing w:val="0"/>
          <w:w w:val="100"/>
          <w:position w:val="0"/>
          <w:sz w:val="24"/>
          <w:szCs w:val="24"/>
          <w:shd w:val="clear" w:color="auto" w:fill="auto"/>
          <w:lang w:val="cs-CZ" w:eastAsia="cs-CZ" w:bidi="cs-CZ"/>
        </w:rPr>
        <w:t xml:space="preserve"> je mobilní zařízení určené k prodeji zboží schopné pohybu a samostatné funkce, které splňuje technické požadavky podle zvláštních právních předpisů</w:t>
      </w:r>
      <w:r>
        <w:rPr>
          <w:color w:val="000000"/>
          <w:spacing w:val="0"/>
          <w:w w:val="100"/>
          <w:position w:val="0"/>
          <w:sz w:val="24"/>
          <w:szCs w:val="24"/>
          <w:shd w:val="clear" w:color="auto" w:fill="auto"/>
          <w:vertAlign w:val="superscript"/>
          <w:lang w:val="cs-CZ" w:eastAsia="cs-CZ" w:bidi="cs-CZ"/>
        </w:rPr>
        <w:t xml:space="preserve">16) </w:t>
      </w:r>
      <w:r>
        <w:rPr>
          <w:color w:val="000000"/>
          <w:spacing w:val="0"/>
          <w:w w:val="100"/>
          <w:position w:val="0"/>
          <w:sz w:val="24"/>
          <w:szCs w:val="24"/>
          <w:shd w:val="clear" w:color="auto" w:fill="auto"/>
          <w:lang w:val="cs-CZ" w:eastAsia="cs-CZ" w:bidi="cs-CZ"/>
        </w:rPr>
        <w:t>a zároveň dopovídá hygienickým předpisům</w:t>
      </w:r>
      <w:r>
        <w:rPr>
          <w:color w:val="000000"/>
          <w:spacing w:val="0"/>
          <w:w w:val="100"/>
          <w:position w:val="0"/>
          <w:sz w:val="24"/>
          <w:szCs w:val="24"/>
          <w:shd w:val="clear" w:color="auto" w:fill="auto"/>
          <w:vertAlign w:val="superscript"/>
          <w:lang w:val="cs-CZ" w:eastAsia="cs-CZ" w:bidi="cs-CZ"/>
        </w:rPr>
        <w:t>2)</w:t>
      </w:r>
      <w:r>
        <w:rPr>
          <w:color w:val="000000"/>
          <w:spacing w:val="0"/>
          <w:w w:val="100"/>
          <w:position w:val="0"/>
          <w:sz w:val="24"/>
          <w:szCs w:val="24"/>
          <w:shd w:val="clear" w:color="auto" w:fill="auto"/>
          <w:lang w:val="cs-CZ" w:eastAsia="cs-CZ" w:bidi="cs-CZ"/>
        </w:rPr>
        <w:t>.</w:t>
      </w:r>
    </w:p>
    <w:p>
      <w:pPr>
        <w:pStyle w:val="Style2"/>
        <w:keepNext w:val="0"/>
        <w:keepLines w:val="0"/>
        <w:widowControl w:val="0"/>
        <w:numPr>
          <w:ilvl w:val="0"/>
          <w:numId w:val="7"/>
        </w:numPr>
        <w:shd w:val="clear" w:color="auto" w:fill="auto"/>
        <w:tabs>
          <w:tab w:pos="710" w:val="left"/>
        </w:tabs>
        <w:bidi w:val="0"/>
        <w:spacing w:before="0" w:after="0"/>
        <w:ind w:left="0" w:right="0" w:firstLine="0"/>
        <w:jc w:val="both"/>
      </w:pPr>
      <w:r>
        <w:rPr>
          <w:color w:val="000000"/>
          <w:spacing w:val="0"/>
          <w:w w:val="100"/>
          <w:position w:val="0"/>
          <w:sz w:val="24"/>
          <w:szCs w:val="24"/>
          <w:u w:val="single"/>
          <w:shd w:val="clear" w:color="auto" w:fill="auto"/>
          <w:lang w:val="cs-CZ" w:eastAsia="cs-CZ" w:bidi="cs-CZ"/>
        </w:rPr>
        <w:t>Pochůzkový prodej</w:t>
      </w:r>
      <w:r>
        <w:rPr>
          <w:color w:val="000000"/>
          <w:spacing w:val="0"/>
          <w:w w:val="100"/>
          <w:position w:val="0"/>
          <w:sz w:val="24"/>
          <w:szCs w:val="24"/>
          <w:shd w:val="clear" w:color="auto" w:fill="auto"/>
          <w:lang w:val="cs-CZ" w:eastAsia="cs-CZ" w:bidi="cs-CZ"/>
        </w:rPr>
        <w:t xml:space="preserve"> je prodej mimo provozovnu určenou k tomuto účelu povolením nebo souhlasem anebo rozhodnutím stavebního úřadu podle stavebního zákona, provozovaný formou pochůzky (obchůzky), při němž je potenciální uživatel zboží nebo služeb bez předchozí objednávky vyhledáván prodejcem z okruhu osob na veřejných prostranstvích. Pochůzkový prodej je uskutečňován bez prodejního zařízení.</w:t>
      </w:r>
    </w:p>
    <w:p>
      <w:pPr>
        <w:pStyle w:val="Style2"/>
        <w:keepNext w:val="0"/>
        <w:keepLines w:val="0"/>
        <w:widowControl w:val="0"/>
        <w:numPr>
          <w:ilvl w:val="0"/>
          <w:numId w:val="7"/>
        </w:numPr>
        <w:shd w:val="clear" w:color="auto" w:fill="auto"/>
        <w:tabs>
          <w:tab w:pos="710" w:val="left"/>
        </w:tabs>
        <w:bidi w:val="0"/>
        <w:spacing w:before="0" w:after="0"/>
        <w:ind w:left="0" w:right="0" w:firstLine="0"/>
        <w:jc w:val="both"/>
      </w:pPr>
      <w:r>
        <w:rPr>
          <w:color w:val="000000"/>
          <w:spacing w:val="0"/>
          <w:w w:val="100"/>
          <w:position w:val="0"/>
          <w:sz w:val="24"/>
          <w:szCs w:val="24"/>
          <w:u w:val="single"/>
          <w:shd w:val="clear" w:color="auto" w:fill="auto"/>
          <w:lang w:val="cs-CZ" w:eastAsia="cs-CZ" w:bidi="cs-CZ"/>
        </w:rPr>
        <w:t>Podomní prodej</w:t>
      </w:r>
      <w:r>
        <w:rPr>
          <w:color w:val="000000"/>
          <w:spacing w:val="0"/>
          <w:w w:val="100"/>
          <w:position w:val="0"/>
          <w:sz w:val="24"/>
          <w:szCs w:val="24"/>
          <w:shd w:val="clear" w:color="auto" w:fill="auto"/>
          <w:lang w:val="cs-CZ" w:eastAsia="cs-CZ" w:bidi="cs-CZ"/>
        </w:rPr>
        <w:t xml:space="preserve"> je nabídka, prodej zboží a poskytování služeb, kdy je bez předchozí objednávky nabízeno, prodáváno zboží a poskytovány služby osobami uživatelům v objektech určených k bydlení.</w:t>
      </w:r>
    </w:p>
    <w:p>
      <w:pPr>
        <w:pStyle w:val="Style2"/>
        <w:keepNext w:val="0"/>
        <w:keepLines w:val="0"/>
        <w:widowControl w:val="0"/>
        <w:numPr>
          <w:ilvl w:val="0"/>
          <w:numId w:val="7"/>
        </w:numPr>
        <w:shd w:val="clear" w:color="auto" w:fill="auto"/>
        <w:tabs>
          <w:tab w:pos="710" w:val="left"/>
        </w:tabs>
        <w:bidi w:val="0"/>
        <w:spacing w:before="0" w:after="0"/>
        <w:ind w:left="0" w:right="0" w:firstLine="0"/>
        <w:jc w:val="both"/>
      </w:pPr>
      <w:r>
        <w:rPr>
          <w:color w:val="000000"/>
          <w:spacing w:val="0"/>
          <w:w w:val="100"/>
          <w:position w:val="0"/>
          <w:sz w:val="24"/>
          <w:szCs w:val="24"/>
          <w:u w:val="single"/>
          <w:shd w:val="clear" w:color="auto" w:fill="auto"/>
          <w:lang w:val="cs-CZ" w:eastAsia="cs-CZ" w:bidi="cs-CZ"/>
        </w:rPr>
        <w:t>Veřejné prostranství</w:t>
      </w:r>
      <w:r>
        <w:rPr>
          <w:color w:val="000000"/>
          <w:spacing w:val="0"/>
          <w:w w:val="100"/>
          <w:position w:val="0"/>
          <w:sz w:val="24"/>
          <w:szCs w:val="24"/>
          <w:shd w:val="clear" w:color="auto" w:fill="auto"/>
          <w:lang w:val="cs-CZ" w:eastAsia="cs-CZ" w:bidi="cs-CZ"/>
        </w:rPr>
        <w:t xml:space="preserve"> místo, kterým se rozumí místní komunikace a veřejně přístupné účelové komunikace, včetně vozovek, chodníků, náměstí, podchodů, nadchodů, průchodů, podloubí, proluky, a dále tržiště, parky, sady, veřejná zeleň, jakož i další prostory přístupné každému bez omezení, tedy sloužící obecnému užívání, a to bez ohledu na vlastnictví k tomuto prostoru</w:t>
      </w:r>
      <w:r>
        <w:rPr>
          <w:color w:val="000000"/>
          <w:spacing w:val="0"/>
          <w:w w:val="100"/>
          <w:position w:val="0"/>
          <w:sz w:val="24"/>
          <w:szCs w:val="24"/>
          <w:shd w:val="clear" w:color="auto" w:fill="auto"/>
          <w:vertAlign w:val="superscript"/>
          <w:lang w:val="cs-CZ" w:eastAsia="cs-CZ" w:bidi="cs-CZ"/>
        </w:rPr>
        <w:t>3)</w:t>
      </w:r>
      <w:r>
        <w:rPr>
          <w:color w:val="000000"/>
          <w:spacing w:val="0"/>
          <w:w w:val="100"/>
          <w:position w:val="0"/>
          <w:sz w:val="24"/>
          <w:szCs w:val="24"/>
          <w:shd w:val="clear" w:color="auto" w:fill="auto"/>
          <w:lang w:val="cs-CZ" w:eastAsia="cs-CZ" w:bidi="cs-CZ"/>
        </w:rPr>
        <w:t>.</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z w:val="24"/>
          <w:szCs w:val="24"/>
          <w:shd w:val="clear" w:color="auto" w:fill="auto"/>
          <w:lang w:val="cs-CZ" w:eastAsia="cs-CZ" w:bidi="cs-CZ"/>
        </w:rPr>
        <w:t>Čl. 4</w:t>
      </w:r>
    </w:p>
    <w:p>
      <w:pPr>
        <w:pStyle w:val="Style6"/>
        <w:keepNext/>
        <w:keepLines/>
        <w:widowControl w:val="0"/>
        <w:shd w:val="clear" w:color="auto" w:fill="auto"/>
        <w:bidi w:val="0"/>
        <w:spacing w:before="0" w:after="0"/>
        <w:ind w:left="0" w:right="0" w:firstLine="0"/>
        <w:jc w:val="center"/>
      </w:pPr>
      <w:bookmarkStart w:id="6" w:name="bookmark6"/>
      <w:bookmarkStart w:id="7" w:name="bookmark7"/>
      <w:r>
        <w:rPr>
          <w:color w:val="000000"/>
          <w:spacing w:val="0"/>
          <w:w w:val="100"/>
          <w:position w:val="0"/>
          <w:sz w:val="24"/>
          <w:szCs w:val="24"/>
          <w:shd w:val="clear" w:color="auto" w:fill="auto"/>
          <w:lang w:val="cs-CZ" w:eastAsia="cs-CZ" w:bidi="cs-CZ"/>
        </w:rPr>
        <w:t>Podmínky prodeje a poskytování služeb</w:t>
      </w:r>
      <w:bookmarkEnd w:id="6"/>
      <w:bookmarkEnd w:id="7"/>
    </w:p>
    <w:p>
      <w:pPr>
        <w:pStyle w:val="Style2"/>
        <w:keepNext w:val="0"/>
        <w:keepLines w:val="0"/>
        <w:widowControl w:val="0"/>
        <w:numPr>
          <w:ilvl w:val="0"/>
          <w:numId w:val="11"/>
        </w:numPr>
        <w:shd w:val="clear" w:color="auto" w:fill="auto"/>
        <w:tabs>
          <w:tab w:pos="710" w:val="left"/>
        </w:tabs>
        <w:bidi w:val="0"/>
        <w:spacing w:before="0" w:after="0"/>
        <w:ind w:left="0" w:right="0" w:firstLine="0"/>
        <w:jc w:val="both"/>
      </w:pPr>
      <w:r>
        <w:rPr>
          <w:color w:val="000000"/>
          <w:spacing w:val="0"/>
          <w:w w:val="100"/>
          <w:position w:val="0"/>
          <w:sz w:val="24"/>
          <w:szCs w:val="24"/>
          <w:shd w:val="clear" w:color="auto" w:fill="auto"/>
          <w:lang w:val="cs-CZ" w:eastAsia="cs-CZ" w:bidi="cs-CZ"/>
        </w:rPr>
        <w:t>Prodejní místa (stánky) určená k prodeji a poskytování služeb musí provozovatelé a prodejci, dle charakteru prodávaného zboží nebo poskytované služby, vybavit takto:</w:t>
      </w:r>
    </w:p>
    <w:p>
      <w:pPr>
        <w:pStyle w:val="Style2"/>
        <w:keepNext w:val="0"/>
        <w:keepLines w:val="0"/>
        <w:widowControl w:val="0"/>
        <w:numPr>
          <w:ilvl w:val="0"/>
          <w:numId w:val="13"/>
        </w:numPr>
        <w:shd w:val="clear" w:color="auto" w:fill="auto"/>
        <w:tabs>
          <w:tab w:pos="1090" w:val="left"/>
        </w:tabs>
        <w:bidi w:val="0"/>
        <w:spacing w:before="0" w:after="0"/>
        <w:ind w:left="0" w:right="0" w:firstLine="740"/>
        <w:jc w:val="both"/>
      </w:pPr>
      <w:r>
        <w:rPr>
          <w:color w:val="000000"/>
          <w:spacing w:val="0"/>
          <w:w w:val="100"/>
          <w:position w:val="0"/>
          <w:sz w:val="24"/>
          <w:szCs w:val="24"/>
          <w:shd w:val="clear" w:color="auto" w:fill="auto"/>
          <w:lang w:val="cs-CZ" w:eastAsia="cs-CZ" w:bidi="cs-CZ"/>
        </w:rPr>
        <w:t xml:space="preserve">u potravin zařízeními požadovanými zvláštními předpisy </w:t>
      </w:r>
      <w:r>
        <w:rPr>
          <w:color w:val="000000"/>
          <w:spacing w:val="0"/>
          <w:w w:val="100"/>
          <w:position w:val="0"/>
          <w:sz w:val="24"/>
          <w:szCs w:val="24"/>
          <w:shd w:val="clear" w:color="auto" w:fill="auto"/>
          <w:vertAlign w:val="superscript"/>
          <w:lang w:val="cs-CZ" w:eastAsia="cs-CZ" w:bidi="cs-CZ"/>
        </w:rPr>
        <w:t>4)</w:t>
      </w:r>
      <w:r>
        <w:rPr>
          <w:color w:val="000000"/>
          <w:spacing w:val="0"/>
          <w:w w:val="100"/>
          <w:position w:val="0"/>
          <w:sz w:val="16"/>
          <w:szCs w:val="16"/>
          <w:shd w:val="clear" w:color="auto" w:fill="auto"/>
          <w:lang w:val="cs-CZ" w:eastAsia="cs-CZ" w:bidi="cs-CZ"/>
        </w:rPr>
        <w:t>’</w:t>
      </w:r>
      <w:r>
        <w:rPr>
          <w:color w:val="000000"/>
          <w:spacing w:val="0"/>
          <w:w w:val="100"/>
          <w:position w:val="0"/>
          <w:sz w:val="24"/>
          <w:szCs w:val="24"/>
          <w:shd w:val="clear" w:color="auto" w:fill="auto"/>
          <w:vertAlign w:val="superscript"/>
          <w:lang w:val="cs-CZ" w:eastAsia="cs-CZ" w:bidi="cs-CZ"/>
        </w:rPr>
        <w:t>5)</w:t>
      </w:r>
      <w:r>
        <w:rPr>
          <w:color w:val="000000"/>
          <w:spacing w:val="0"/>
          <w:w w:val="100"/>
          <w:position w:val="0"/>
          <w:sz w:val="16"/>
          <w:szCs w:val="16"/>
          <w:shd w:val="clear" w:color="auto" w:fill="auto"/>
          <w:lang w:val="cs-CZ" w:eastAsia="cs-CZ" w:bidi="cs-CZ"/>
        </w:rPr>
        <w:t>’</w:t>
      </w:r>
      <w:r>
        <w:rPr>
          <w:color w:val="000000"/>
          <w:spacing w:val="0"/>
          <w:w w:val="100"/>
          <w:position w:val="0"/>
          <w:sz w:val="24"/>
          <w:szCs w:val="24"/>
          <w:shd w:val="clear" w:color="auto" w:fill="auto"/>
          <w:vertAlign w:val="superscript"/>
          <w:lang w:val="cs-CZ" w:eastAsia="cs-CZ" w:bidi="cs-CZ"/>
        </w:rPr>
        <w:t>6)</w:t>
      </w:r>
      <w:r>
        <w:rPr>
          <w:color w:val="000000"/>
          <w:spacing w:val="0"/>
          <w:w w:val="100"/>
          <w:position w:val="0"/>
          <w:sz w:val="16"/>
          <w:szCs w:val="16"/>
          <w:shd w:val="clear" w:color="auto" w:fill="auto"/>
          <w:lang w:val="cs-CZ" w:eastAsia="cs-CZ" w:bidi="cs-CZ"/>
        </w:rPr>
        <w:t xml:space="preserve">’ </w:t>
      </w:r>
      <w:r>
        <w:rPr>
          <w:color w:val="000000"/>
          <w:spacing w:val="0"/>
          <w:w w:val="100"/>
          <w:position w:val="0"/>
          <w:sz w:val="24"/>
          <w:szCs w:val="24"/>
          <w:shd w:val="clear" w:color="auto" w:fill="auto"/>
          <w:vertAlign w:val="superscript"/>
          <w:lang w:val="cs-CZ" w:eastAsia="cs-CZ" w:bidi="cs-CZ"/>
        </w:rPr>
        <w:t>7) 22)</w:t>
      </w:r>
      <w:r>
        <w:rPr>
          <w:color w:val="000000"/>
          <w:spacing w:val="0"/>
          <w:w w:val="100"/>
          <w:position w:val="0"/>
          <w:sz w:val="24"/>
          <w:szCs w:val="24"/>
          <w:shd w:val="clear" w:color="auto" w:fill="auto"/>
          <w:lang w:val="cs-CZ" w:eastAsia="cs-CZ" w:bidi="cs-CZ"/>
        </w:rPr>
        <w:t>,</w:t>
      </w:r>
    </w:p>
    <w:p>
      <w:pPr>
        <w:pStyle w:val="Style2"/>
        <w:keepNext w:val="0"/>
        <w:keepLines w:val="0"/>
        <w:widowControl w:val="0"/>
        <w:numPr>
          <w:ilvl w:val="0"/>
          <w:numId w:val="13"/>
        </w:numPr>
        <w:shd w:val="clear" w:color="auto" w:fill="auto"/>
        <w:tabs>
          <w:tab w:pos="1090" w:val="left"/>
        </w:tabs>
        <w:bidi w:val="0"/>
        <w:spacing w:before="0" w:after="0"/>
        <w:ind w:left="1100" w:right="0" w:hanging="360"/>
        <w:jc w:val="both"/>
      </w:pPr>
      <w:r>
        <w:rPr>
          <w:color w:val="000000"/>
          <w:spacing w:val="0"/>
          <w:w w:val="100"/>
          <w:position w:val="0"/>
          <w:sz w:val="24"/>
          <w:szCs w:val="24"/>
          <w:shd w:val="clear" w:color="auto" w:fill="auto"/>
          <w:lang w:val="cs-CZ" w:eastAsia="cs-CZ" w:bidi="cs-CZ"/>
        </w:rPr>
        <w:t>u oděvů samostatným, alespoň plentou odděleným prostorem a zrcadlem pro jejich vyzkoušení,</w:t>
      </w:r>
    </w:p>
    <w:p>
      <w:pPr>
        <w:pStyle w:val="Style2"/>
        <w:keepNext w:val="0"/>
        <w:keepLines w:val="0"/>
        <w:widowControl w:val="0"/>
        <w:numPr>
          <w:ilvl w:val="0"/>
          <w:numId w:val="13"/>
        </w:numPr>
        <w:shd w:val="clear" w:color="auto" w:fill="auto"/>
        <w:tabs>
          <w:tab w:pos="1090" w:val="left"/>
        </w:tabs>
        <w:bidi w:val="0"/>
        <w:spacing w:before="0" w:after="0"/>
        <w:ind w:left="0" w:right="0" w:firstLine="740"/>
        <w:jc w:val="both"/>
      </w:pPr>
      <w:r>
        <w:rPr>
          <w:color w:val="000000"/>
          <w:spacing w:val="0"/>
          <w:w w:val="100"/>
          <w:position w:val="0"/>
          <w:sz w:val="24"/>
          <w:szCs w:val="24"/>
          <w:shd w:val="clear" w:color="auto" w:fill="auto"/>
          <w:lang w:val="cs-CZ" w:eastAsia="cs-CZ" w:bidi="cs-CZ"/>
        </w:rPr>
        <w:t>u obuvi místem ke zkoušení obuvi vsedě, zrcadlem a lžící na boty,</w:t>
      </w:r>
    </w:p>
    <w:p>
      <w:pPr>
        <w:pStyle w:val="Style2"/>
        <w:keepNext w:val="0"/>
        <w:keepLines w:val="0"/>
        <w:widowControl w:val="0"/>
        <w:shd w:val="clear" w:color="auto" w:fill="auto"/>
        <w:bidi w:val="0"/>
        <w:spacing w:before="0" w:after="0"/>
        <w:ind w:left="1100" w:right="0" w:hanging="36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u elektrospotřebičů a elektronického zboží přípojkami nebo zdroji energie pro předvedení prodávaného zboží.</w:t>
      </w:r>
    </w:p>
    <w:p>
      <w:pPr>
        <w:pStyle w:val="Style2"/>
        <w:keepNext w:val="0"/>
        <w:keepLines w:val="0"/>
        <w:widowControl w:val="0"/>
        <w:numPr>
          <w:ilvl w:val="0"/>
          <w:numId w:val="11"/>
        </w:numPr>
        <w:shd w:val="clear" w:color="auto" w:fill="auto"/>
        <w:tabs>
          <w:tab w:pos="714" w:val="left"/>
        </w:tabs>
        <w:bidi w:val="0"/>
        <w:spacing w:before="0" w:after="0"/>
        <w:ind w:left="0" w:right="0" w:firstLine="0"/>
        <w:jc w:val="both"/>
      </w:pPr>
      <w:r>
        <w:rPr>
          <w:color w:val="000000"/>
          <w:spacing w:val="0"/>
          <w:w w:val="100"/>
          <w:position w:val="0"/>
          <w:sz w:val="24"/>
          <w:szCs w:val="24"/>
          <w:shd w:val="clear" w:color="auto" w:fill="auto"/>
          <w:lang w:val="cs-CZ" w:eastAsia="cs-CZ" w:bidi="cs-CZ"/>
        </w:rPr>
        <w:t>Konkrétní podmínky prodeje a poskytování služeb na konkrétním tržním místě upravuje provozní řád, který vydává provozovatel po schválení Odd. správy majetku města Milovice a prodejce je povinen ho dodržovat.</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z w:val="24"/>
          <w:szCs w:val="24"/>
          <w:shd w:val="clear" w:color="auto" w:fill="auto"/>
          <w:lang w:val="cs-CZ" w:eastAsia="cs-CZ" w:bidi="cs-CZ"/>
        </w:rPr>
        <w:t>Čl. 5</w:t>
      </w:r>
    </w:p>
    <w:p>
      <w:pPr>
        <w:pStyle w:val="Style6"/>
        <w:keepNext/>
        <w:keepLines/>
        <w:widowControl w:val="0"/>
        <w:shd w:val="clear" w:color="auto" w:fill="auto"/>
        <w:bidi w:val="0"/>
        <w:spacing w:before="0" w:after="0"/>
        <w:ind w:left="0" w:right="0" w:firstLine="0"/>
        <w:jc w:val="center"/>
      </w:pPr>
      <w:bookmarkStart w:id="8" w:name="bookmark8"/>
      <w:bookmarkStart w:id="9" w:name="bookmark9"/>
      <w:r>
        <w:rPr>
          <w:color w:val="000000"/>
          <w:spacing w:val="0"/>
          <w:w w:val="100"/>
          <w:position w:val="0"/>
          <w:sz w:val="24"/>
          <w:szCs w:val="24"/>
          <w:shd w:val="clear" w:color="auto" w:fill="auto"/>
          <w:lang w:val="cs-CZ" w:eastAsia="cs-CZ" w:bidi="cs-CZ"/>
        </w:rPr>
        <w:t>Místa pro prodej a poskytování služeb</w:t>
      </w:r>
      <w:bookmarkEnd w:id="8"/>
      <w:bookmarkEnd w:id="9"/>
    </w:p>
    <w:p>
      <w:pPr>
        <w:pStyle w:val="Style2"/>
        <w:keepNext w:val="0"/>
        <w:keepLines w:val="0"/>
        <w:widowControl w:val="0"/>
        <w:numPr>
          <w:ilvl w:val="0"/>
          <w:numId w:val="15"/>
        </w:numPr>
        <w:shd w:val="clear" w:color="auto" w:fill="auto"/>
        <w:tabs>
          <w:tab w:pos="714" w:val="left"/>
        </w:tabs>
        <w:bidi w:val="0"/>
        <w:spacing w:before="0" w:after="0"/>
        <w:ind w:left="0" w:right="0" w:firstLine="0"/>
        <w:jc w:val="both"/>
      </w:pPr>
      <w:r>
        <w:rPr>
          <w:color w:val="000000"/>
          <w:spacing w:val="0"/>
          <w:w w:val="100"/>
          <w:position w:val="0"/>
          <w:sz w:val="24"/>
          <w:szCs w:val="24"/>
          <w:shd w:val="clear" w:color="auto" w:fill="auto"/>
          <w:lang w:val="cs-CZ" w:eastAsia="cs-CZ" w:bidi="cs-CZ"/>
        </w:rPr>
        <w:t xml:space="preserve">Umístění </w:t>
      </w:r>
      <w:r>
        <w:rPr>
          <w:color w:val="000000"/>
          <w:spacing w:val="0"/>
          <w:w w:val="100"/>
          <w:position w:val="0"/>
          <w:sz w:val="24"/>
          <w:szCs w:val="24"/>
          <w:u w:val="single"/>
          <w:shd w:val="clear" w:color="auto" w:fill="auto"/>
          <w:lang w:val="cs-CZ" w:eastAsia="cs-CZ" w:bidi="cs-CZ"/>
        </w:rPr>
        <w:t>tržnic</w:t>
      </w:r>
      <w:r>
        <w:rPr>
          <w:color w:val="000000"/>
          <w:spacing w:val="0"/>
          <w:w w:val="100"/>
          <w:position w:val="0"/>
          <w:sz w:val="24"/>
          <w:szCs w:val="24"/>
          <w:shd w:val="clear" w:color="auto" w:fill="auto"/>
          <w:lang w:val="cs-CZ" w:eastAsia="cs-CZ" w:bidi="cs-CZ"/>
        </w:rPr>
        <w:t xml:space="preserve"> a jejich provozování je povoleno pouze na místech uvedených v příloze č. 1 tohoto tržního řádu.</w:t>
      </w:r>
    </w:p>
    <w:p>
      <w:pPr>
        <w:pStyle w:val="Style2"/>
        <w:keepNext w:val="0"/>
        <w:keepLines w:val="0"/>
        <w:widowControl w:val="0"/>
        <w:numPr>
          <w:ilvl w:val="0"/>
          <w:numId w:val="15"/>
        </w:numPr>
        <w:shd w:val="clear" w:color="auto" w:fill="auto"/>
        <w:tabs>
          <w:tab w:pos="714" w:val="left"/>
        </w:tabs>
        <w:bidi w:val="0"/>
        <w:spacing w:before="0" w:after="0"/>
        <w:ind w:left="0" w:right="0" w:firstLine="0"/>
        <w:jc w:val="both"/>
      </w:pPr>
      <w:r>
        <w:rPr>
          <w:color w:val="000000"/>
          <w:spacing w:val="0"/>
          <w:w w:val="100"/>
          <w:position w:val="0"/>
          <w:sz w:val="24"/>
          <w:szCs w:val="24"/>
          <w:shd w:val="clear" w:color="auto" w:fill="auto"/>
          <w:lang w:val="cs-CZ" w:eastAsia="cs-CZ" w:bidi="cs-CZ"/>
        </w:rPr>
        <w:t xml:space="preserve">Umístění </w:t>
      </w:r>
      <w:r>
        <w:rPr>
          <w:color w:val="000000"/>
          <w:spacing w:val="0"/>
          <w:w w:val="100"/>
          <w:position w:val="0"/>
          <w:sz w:val="24"/>
          <w:szCs w:val="24"/>
          <w:u w:val="single"/>
          <w:shd w:val="clear" w:color="auto" w:fill="auto"/>
          <w:lang w:val="cs-CZ" w:eastAsia="cs-CZ" w:bidi="cs-CZ"/>
        </w:rPr>
        <w:t>tržišť</w:t>
      </w:r>
      <w:r>
        <w:rPr>
          <w:color w:val="000000"/>
          <w:spacing w:val="0"/>
          <w:w w:val="100"/>
          <w:position w:val="0"/>
          <w:sz w:val="24"/>
          <w:szCs w:val="24"/>
          <w:shd w:val="clear" w:color="auto" w:fill="auto"/>
          <w:lang w:val="cs-CZ" w:eastAsia="cs-CZ" w:bidi="cs-CZ"/>
        </w:rPr>
        <w:t xml:space="preserve"> a jejich provozování je povolenou pouze na místech uvedených v příloze č. 2 tohoto tržního řádu.</w:t>
      </w:r>
    </w:p>
    <w:p>
      <w:pPr>
        <w:pStyle w:val="Style2"/>
        <w:keepNext w:val="0"/>
        <w:keepLines w:val="0"/>
        <w:widowControl w:val="0"/>
        <w:numPr>
          <w:ilvl w:val="0"/>
          <w:numId w:val="15"/>
        </w:numPr>
        <w:shd w:val="clear" w:color="auto" w:fill="auto"/>
        <w:tabs>
          <w:tab w:pos="714" w:val="left"/>
        </w:tabs>
        <w:bidi w:val="0"/>
        <w:spacing w:before="0" w:after="0"/>
        <w:ind w:left="0" w:right="0" w:firstLine="0"/>
        <w:jc w:val="both"/>
      </w:pPr>
      <w:r>
        <w:rPr>
          <w:color w:val="000000"/>
          <w:spacing w:val="0"/>
          <w:w w:val="100"/>
          <w:position w:val="0"/>
          <w:sz w:val="24"/>
          <w:szCs w:val="24"/>
          <w:shd w:val="clear" w:color="auto" w:fill="auto"/>
          <w:lang w:val="cs-CZ" w:eastAsia="cs-CZ" w:bidi="cs-CZ"/>
        </w:rPr>
        <w:t xml:space="preserve">Umístění </w:t>
      </w:r>
      <w:r>
        <w:rPr>
          <w:color w:val="000000"/>
          <w:spacing w:val="0"/>
          <w:w w:val="100"/>
          <w:position w:val="0"/>
          <w:sz w:val="24"/>
          <w:szCs w:val="24"/>
          <w:u w:val="single"/>
          <w:shd w:val="clear" w:color="auto" w:fill="auto"/>
          <w:lang w:val="cs-CZ" w:eastAsia="cs-CZ" w:bidi="cs-CZ"/>
        </w:rPr>
        <w:t>trhů</w:t>
      </w:r>
      <w:r>
        <w:rPr>
          <w:color w:val="000000"/>
          <w:spacing w:val="0"/>
          <w:w w:val="100"/>
          <w:position w:val="0"/>
          <w:sz w:val="24"/>
          <w:szCs w:val="24"/>
          <w:shd w:val="clear" w:color="auto" w:fill="auto"/>
          <w:lang w:val="cs-CZ" w:eastAsia="cs-CZ" w:bidi="cs-CZ"/>
        </w:rPr>
        <w:t xml:space="preserve"> a jejich provozování je povoleno pouze na místech uvedených v příloze č. 3 tohoto tržního řádu.</w:t>
      </w:r>
    </w:p>
    <w:p>
      <w:pPr>
        <w:pStyle w:val="Style2"/>
        <w:keepNext w:val="0"/>
        <w:keepLines w:val="0"/>
        <w:widowControl w:val="0"/>
        <w:numPr>
          <w:ilvl w:val="0"/>
          <w:numId w:val="15"/>
        </w:numPr>
        <w:shd w:val="clear" w:color="auto" w:fill="auto"/>
        <w:tabs>
          <w:tab w:pos="714" w:val="left"/>
        </w:tabs>
        <w:bidi w:val="0"/>
        <w:spacing w:before="0" w:after="0"/>
        <w:ind w:left="0" w:right="0" w:firstLine="0"/>
        <w:jc w:val="both"/>
      </w:pPr>
      <w:r>
        <w:rPr>
          <w:color w:val="000000"/>
          <w:spacing w:val="0"/>
          <w:w w:val="100"/>
          <w:position w:val="0"/>
          <w:sz w:val="24"/>
          <w:szCs w:val="24"/>
          <w:shd w:val="clear" w:color="auto" w:fill="auto"/>
          <w:lang w:val="cs-CZ" w:eastAsia="cs-CZ" w:bidi="cs-CZ"/>
        </w:rPr>
        <w:t xml:space="preserve">Umístění </w:t>
      </w:r>
      <w:r>
        <w:rPr>
          <w:color w:val="000000"/>
          <w:spacing w:val="0"/>
          <w:w w:val="100"/>
          <w:position w:val="0"/>
          <w:sz w:val="24"/>
          <w:szCs w:val="24"/>
          <w:u w:val="single"/>
          <w:shd w:val="clear" w:color="auto" w:fill="auto"/>
          <w:lang w:val="cs-CZ" w:eastAsia="cs-CZ" w:bidi="cs-CZ"/>
        </w:rPr>
        <w:t>tržních míst</w:t>
      </w:r>
      <w:r>
        <w:rPr>
          <w:color w:val="000000"/>
          <w:spacing w:val="0"/>
          <w:w w:val="100"/>
          <w:position w:val="0"/>
          <w:sz w:val="24"/>
          <w:szCs w:val="24"/>
          <w:shd w:val="clear" w:color="auto" w:fill="auto"/>
          <w:lang w:val="cs-CZ" w:eastAsia="cs-CZ" w:bidi="cs-CZ"/>
        </w:rPr>
        <w:t xml:space="preserve"> a jejich provozování je povoleno na místech uvedených v příloze č. 4 tohoto tržního řádu. Provozování tržních míst na jiných než v příloze uvedených místech povoluje Rada města Milovice.</w:t>
      </w:r>
    </w:p>
    <w:p>
      <w:pPr>
        <w:pStyle w:val="Style2"/>
        <w:keepNext w:val="0"/>
        <w:keepLines w:val="0"/>
        <w:widowControl w:val="0"/>
        <w:numPr>
          <w:ilvl w:val="0"/>
          <w:numId w:val="15"/>
        </w:numPr>
        <w:shd w:val="clear" w:color="auto" w:fill="auto"/>
        <w:tabs>
          <w:tab w:pos="714" w:val="left"/>
        </w:tabs>
        <w:bidi w:val="0"/>
        <w:spacing w:before="0" w:after="0"/>
        <w:ind w:left="0" w:right="0" w:firstLine="0"/>
        <w:jc w:val="both"/>
      </w:pPr>
      <w:r>
        <w:rPr>
          <w:color w:val="000000"/>
          <w:spacing w:val="0"/>
          <w:w w:val="100"/>
          <w:position w:val="0"/>
          <w:sz w:val="24"/>
          <w:szCs w:val="24"/>
          <w:shd w:val="clear" w:color="auto" w:fill="auto"/>
          <w:lang w:val="cs-CZ" w:eastAsia="cs-CZ" w:bidi="cs-CZ"/>
        </w:rPr>
        <w:t xml:space="preserve">Na celém území města Milovice je povolen prodej zboží nebo poskytování služeb v </w:t>
      </w:r>
      <w:r>
        <w:rPr>
          <w:color w:val="000000"/>
          <w:spacing w:val="0"/>
          <w:w w:val="100"/>
          <w:position w:val="0"/>
          <w:sz w:val="24"/>
          <w:szCs w:val="24"/>
          <w:u w:val="single"/>
          <w:shd w:val="clear" w:color="auto" w:fill="auto"/>
          <w:lang w:val="cs-CZ" w:eastAsia="cs-CZ" w:bidi="cs-CZ"/>
        </w:rPr>
        <w:t>předsunutých prodejních místech</w:t>
      </w:r>
      <w:r>
        <w:rPr>
          <w:color w:val="000000"/>
          <w:spacing w:val="0"/>
          <w:w w:val="100"/>
          <w:position w:val="0"/>
          <w:sz w:val="24"/>
          <w:szCs w:val="24"/>
          <w:shd w:val="clear" w:color="auto" w:fill="auto"/>
          <w:lang w:val="cs-CZ" w:eastAsia="cs-CZ" w:bidi="cs-CZ"/>
        </w:rPr>
        <w:t xml:space="preserve"> a v </w:t>
      </w:r>
      <w:r>
        <w:rPr>
          <w:color w:val="000000"/>
          <w:spacing w:val="0"/>
          <w:w w:val="100"/>
          <w:position w:val="0"/>
          <w:sz w:val="24"/>
          <w:szCs w:val="24"/>
          <w:u w:val="single"/>
          <w:shd w:val="clear" w:color="auto" w:fill="auto"/>
          <w:lang w:val="cs-CZ" w:eastAsia="cs-CZ" w:bidi="cs-CZ"/>
        </w:rPr>
        <w:t>restauračních předzahrádkách.</w:t>
      </w:r>
      <w:r>
        <w:rPr>
          <w:color w:val="000000"/>
          <w:spacing w:val="0"/>
          <w:w w:val="100"/>
          <w:position w:val="0"/>
          <w:sz w:val="24"/>
          <w:szCs w:val="24"/>
          <w:shd w:val="clear" w:color="auto" w:fill="auto"/>
          <w:lang w:val="cs-CZ" w:eastAsia="cs-CZ" w:bidi="cs-CZ"/>
        </w:rPr>
        <w:t xml:space="preserve"> Prodejce je povinen dodržovat ustanovení tohoto tržního řádu, ustanovení obecných právních předpisů a místních právních předpisů. Umístění předsunutých prodejních míst a restauračních předzahrádek povoluje správní orgán dle zvláštních předpisů</w:t>
      </w:r>
      <w:r>
        <w:rPr>
          <w:color w:val="000000"/>
          <w:spacing w:val="0"/>
          <w:w w:val="100"/>
          <w:position w:val="0"/>
          <w:sz w:val="24"/>
          <w:szCs w:val="24"/>
          <w:shd w:val="clear" w:color="auto" w:fill="auto"/>
          <w:vertAlign w:val="superscript"/>
          <w:lang w:val="cs-CZ" w:eastAsia="cs-CZ" w:bidi="cs-CZ"/>
        </w:rPr>
        <w:t>8)</w:t>
      </w:r>
      <w:r>
        <w:rPr>
          <w:color w:val="000000"/>
          <w:spacing w:val="0"/>
          <w:w w:val="100"/>
          <w:position w:val="0"/>
          <w:sz w:val="24"/>
          <w:szCs w:val="24"/>
          <w:shd w:val="clear" w:color="auto" w:fill="auto"/>
          <w:lang w:val="cs-CZ" w:eastAsia="cs-CZ" w:bidi="cs-CZ"/>
        </w:rPr>
        <w:t>.</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z w:val="24"/>
          <w:szCs w:val="24"/>
          <w:shd w:val="clear" w:color="auto" w:fill="auto"/>
          <w:lang w:val="cs-CZ" w:eastAsia="cs-CZ" w:bidi="cs-CZ"/>
        </w:rPr>
        <w:t>Čl. 6</w:t>
      </w:r>
    </w:p>
    <w:p>
      <w:pPr>
        <w:pStyle w:val="Style6"/>
        <w:keepNext/>
        <w:keepLines/>
        <w:widowControl w:val="0"/>
        <w:shd w:val="clear" w:color="auto" w:fill="auto"/>
        <w:bidi w:val="0"/>
        <w:spacing w:before="0" w:after="0"/>
        <w:ind w:left="0" w:right="0" w:firstLine="0"/>
        <w:jc w:val="center"/>
      </w:pPr>
      <w:bookmarkStart w:id="10" w:name="bookmark10"/>
      <w:bookmarkStart w:id="11" w:name="bookmark11"/>
      <w:r>
        <w:rPr>
          <w:color w:val="000000"/>
          <w:spacing w:val="0"/>
          <w:w w:val="100"/>
          <w:position w:val="0"/>
          <w:sz w:val="24"/>
          <w:szCs w:val="24"/>
          <w:shd w:val="clear" w:color="auto" w:fill="auto"/>
          <w:lang w:val="cs-CZ" w:eastAsia="cs-CZ" w:bidi="cs-CZ"/>
        </w:rPr>
        <w:t>Doba prodeje zboží a poskytování služeb</w:t>
      </w:r>
      <w:bookmarkEnd w:id="10"/>
      <w:bookmarkEnd w:id="11"/>
    </w:p>
    <w:p>
      <w:pPr>
        <w:pStyle w:val="Style2"/>
        <w:keepNext w:val="0"/>
        <w:keepLines w:val="0"/>
        <w:widowControl w:val="0"/>
        <w:numPr>
          <w:ilvl w:val="0"/>
          <w:numId w:val="17"/>
        </w:numPr>
        <w:shd w:val="clear" w:color="auto" w:fill="auto"/>
        <w:tabs>
          <w:tab w:pos="714" w:val="left"/>
        </w:tabs>
        <w:bidi w:val="0"/>
        <w:spacing w:before="0" w:after="0"/>
        <w:ind w:left="0" w:right="0" w:firstLine="0"/>
        <w:jc w:val="left"/>
      </w:pPr>
      <w:r>
        <w:rPr>
          <w:color w:val="000000"/>
          <w:spacing w:val="0"/>
          <w:w w:val="100"/>
          <w:position w:val="0"/>
          <w:sz w:val="24"/>
          <w:szCs w:val="24"/>
          <w:shd w:val="clear" w:color="auto" w:fill="auto"/>
          <w:lang w:val="cs-CZ" w:eastAsia="cs-CZ" w:bidi="cs-CZ"/>
        </w:rPr>
        <w:t>Prodej zboží a poskytování služeb je možný:</w:t>
      </w:r>
    </w:p>
    <w:p>
      <w:pPr>
        <w:pStyle w:val="Style2"/>
        <w:keepNext w:val="0"/>
        <w:keepLines w:val="0"/>
        <w:widowControl w:val="0"/>
        <w:numPr>
          <w:ilvl w:val="0"/>
          <w:numId w:val="19"/>
        </w:numPr>
        <w:shd w:val="clear" w:color="auto" w:fill="auto"/>
        <w:tabs>
          <w:tab w:pos="714" w:val="left"/>
        </w:tabs>
        <w:bidi w:val="0"/>
        <w:spacing w:before="0" w:after="0"/>
        <w:ind w:left="0" w:right="0" w:firstLine="0"/>
        <w:jc w:val="left"/>
      </w:pPr>
      <w:r>
        <w:rPr>
          <w:color w:val="000000"/>
          <w:spacing w:val="0"/>
          <w:w w:val="100"/>
          <w:position w:val="0"/>
          <w:sz w:val="24"/>
          <w:szCs w:val="24"/>
          <w:shd w:val="clear" w:color="auto" w:fill="auto"/>
          <w:lang w:val="cs-CZ" w:eastAsia="cs-CZ" w:bidi="cs-CZ"/>
        </w:rPr>
        <w:t>na tržištích a tržnicích denně po dobu celého roku v době od 6:00 do 20:00 hodin,</w:t>
      </w:r>
    </w:p>
    <w:p>
      <w:pPr>
        <w:pStyle w:val="Style2"/>
        <w:keepNext w:val="0"/>
        <w:keepLines w:val="0"/>
        <w:widowControl w:val="0"/>
        <w:numPr>
          <w:ilvl w:val="0"/>
          <w:numId w:val="19"/>
        </w:numPr>
        <w:shd w:val="clear" w:color="auto" w:fill="auto"/>
        <w:tabs>
          <w:tab w:pos="714" w:val="left"/>
        </w:tabs>
        <w:bidi w:val="0"/>
        <w:spacing w:before="0" w:after="0"/>
        <w:ind w:left="0" w:right="0" w:firstLine="0"/>
        <w:jc w:val="left"/>
      </w:pPr>
      <w:r>
        <w:rPr>
          <w:color w:val="000000"/>
          <w:spacing w:val="0"/>
          <w:w w:val="100"/>
          <w:position w:val="0"/>
          <w:sz w:val="24"/>
          <w:szCs w:val="24"/>
          <w:shd w:val="clear" w:color="auto" w:fill="auto"/>
          <w:lang w:val="cs-CZ" w:eastAsia="cs-CZ" w:bidi="cs-CZ"/>
        </w:rPr>
        <w:t>na trzích pouze v určité předem stanovené dny od 6:00 do 20:00 hodin,</w:t>
      </w:r>
    </w:p>
    <w:p>
      <w:pPr>
        <w:pStyle w:val="Style2"/>
        <w:keepNext w:val="0"/>
        <w:keepLines w:val="0"/>
        <w:widowControl w:val="0"/>
        <w:numPr>
          <w:ilvl w:val="0"/>
          <w:numId w:val="19"/>
        </w:numPr>
        <w:shd w:val="clear" w:color="auto" w:fill="auto"/>
        <w:tabs>
          <w:tab w:pos="714" w:val="left"/>
        </w:tabs>
        <w:bidi w:val="0"/>
        <w:spacing w:before="0" w:after="0"/>
        <w:ind w:left="0" w:right="0" w:firstLine="0"/>
        <w:jc w:val="left"/>
      </w:pPr>
      <w:r>
        <w:rPr>
          <w:color w:val="000000"/>
          <w:spacing w:val="0"/>
          <w:w w:val="100"/>
          <w:position w:val="0"/>
          <w:sz w:val="24"/>
          <w:szCs w:val="24"/>
          <w:shd w:val="clear" w:color="auto" w:fill="auto"/>
          <w:lang w:val="cs-CZ" w:eastAsia="cs-CZ" w:bidi="cs-CZ"/>
        </w:rPr>
        <w:t>na tržních místech dle vydaného povolení,</w:t>
      </w:r>
    </w:p>
    <w:p>
      <w:pPr>
        <w:pStyle w:val="Style2"/>
        <w:keepNext w:val="0"/>
        <w:keepLines w:val="0"/>
        <w:widowControl w:val="0"/>
        <w:numPr>
          <w:ilvl w:val="0"/>
          <w:numId w:val="19"/>
        </w:numPr>
        <w:shd w:val="clear" w:color="auto" w:fill="auto"/>
        <w:tabs>
          <w:tab w:pos="714" w:val="left"/>
        </w:tabs>
        <w:bidi w:val="0"/>
        <w:spacing w:before="0" w:after="0"/>
        <w:ind w:left="740" w:right="0" w:hanging="740"/>
        <w:jc w:val="both"/>
      </w:pPr>
      <w:r>
        <w:rPr>
          <w:color w:val="000000"/>
          <w:spacing w:val="0"/>
          <w:w w:val="100"/>
          <w:position w:val="0"/>
          <w:sz w:val="24"/>
          <w:szCs w:val="24"/>
          <w:shd w:val="clear" w:color="auto" w:fill="auto"/>
          <w:lang w:val="cs-CZ" w:eastAsia="cs-CZ" w:bidi="cs-CZ"/>
        </w:rPr>
        <w:t>na restauračních předzahrádkách celoročně od 8:00 do 22:00 hodin, přičemž do této doby se započítává i doba nezbytného úklidu,</w:t>
      </w:r>
    </w:p>
    <w:p>
      <w:pPr>
        <w:pStyle w:val="Style2"/>
        <w:keepNext w:val="0"/>
        <w:keepLines w:val="0"/>
        <w:widowControl w:val="0"/>
        <w:numPr>
          <w:ilvl w:val="0"/>
          <w:numId w:val="19"/>
        </w:numPr>
        <w:shd w:val="clear" w:color="auto" w:fill="auto"/>
        <w:tabs>
          <w:tab w:pos="714" w:val="left"/>
        </w:tabs>
        <w:bidi w:val="0"/>
        <w:spacing w:before="0" w:after="0"/>
        <w:ind w:left="0" w:right="0" w:firstLine="0"/>
        <w:jc w:val="left"/>
      </w:pPr>
      <w:r>
        <w:rPr>
          <w:color w:val="000000"/>
          <w:spacing w:val="0"/>
          <w:w w:val="100"/>
          <w:position w:val="0"/>
          <w:sz w:val="24"/>
          <w:szCs w:val="24"/>
          <w:shd w:val="clear" w:color="auto" w:fill="auto"/>
          <w:lang w:val="cs-CZ" w:eastAsia="cs-CZ" w:bidi="cs-CZ"/>
        </w:rPr>
        <w:t>na předsunutých prodejních místech shodně s provozní dobou provozovny.</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z w:val="24"/>
          <w:szCs w:val="24"/>
          <w:shd w:val="clear" w:color="auto" w:fill="auto"/>
          <w:lang w:val="cs-CZ" w:eastAsia="cs-CZ" w:bidi="cs-CZ"/>
        </w:rPr>
        <w:t>Čl. 7</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z w:val="24"/>
          <w:szCs w:val="24"/>
          <w:shd w:val="clear" w:color="auto" w:fill="auto"/>
          <w:lang w:val="cs-CZ" w:eastAsia="cs-CZ" w:bidi="cs-CZ"/>
        </w:rPr>
        <w:t>Druhy prodeje zboží a poskytování služeb, na které se toto nařízení nevztahuje</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cs-CZ" w:eastAsia="cs-CZ" w:bidi="cs-CZ"/>
        </w:rPr>
        <w:t>(1) Toto nařízení se nevztahuje:</w:t>
      </w:r>
    </w:p>
    <w:p>
      <w:pPr>
        <w:pStyle w:val="Style2"/>
        <w:keepNext w:val="0"/>
        <w:keepLines w:val="0"/>
        <w:widowControl w:val="0"/>
        <w:numPr>
          <w:ilvl w:val="0"/>
          <w:numId w:val="21"/>
        </w:numPr>
        <w:shd w:val="clear" w:color="auto" w:fill="auto"/>
        <w:tabs>
          <w:tab w:pos="714" w:val="left"/>
        </w:tabs>
        <w:bidi w:val="0"/>
        <w:spacing w:before="0" w:after="0"/>
        <w:ind w:left="0" w:right="0" w:firstLine="0"/>
        <w:jc w:val="left"/>
      </w:pPr>
      <w:r>
        <w:rPr>
          <w:color w:val="000000"/>
          <w:spacing w:val="0"/>
          <w:w w:val="100"/>
          <w:position w:val="0"/>
          <w:sz w:val="24"/>
          <w:szCs w:val="24"/>
          <w:shd w:val="clear" w:color="auto" w:fill="auto"/>
          <w:lang w:val="cs-CZ" w:eastAsia="cs-CZ" w:bidi="cs-CZ"/>
        </w:rPr>
        <w:t>na prodej v pojízdné prodejně</w:t>
      </w:r>
      <w:r>
        <w:rPr>
          <w:color w:val="000000"/>
          <w:spacing w:val="0"/>
          <w:w w:val="100"/>
          <w:position w:val="0"/>
          <w:sz w:val="24"/>
          <w:szCs w:val="24"/>
          <w:shd w:val="clear" w:color="auto" w:fill="auto"/>
          <w:vertAlign w:val="superscript"/>
          <w:lang w:val="cs-CZ" w:eastAsia="cs-CZ" w:bidi="cs-CZ"/>
        </w:rPr>
        <w:t>9)</w:t>
      </w:r>
      <w:r>
        <w:rPr>
          <w:color w:val="000000"/>
          <w:spacing w:val="0"/>
          <w:w w:val="100"/>
          <w:position w:val="0"/>
          <w:sz w:val="24"/>
          <w:szCs w:val="24"/>
          <w:shd w:val="clear" w:color="auto" w:fill="auto"/>
          <w:lang w:val="cs-CZ" w:eastAsia="cs-CZ" w:bidi="cs-CZ"/>
        </w:rPr>
        <w:t>,</w:t>
      </w:r>
    </w:p>
    <w:p>
      <w:pPr>
        <w:pStyle w:val="Style2"/>
        <w:keepNext w:val="0"/>
        <w:keepLines w:val="0"/>
        <w:widowControl w:val="0"/>
        <w:numPr>
          <w:ilvl w:val="0"/>
          <w:numId w:val="21"/>
        </w:numPr>
        <w:shd w:val="clear" w:color="auto" w:fill="auto"/>
        <w:tabs>
          <w:tab w:pos="697" w:val="left"/>
        </w:tabs>
        <w:bidi w:val="0"/>
        <w:spacing w:before="0" w:after="0"/>
        <w:ind w:left="0" w:right="0" w:firstLine="0"/>
        <w:jc w:val="both"/>
      </w:pPr>
      <w:r>
        <w:rPr>
          <w:color w:val="000000"/>
          <w:spacing w:val="0"/>
          <w:w w:val="100"/>
          <w:position w:val="0"/>
          <w:sz w:val="24"/>
          <w:szCs w:val="24"/>
          <w:shd w:val="clear" w:color="auto" w:fill="auto"/>
          <w:lang w:val="cs-CZ" w:eastAsia="cs-CZ" w:bidi="cs-CZ"/>
        </w:rPr>
        <w:t>na prodej charitativních předmětů,</w:t>
      </w:r>
    </w:p>
    <w:p>
      <w:pPr>
        <w:pStyle w:val="Style2"/>
        <w:keepNext w:val="0"/>
        <w:keepLines w:val="0"/>
        <w:widowControl w:val="0"/>
        <w:numPr>
          <w:ilvl w:val="0"/>
          <w:numId w:val="21"/>
        </w:numPr>
        <w:shd w:val="clear" w:color="auto" w:fill="auto"/>
        <w:tabs>
          <w:tab w:pos="697" w:val="left"/>
        </w:tabs>
        <w:bidi w:val="0"/>
        <w:spacing w:before="0" w:after="0"/>
        <w:ind w:left="0" w:right="0" w:firstLine="0"/>
        <w:jc w:val="both"/>
      </w:pPr>
      <w:r>
        <w:rPr>
          <w:color w:val="000000"/>
          <w:spacing w:val="0"/>
          <w:w w:val="100"/>
          <w:position w:val="0"/>
          <w:sz w:val="24"/>
          <w:szCs w:val="24"/>
          <w:shd w:val="clear" w:color="auto" w:fill="auto"/>
          <w:lang w:val="cs-CZ" w:eastAsia="cs-CZ" w:bidi="cs-CZ"/>
        </w:rPr>
        <w:t>na vánoční prodej ryb, stromků, jmelí a chvojí prodávané v době od 7. 12. do 24. 12. běžného roku,</w:t>
      </w:r>
    </w:p>
    <w:p>
      <w:pPr>
        <w:pStyle w:val="Style2"/>
        <w:keepNext w:val="0"/>
        <w:keepLines w:val="0"/>
        <w:widowControl w:val="0"/>
        <w:numPr>
          <w:ilvl w:val="0"/>
          <w:numId w:val="21"/>
        </w:numPr>
        <w:shd w:val="clear" w:color="auto" w:fill="auto"/>
        <w:tabs>
          <w:tab w:pos="697" w:val="left"/>
        </w:tabs>
        <w:bidi w:val="0"/>
        <w:spacing w:before="0" w:after="0"/>
        <w:ind w:left="0" w:right="0" w:firstLine="0"/>
        <w:jc w:val="both"/>
      </w:pPr>
      <w:r>
        <w:rPr>
          <w:color w:val="000000"/>
          <w:spacing w:val="0"/>
          <w:w w:val="100"/>
          <w:position w:val="0"/>
          <w:sz w:val="24"/>
          <w:szCs w:val="24"/>
          <w:shd w:val="clear" w:color="auto" w:fill="auto"/>
          <w:lang w:val="cs-CZ" w:eastAsia="cs-CZ" w:bidi="cs-CZ"/>
        </w:rPr>
        <w:t>na velikonoční prodej kraslic a pomlázek se pokládá jejich prodej v období 20 dnů před velikonočním pondělím,</w:t>
      </w:r>
    </w:p>
    <w:p>
      <w:pPr>
        <w:pStyle w:val="Style2"/>
        <w:keepNext w:val="0"/>
        <w:keepLines w:val="0"/>
        <w:widowControl w:val="0"/>
        <w:numPr>
          <w:ilvl w:val="0"/>
          <w:numId w:val="21"/>
        </w:numPr>
        <w:shd w:val="clear" w:color="auto" w:fill="auto"/>
        <w:tabs>
          <w:tab w:pos="697" w:val="left"/>
        </w:tabs>
        <w:bidi w:val="0"/>
        <w:spacing w:before="0" w:after="0"/>
        <w:ind w:left="0" w:right="0" w:firstLine="0"/>
        <w:jc w:val="both"/>
      </w:pPr>
      <w:r>
        <w:rPr>
          <w:color w:val="000000"/>
          <w:spacing w:val="0"/>
          <w:w w:val="100"/>
          <w:position w:val="0"/>
          <w:sz w:val="24"/>
          <w:szCs w:val="24"/>
          <w:shd w:val="clear" w:color="auto" w:fill="auto"/>
          <w:lang w:val="cs-CZ" w:eastAsia="cs-CZ" w:bidi="cs-CZ"/>
        </w:rPr>
        <w:t>na prodej při slavnostních příležitostech, sportovních podnicích nebo při jiných podobných akcích</w:t>
      </w:r>
      <w:r>
        <w:rPr>
          <w:color w:val="000000"/>
          <w:spacing w:val="0"/>
          <w:w w:val="100"/>
          <w:position w:val="0"/>
          <w:sz w:val="24"/>
          <w:szCs w:val="24"/>
          <w:shd w:val="clear" w:color="auto" w:fill="auto"/>
          <w:vertAlign w:val="superscript"/>
          <w:lang w:val="cs-CZ" w:eastAsia="cs-CZ" w:bidi="cs-CZ"/>
        </w:rPr>
        <w:t>10)</w:t>
      </w:r>
      <w:r>
        <w:rPr>
          <w:color w:val="000000"/>
          <w:spacing w:val="0"/>
          <w:w w:val="100"/>
          <w:position w:val="0"/>
          <w:sz w:val="24"/>
          <w:szCs w:val="24"/>
          <w:shd w:val="clear" w:color="auto" w:fill="auto"/>
          <w:lang w:val="cs-CZ" w:eastAsia="cs-CZ" w:bidi="cs-CZ"/>
        </w:rPr>
        <w:t xml:space="preserve"> pořádaných městem Milovice nebo povolených městem Milovice,</w:t>
      </w:r>
    </w:p>
    <w:p>
      <w:pPr>
        <w:pStyle w:val="Style2"/>
        <w:keepNext w:val="0"/>
        <w:keepLines w:val="0"/>
        <w:widowControl w:val="0"/>
        <w:numPr>
          <w:ilvl w:val="0"/>
          <w:numId w:val="21"/>
        </w:numPr>
        <w:shd w:val="clear" w:color="auto" w:fill="auto"/>
        <w:tabs>
          <w:tab w:pos="697" w:val="left"/>
        </w:tabs>
        <w:bidi w:val="0"/>
        <w:spacing w:before="0" w:after="0"/>
        <w:ind w:left="0" w:right="0" w:firstLine="0"/>
        <w:jc w:val="both"/>
      </w:pPr>
      <w:r>
        <w:rPr>
          <w:color w:val="000000"/>
          <w:spacing w:val="0"/>
          <w:w w:val="100"/>
          <w:position w:val="0"/>
          <w:sz w:val="24"/>
          <w:szCs w:val="24"/>
          <w:shd w:val="clear" w:color="auto" w:fill="auto"/>
          <w:lang w:val="cs-CZ" w:eastAsia="cs-CZ" w:bidi="cs-CZ"/>
        </w:rPr>
        <w:t>na prodej zboží pomocí automatů obsluhovaných spotřebitelem</w:t>
      </w:r>
      <w:r>
        <w:rPr>
          <w:color w:val="000000"/>
          <w:spacing w:val="0"/>
          <w:w w:val="100"/>
          <w:position w:val="0"/>
          <w:sz w:val="24"/>
          <w:szCs w:val="24"/>
          <w:shd w:val="clear" w:color="auto" w:fill="auto"/>
          <w:vertAlign w:val="superscript"/>
          <w:lang w:val="cs-CZ" w:eastAsia="cs-CZ" w:bidi="cs-CZ"/>
        </w:rPr>
        <w:t>11)</w:t>
      </w:r>
      <w:r>
        <w:rPr>
          <w:color w:val="000000"/>
          <w:spacing w:val="0"/>
          <w:w w:val="100"/>
          <w:position w:val="0"/>
          <w:sz w:val="24"/>
          <w:szCs w:val="24"/>
          <w:shd w:val="clear" w:color="auto" w:fill="auto"/>
          <w:lang w:val="cs-CZ" w:eastAsia="cs-CZ" w:bidi="cs-CZ"/>
        </w:rPr>
        <w:t>,</w:t>
      </w:r>
    </w:p>
    <w:p>
      <w:pPr>
        <w:pStyle w:val="Style2"/>
        <w:keepNext w:val="0"/>
        <w:keepLines w:val="0"/>
        <w:widowControl w:val="0"/>
        <w:numPr>
          <w:ilvl w:val="0"/>
          <w:numId w:val="21"/>
        </w:numPr>
        <w:shd w:val="clear" w:color="auto" w:fill="auto"/>
        <w:tabs>
          <w:tab w:pos="697" w:val="left"/>
        </w:tabs>
        <w:bidi w:val="0"/>
        <w:spacing w:before="0" w:after="0"/>
        <w:ind w:left="0" w:right="0" w:firstLine="0"/>
        <w:jc w:val="both"/>
      </w:pPr>
      <w:r>
        <w:rPr>
          <w:color w:val="000000"/>
          <w:spacing w:val="0"/>
          <w:w w:val="100"/>
          <w:position w:val="0"/>
          <w:sz w:val="24"/>
          <w:szCs w:val="24"/>
          <w:shd w:val="clear" w:color="auto" w:fill="auto"/>
          <w:lang w:val="cs-CZ" w:eastAsia="cs-CZ" w:bidi="cs-CZ"/>
        </w:rPr>
        <w:t>na prodej tisku prostřednictvím kamelotů,</w:t>
      </w:r>
    </w:p>
    <w:p>
      <w:pPr>
        <w:pStyle w:val="Style2"/>
        <w:keepNext w:val="0"/>
        <w:keepLines w:val="0"/>
        <w:widowControl w:val="0"/>
        <w:numPr>
          <w:ilvl w:val="0"/>
          <w:numId w:val="21"/>
        </w:numPr>
        <w:shd w:val="clear" w:color="auto" w:fill="auto"/>
        <w:tabs>
          <w:tab w:pos="697" w:val="left"/>
        </w:tabs>
        <w:bidi w:val="0"/>
        <w:spacing w:before="0" w:after="0"/>
        <w:ind w:left="0" w:right="0" w:firstLine="0"/>
        <w:jc w:val="both"/>
      </w:pPr>
      <w:r>
        <w:rPr>
          <w:color w:val="000000"/>
          <w:spacing w:val="0"/>
          <w:w w:val="100"/>
          <w:position w:val="0"/>
          <w:sz w:val="24"/>
          <w:szCs w:val="24"/>
          <w:shd w:val="clear" w:color="auto" w:fill="auto"/>
          <w:lang w:val="cs-CZ" w:eastAsia="cs-CZ" w:bidi="cs-CZ"/>
        </w:rPr>
        <w:t>na prodej vstupenek na kulturní akce před objekty, v nichž se konají.</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z w:val="24"/>
          <w:szCs w:val="24"/>
          <w:shd w:val="clear" w:color="auto" w:fill="auto"/>
          <w:lang w:val="cs-CZ" w:eastAsia="cs-CZ" w:bidi="cs-CZ"/>
        </w:rPr>
        <w:t>Čl. 8</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z w:val="24"/>
          <w:szCs w:val="24"/>
          <w:shd w:val="clear" w:color="auto" w:fill="auto"/>
          <w:lang w:val="cs-CZ" w:eastAsia="cs-CZ" w:bidi="cs-CZ"/>
        </w:rPr>
        <w:t>Zakázané druhy nabídky, prodeje zboží a poskytování služeb</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cs-CZ" w:eastAsia="cs-CZ" w:bidi="cs-CZ"/>
        </w:rPr>
        <w:t>(1) Na celém území města Milovice je zakázán:</w:t>
      </w:r>
    </w:p>
    <w:p>
      <w:pPr>
        <w:pStyle w:val="Style2"/>
        <w:keepNext w:val="0"/>
        <w:keepLines w:val="0"/>
        <w:widowControl w:val="0"/>
        <w:numPr>
          <w:ilvl w:val="0"/>
          <w:numId w:val="23"/>
        </w:numPr>
        <w:shd w:val="clear" w:color="auto" w:fill="auto"/>
        <w:tabs>
          <w:tab w:pos="697" w:val="left"/>
        </w:tabs>
        <w:bidi w:val="0"/>
        <w:spacing w:before="0" w:after="0"/>
        <w:ind w:left="0" w:right="0" w:firstLine="0"/>
        <w:jc w:val="left"/>
      </w:pPr>
      <w:r>
        <w:rPr>
          <w:color w:val="000000"/>
          <w:spacing w:val="0"/>
          <w:w w:val="100"/>
          <w:position w:val="0"/>
          <w:sz w:val="24"/>
          <w:szCs w:val="24"/>
          <w:shd w:val="clear" w:color="auto" w:fill="auto"/>
          <w:lang w:val="cs-CZ" w:eastAsia="cs-CZ" w:bidi="cs-CZ"/>
        </w:rPr>
        <w:t>prodej zboží na jiných místech, než stanoví tento tržní řád,</w:t>
      </w:r>
    </w:p>
    <w:p>
      <w:pPr>
        <w:pStyle w:val="Style2"/>
        <w:keepNext w:val="0"/>
        <w:keepLines w:val="0"/>
        <w:widowControl w:val="0"/>
        <w:numPr>
          <w:ilvl w:val="0"/>
          <w:numId w:val="23"/>
        </w:numPr>
        <w:shd w:val="clear" w:color="auto" w:fill="auto"/>
        <w:tabs>
          <w:tab w:pos="697" w:val="left"/>
        </w:tabs>
        <w:bidi w:val="0"/>
        <w:spacing w:before="0" w:after="0"/>
        <w:ind w:left="0" w:right="0" w:firstLine="0"/>
        <w:jc w:val="left"/>
      </w:pPr>
      <w:r>
        <w:rPr>
          <w:color w:val="000000"/>
          <w:spacing w:val="0"/>
          <w:w w:val="100"/>
          <w:position w:val="0"/>
          <w:sz w:val="24"/>
          <w:szCs w:val="24"/>
          <w:shd w:val="clear" w:color="auto" w:fill="auto"/>
          <w:lang w:val="cs-CZ" w:eastAsia="cs-CZ" w:bidi="cs-CZ"/>
        </w:rPr>
        <w:t>podomní prodej,</w:t>
      </w:r>
    </w:p>
    <w:p>
      <w:pPr>
        <w:pStyle w:val="Style2"/>
        <w:keepNext w:val="0"/>
        <w:keepLines w:val="0"/>
        <w:widowControl w:val="0"/>
        <w:numPr>
          <w:ilvl w:val="0"/>
          <w:numId w:val="23"/>
        </w:numPr>
        <w:shd w:val="clear" w:color="auto" w:fill="auto"/>
        <w:tabs>
          <w:tab w:pos="697" w:val="left"/>
        </w:tabs>
        <w:bidi w:val="0"/>
        <w:spacing w:before="0" w:after="0"/>
        <w:ind w:left="0" w:right="0" w:firstLine="0"/>
        <w:jc w:val="both"/>
      </w:pPr>
      <w:r>
        <w:rPr>
          <w:color w:val="000000"/>
          <w:spacing w:val="0"/>
          <w:w w:val="100"/>
          <w:position w:val="0"/>
          <w:sz w:val="24"/>
          <w:szCs w:val="24"/>
          <w:shd w:val="clear" w:color="auto" w:fill="auto"/>
          <w:lang w:val="cs-CZ" w:eastAsia="cs-CZ" w:bidi="cs-CZ"/>
        </w:rPr>
        <w:t>pochůzkový prodej, vyjma předmětů v souvislosti s veřejnou sbírkou, podmínky prodeje těchto předmětů upravuje zvláštní předpis</w:t>
      </w:r>
      <w:r>
        <w:rPr>
          <w:color w:val="000000"/>
          <w:spacing w:val="0"/>
          <w:w w:val="100"/>
          <w:position w:val="0"/>
          <w:sz w:val="24"/>
          <w:szCs w:val="24"/>
          <w:shd w:val="clear" w:color="auto" w:fill="auto"/>
          <w:vertAlign w:val="superscript"/>
          <w:lang w:val="cs-CZ" w:eastAsia="cs-CZ" w:bidi="cs-CZ"/>
        </w:rPr>
        <w:t>5)</w:t>
      </w:r>
      <w:r>
        <w:rPr>
          <w:color w:val="000000"/>
          <w:spacing w:val="0"/>
          <w:w w:val="100"/>
          <w:position w:val="0"/>
          <w:sz w:val="24"/>
          <w:szCs w:val="24"/>
          <w:shd w:val="clear" w:color="auto" w:fill="auto"/>
          <w:lang w:val="cs-CZ" w:eastAsia="cs-CZ" w:bidi="cs-CZ"/>
        </w:rPr>
        <w:t>.</w:t>
      </w:r>
    </w:p>
    <w:p>
      <w:pPr>
        <w:pStyle w:val="Style2"/>
        <w:keepNext w:val="0"/>
        <w:keepLines w:val="0"/>
        <w:widowControl w:val="0"/>
        <w:numPr>
          <w:ilvl w:val="0"/>
          <w:numId w:val="17"/>
        </w:numPr>
        <w:shd w:val="clear" w:color="auto" w:fill="auto"/>
        <w:tabs>
          <w:tab w:pos="697" w:val="left"/>
        </w:tabs>
        <w:bidi w:val="0"/>
        <w:spacing w:before="0" w:after="0"/>
        <w:ind w:left="0" w:right="0" w:firstLine="0"/>
        <w:jc w:val="both"/>
      </w:pPr>
      <w:r>
        <w:rPr>
          <w:color w:val="000000"/>
          <w:spacing w:val="0"/>
          <w:w w:val="100"/>
          <w:position w:val="0"/>
          <w:sz w:val="24"/>
          <w:szCs w:val="24"/>
          <w:shd w:val="clear" w:color="auto" w:fill="auto"/>
          <w:lang w:val="cs-CZ" w:eastAsia="cs-CZ" w:bidi="cs-CZ"/>
        </w:rPr>
        <w:t>Na tržnicích, tržištích, trzích a tržních místech je zakázáno prodávat:</w:t>
      </w:r>
    </w:p>
    <w:p>
      <w:pPr>
        <w:pStyle w:val="Style2"/>
        <w:keepNext w:val="0"/>
        <w:keepLines w:val="0"/>
        <w:widowControl w:val="0"/>
        <w:numPr>
          <w:ilvl w:val="0"/>
          <w:numId w:val="25"/>
        </w:numPr>
        <w:shd w:val="clear" w:color="auto" w:fill="auto"/>
        <w:tabs>
          <w:tab w:pos="697" w:val="left"/>
        </w:tabs>
        <w:bidi w:val="0"/>
        <w:spacing w:before="0" w:after="0"/>
        <w:ind w:left="0" w:right="0" w:firstLine="0"/>
        <w:jc w:val="both"/>
      </w:pPr>
      <w:r>
        <w:rPr>
          <w:color w:val="000000"/>
          <w:spacing w:val="0"/>
          <w:w w:val="100"/>
          <w:position w:val="0"/>
          <w:sz w:val="24"/>
          <w:szCs w:val="24"/>
          <w:shd w:val="clear" w:color="auto" w:fill="auto"/>
          <w:lang w:val="cs-CZ" w:eastAsia="cs-CZ" w:bidi="cs-CZ"/>
        </w:rPr>
        <w:t>zboží erotického a pornografické charakteru, doporučování a nabízení tohoto zboží nebo publikací s tímto obsahem,</w:t>
      </w:r>
    </w:p>
    <w:p>
      <w:pPr>
        <w:pStyle w:val="Style2"/>
        <w:keepNext w:val="0"/>
        <w:keepLines w:val="0"/>
        <w:widowControl w:val="0"/>
        <w:numPr>
          <w:ilvl w:val="0"/>
          <w:numId w:val="25"/>
        </w:numPr>
        <w:shd w:val="clear" w:color="auto" w:fill="auto"/>
        <w:tabs>
          <w:tab w:pos="697" w:val="left"/>
        </w:tabs>
        <w:bidi w:val="0"/>
        <w:spacing w:before="0" w:after="0"/>
        <w:ind w:left="0" w:right="0" w:firstLine="0"/>
        <w:jc w:val="both"/>
      </w:pPr>
      <w:r>
        <w:rPr>
          <w:color w:val="000000"/>
          <w:spacing w:val="0"/>
          <w:w w:val="100"/>
          <w:position w:val="0"/>
          <w:sz w:val="24"/>
          <w:szCs w:val="24"/>
          <w:shd w:val="clear" w:color="auto" w:fill="auto"/>
          <w:lang w:val="cs-CZ" w:eastAsia="cs-CZ" w:bidi="cs-CZ"/>
        </w:rPr>
        <w:t>pyrotechnické předměty pro zábavní účely třídy nebezpečnosti II a III</w:t>
      </w:r>
      <w:r>
        <w:rPr>
          <w:color w:val="000000"/>
          <w:spacing w:val="0"/>
          <w:w w:val="100"/>
          <w:position w:val="0"/>
          <w:sz w:val="24"/>
          <w:szCs w:val="24"/>
          <w:shd w:val="clear" w:color="auto" w:fill="auto"/>
          <w:vertAlign w:val="superscript"/>
          <w:lang w:val="cs-CZ" w:eastAsia="cs-CZ" w:bidi="cs-CZ"/>
        </w:rPr>
        <w:t>12)</w:t>
      </w:r>
      <w:r>
        <w:rPr>
          <w:color w:val="000000"/>
          <w:spacing w:val="0"/>
          <w:w w:val="100"/>
          <w:position w:val="0"/>
          <w:sz w:val="24"/>
          <w:szCs w:val="24"/>
          <w:shd w:val="clear" w:color="auto" w:fill="auto"/>
          <w:lang w:val="cs-CZ" w:eastAsia="cs-CZ" w:bidi="cs-CZ"/>
        </w:rPr>
        <w:t>,</w:t>
      </w:r>
    </w:p>
    <w:p>
      <w:pPr>
        <w:pStyle w:val="Style2"/>
        <w:keepNext w:val="0"/>
        <w:keepLines w:val="0"/>
        <w:widowControl w:val="0"/>
        <w:numPr>
          <w:ilvl w:val="0"/>
          <w:numId w:val="25"/>
        </w:numPr>
        <w:shd w:val="clear" w:color="auto" w:fill="auto"/>
        <w:tabs>
          <w:tab w:pos="697" w:val="left"/>
        </w:tabs>
        <w:bidi w:val="0"/>
        <w:spacing w:before="0" w:after="0"/>
        <w:ind w:left="0" w:right="0" w:firstLine="0"/>
        <w:jc w:val="both"/>
      </w:pPr>
      <w:r>
        <w:rPr>
          <w:color w:val="000000"/>
          <w:spacing w:val="0"/>
          <w:w w:val="100"/>
          <w:position w:val="0"/>
          <w:sz w:val="24"/>
          <w:szCs w:val="24"/>
          <w:shd w:val="clear" w:color="auto" w:fill="auto"/>
          <w:lang w:val="cs-CZ" w:eastAsia="cs-CZ" w:bidi="cs-CZ"/>
        </w:rPr>
        <w:t>chemické látky a chemické přípravky klasifikované jako hořlavé, zdraví škodlivé, žíravé, dráždivé, senzibilující, výbušné, oxidující, extrémně hořlavé, vysoce hořlavé, karcinogenní, mutagenní, toxické pro reprodukci a nebezpečné pro životní prostředí</w:t>
      </w:r>
      <w:r>
        <w:rPr>
          <w:color w:val="000000"/>
          <w:spacing w:val="0"/>
          <w:w w:val="100"/>
          <w:position w:val="0"/>
          <w:sz w:val="24"/>
          <w:szCs w:val="24"/>
          <w:shd w:val="clear" w:color="auto" w:fill="auto"/>
          <w:vertAlign w:val="superscript"/>
          <w:lang w:val="cs-CZ" w:eastAsia="cs-CZ" w:bidi="cs-CZ"/>
        </w:rPr>
        <w:t>13)</w:t>
      </w:r>
      <w:r>
        <w:rPr>
          <w:color w:val="000000"/>
          <w:spacing w:val="0"/>
          <w:w w:val="100"/>
          <w:position w:val="0"/>
          <w:sz w:val="24"/>
          <w:szCs w:val="24"/>
          <w:shd w:val="clear" w:color="auto" w:fill="auto"/>
          <w:lang w:val="cs-CZ" w:eastAsia="cs-CZ" w:bidi="cs-CZ"/>
        </w:rPr>
        <w:t>,</w:t>
      </w:r>
    </w:p>
    <w:p>
      <w:pPr>
        <w:pStyle w:val="Style2"/>
        <w:keepNext w:val="0"/>
        <w:keepLines w:val="0"/>
        <w:widowControl w:val="0"/>
        <w:numPr>
          <w:ilvl w:val="0"/>
          <w:numId w:val="25"/>
        </w:numPr>
        <w:shd w:val="clear" w:color="auto" w:fill="auto"/>
        <w:tabs>
          <w:tab w:pos="697" w:val="left"/>
        </w:tabs>
        <w:bidi w:val="0"/>
        <w:spacing w:before="0" w:after="0"/>
        <w:ind w:left="0" w:right="0" w:firstLine="0"/>
        <w:jc w:val="both"/>
      </w:pPr>
      <w:r>
        <w:rPr>
          <w:color w:val="000000"/>
          <w:spacing w:val="0"/>
          <w:w w:val="100"/>
          <w:position w:val="0"/>
          <w:sz w:val="24"/>
          <w:szCs w:val="24"/>
          <w:shd w:val="clear" w:color="auto" w:fill="auto"/>
          <w:lang w:val="cs-CZ" w:eastAsia="cs-CZ" w:bidi="cs-CZ"/>
        </w:rPr>
        <w:t>zboží k jehož prodeji je vyžadována koncese.</w:t>
      </w:r>
    </w:p>
    <w:p>
      <w:pPr>
        <w:pStyle w:val="Style2"/>
        <w:keepNext w:val="0"/>
        <w:keepLines w:val="0"/>
        <w:widowControl w:val="0"/>
        <w:numPr>
          <w:ilvl w:val="0"/>
          <w:numId w:val="17"/>
        </w:numPr>
        <w:shd w:val="clear" w:color="auto" w:fill="auto"/>
        <w:tabs>
          <w:tab w:pos="697" w:val="left"/>
        </w:tabs>
        <w:bidi w:val="0"/>
        <w:spacing w:before="0" w:after="60" w:line="329" w:lineRule="auto"/>
        <w:ind w:left="0" w:right="0" w:firstLine="0"/>
        <w:jc w:val="both"/>
      </w:pPr>
      <w:r>
        <w:rPr>
          <w:color w:val="000000"/>
          <w:spacing w:val="0"/>
          <w:w w:val="100"/>
          <w:position w:val="0"/>
          <w:sz w:val="24"/>
          <w:szCs w:val="24"/>
          <w:shd w:val="clear" w:color="auto" w:fill="auto"/>
          <w:lang w:val="cs-CZ" w:eastAsia="cs-CZ" w:bidi="cs-CZ"/>
        </w:rPr>
        <w:t>Zakázán je prodej zboží, jehož prodej je zakázán zvláštními předpisy, jedná se např. o lihoviny a tabákové výrobky</w:t>
      </w:r>
      <w:r>
        <w:rPr>
          <w:color w:val="000000"/>
          <w:spacing w:val="0"/>
          <w:w w:val="100"/>
          <w:position w:val="0"/>
          <w:sz w:val="24"/>
          <w:szCs w:val="24"/>
          <w:shd w:val="clear" w:color="auto" w:fill="auto"/>
          <w:vertAlign w:val="superscript"/>
          <w:lang w:val="cs-CZ" w:eastAsia="cs-CZ" w:bidi="cs-CZ"/>
        </w:rPr>
        <w:t>14)</w:t>
      </w:r>
      <w:r>
        <w:rPr>
          <w:color w:val="000000"/>
          <w:spacing w:val="0"/>
          <w:w w:val="100"/>
          <w:position w:val="0"/>
          <w:sz w:val="24"/>
          <w:szCs w:val="24"/>
          <w:shd w:val="clear" w:color="auto" w:fill="auto"/>
          <w:lang w:val="cs-CZ" w:eastAsia="cs-CZ" w:bidi="cs-CZ"/>
        </w:rPr>
        <w:t>, živých zvířat</w:t>
      </w:r>
      <w:r>
        <w:rPr>
          <w:color w:val="000000"/>
          <w:spacing w:val="0"/>
          <w:w w:val="100"/>
          <w:position w:val="0"/>
          <w:sz w:val="24"/>
          <w:szCs w:val="24"/>
          <w:shd w:val="clear" w:color="auto" w:fill="auto"/>
          <w:vertAlign w:val="superscript"/>
          <w:lang w:val="cs-CZ" w:eastAsia="cs-CZ" w:bidi="cs-CZ"/>
        </w:rPr>
        <w:t>15)</w:t>
      </w:r>
      <w:r>
        <w:rPr>
          <w:color w:val="000000"/>
          <w:spacing w:val="0"/>
          <w:w w:val="100"/>
          <w:position w:val="0"/>
          <w:sz w:val="24"/>
          <w:szCs w:val="24"/>
          <w:shd w:val="clear" w:color="auto" w:fill="auto"/>
          <w:lang w:val="cs-CZ" w:eastAsia="cs-CZ" w:bidi="cs-CZ"/>
        </w:rPr>
        <w:t>, směnárenská činnost</w:t>
      </w:r>
      <w:r>
        <w:rPr>
          <w:color w:val="000000"/>
          <w:spacing w:val="0"/>
          <w:w w:val="100"/>
          <w:position w:val="0"/>
          <w:sz w:val="24"/>
          <w:szCs w:val="24"/>
          <w:shd w:val="clear" w:color="auto" w:fill="auto"/>
          <w:vertAlign w:val="superscript"/>
          <w:lang w:val="cs-CZ" w:eastAsia="cs-CZ" w:bidi="cs-CZ"/>
        </w:rPr>
        <w:t>16)</w:t>
      </w:r>
      <w:r>
        <w:rPr>
          <w:color w:val="000000"/>
          <w:spacing w:val="0"/>
          <w:w w:val="100"/>
          <w:position w:val="0"/>
          <w:sz w:val="24"/>
          <w:szCs w:val="24"/>
          <w:shd w:val="clear" w:color="auto" w:fill="auto"/>
          <w:lang w:val="cs-CZ" w:eastAsia="cs-CZ" w:bidi="cs-CZ"/>
        </w:rPr>
        <w:t xml:space="preserve"> apod. </w:t>
      </w:r>
      <w:r>
        <w:rPr>
          <w:color w:val="000000"/>
          <w:spacing w:val="0"/>
          <w:w w:val="100"/>
          <w:position w:val="0"/>
          <w:sz w:val="24"/>
          <w:szCs w:val="24"/>
          <w:shd w:val="clear" w:color="auto" w:fill="auto"/>
          <w:vertAlign w:val="superscript"/>
          <w:lang w:val="cs-CZ" w:eastAsia="cs-CZ" w:bidi="cs-CZ"/>
        </w:rPr>
        <w:t>4), 6)</w:t>
      </w:r>
      <w:r>
        <w:rPr>
          <w:color w:val="000000"/>
          <w:spacing w:val="0"/>
          <w:w w:val="100"/>
          <w:position w:val="0"/>
          <w:sz w:val="24"/>
          <w:szCs w:val="24"/>
          <w:shd w:val="clear" w:color="auto" w:fill="auto"/>
          <w:lang w:val="cs-CZ" w:eastAsia="cs-CZ" w:bidi="cs-CZ"/>
        </w:rPr>
        <w:t xml:space="preserve">, </w:t>
      </w:r>
      <w:r>
        <w:rPr>
          <w:color w:val="000000"/>
          <w:spacing w:val="0"/>
          <w:w w:val="100"/>
          <w:position w:val="0"/>
          <w:sz w:val="24"/>
          <w:szCs w:val="24"/>
          <w:shd w:val="clear" w:color="auto" w:fill="auto"/>
          <w:vertAlign w:val="superscript"/>
          <w:lang w:val="cs-CZ" w:eastAsia="cs-CZ" w:bidi="cs-CZ"/>
        </w:rPr>
        <w:t>7)</w:t>
      </w:r>
      <w:r>
        <w:rPr>
          <w:color w:val="000000"/>
          <w:spacing w:val="0"/>
          <w:w w:val="100"/>
          <w:position w:val="0"/>
          <w:sz w:val="24"/>
          <w:szCs w:val="24"/>
          <w:shd w:val="clear" w:color="auto" w:fill="auto"/>
          <w:lang w:val="cs-CZ" w:eastAsia="cs-CZ" w:bidi="cs-CZ"/>
        </w:rPr>
        <w:t xml:space="preserve">, </w:t>
      </w:r>
      <w:r>
        <w:rPr>
          <w:color w:val="000000"/>
          <w:spacing w:val="0"/>
          <w:w w:val="100"/>
          <w:position w:val="0"/>
          <w:sz w:val="24"/>
          <w:szCs w:val="24"/>
          <w:shd w:val="clear" w:color="auto" w:fill="auto"/>
          <w:vertAlign w:val="superscript"/>
          <w:lang w:val="cs-CZ" w:eastAsia="cs-CZ" w:bidi="cs-CZ"/>
        </w:rPr>
        <w:t>17)</w:t>
      </w:r>
      <w:r>
        <w:rPr>
          <w:color w:val="000000"/>
          <w:spacing w:val="0"/>
          <w:w w:val="100"/>
          <w:position w:val="0"/>
          <w:sz w:val="24"/>
          <w:szCs w:val="24"/>
          <w:shd w:val="clear" w:color="auto" w:fill="auto"/>
          <w:lang w:val="cs-CZ" w:eastAsia="cs-CZ" w:bidi="cs-CZ"/>
        </w:rPr>
        <w:t xml:space="preserve">, </w:t>
      </w:r>
      <w:r>
        <w:rPr>
          <w:color w:val="000000"/>
          <w:spacing w:val="0"/>
          <w:w w:val="100"/>
          <w:position w:val="0"/>
          <w:sz w:val="24"/>
          <w:szCs w:val="24"/>
          <w:shd w:val="clear" w:color="auto" w:fill="auto"/>
          <w:vertAlign w:val="superscript"/>
          <w:lang w:val="cs-CZ" w:eastAsia="cs-CZ" w:bidi="cs-CZ"/>
        </w:rPr>
        <w:t>18)</w:t>
      </w:r>
      <w:r>
        <w:rPr>
          <w:color w:val="000000"/>
          <w:spacing w:val="0"/>
          <w:w w:val="100"/>
          <w:position w:val="0"/>
          <w:sz w:val="24"/>
          <w:szCs w:val="24"/>
          <w:shd w:val="clear" w:color="auto" w:fill="auto"/>
          <w:lang w:val="cs-CZ" w:eastAsia="cs-CZ" w:bidi="cs-CZ"/>
        </w:rPr>
        <w:t>.</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z w:val="24"/>
          <w:szCs w:val="24"/>
          <w:shd w:val="clear" w:color="auto" w:fill="auto"/>
          <w:lang w:val="cs-CZ" w:eastAsia="cs-CZ" w:bidi="cs-CZ"/>
        </w:rPr>
        <w:t>Čl. 9</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z w:val="24"/>
          <w:szCs w:val="24"/>
          <w:shd w:val="clear" w:color="auto" w:fill="auto"/>
          <w:lang w:val="cs-CZ" w:eastAsia="cs-CZ" w:bidi="cs-CZ"/>
        </w:rPr>
        <w:t>Pravidla pro udržování čistoty a bezpečnosti při prodeji a poskytování služeb</w:t>
      </w:r>
    </w:p>
    <w:p>
      <w:pPr>
        <w:pStyle w:val="Style6"/>
        <w:keepNext/>
        <w:keepLines/>
        <w:widowControl w:val="0"/>
        <w:shd w:val="clear" w:color="auto" w:fill="auto"/>
        <w:bidi w:val="0"/>
        <w:spacing w:before="0" w:after="0"/>
        <w:ind w:left="0" w:right="0" w:firstLine="0"/>
        <w:jc w:val="center"/>
      </w:pPr>
      <w:bookmarkStart w:id="12" w:name="bookmark12"/>
      <w:bookmarkStart w:id="13" w:name="bookmark13"/>
      <w:r>
        <w:rPr>
          <w:color w:val="000000"/>
          <w:spacing w:val="0"/>
          <w:w w:val="100"/>
          <w:position w:val="0"/>
          <w:sz w:val="24"/>
          <w:szCs w:val="24"/>
          <w:shd w:val="clear" w:color="auto" w:fill="auto"/>
          <w:lang w:val="cs-CZ" w:eastAsia="cs-CZ" w:bidi="cs-CZ"/>
        </w:rPr>
        <w:t>v režimu tohoto nařízení</w:t>
      </w:r>
      <w:bookmarkEnd w:id="12"/>
      <w:bookmarkEnd w:id="13"/>
    </w:p>
    <w:p>
      <w:pPr>
        <w:pStyle w:val="Style2"/>
        <w:keepNext w:val="0"/>
        <w:keepLines w:val="0"/>
        <w:widowControl w:val="0"/>
        <w:shd w:val="clear" w:color="auto" w:fill="auto"/>
        <w:bidi w:val="0"/>
        <w:spacing w:before="0" w:after="40"/>
        <w:ind w:left="0" w:right="0" w:firstLine="0"/>
        <w:jc w:val="both"/>
      </w:pPr>
      <w:r>
        <w:rPr>
          <w:color w:val="000000"/>
          <w:spacing w:val="0"/>
          <w:w w:val="100"/>
          <w:position w:val="0"/>
          <w:sz w:val="24"/>
          <w:szCs w:val="24"/>
          <w:shd w:val="clear" w:color="auto" w:fill="auto"/>
          <w:lang w:val="cs-CZ" w:eastAsia="cs-CZ" w:bidi="cs-CZ"/>
        </w:rPr>
        <w:t>(1) Prodejce je povinen prodávat své zboží pouze z prodejních stánků, pultů či stolků, pokud to charakter zboží dovoluje. Je zakázáno používat jako prodejních pultů odpadkové koše, lavičky nebo pro tyto účely využívat součásti parkových úprav, soch, pomníků, kašen apod.</w:t>
      </w:r>
    </w:p>
    <w:p>
      <w:pPr>
        <w:pStyle w:val="Style2"/>
        <w:keepNext w:val="0"/>
        <w:keepLines w:val="0"/>
        <w:widowControl w:val="0"/>
        <w:numPr>
          <w:ilvl w:val="0"/>
          <w:numId w:val="3"/>
        </w:numPr>
        <w:shd w:val="clear" w:color="auto" w:fill="auto"/>
        <w:tabs>
          <w:tab w:pos="706" w:val="left"/>
        </w:tabs>
        <w:bidi w:val="0"/>
        <w:spacing w:before="0" w:after="0"/>
        <w:ind w:left="0" w:right="0" w:firstLine="0"/>
        <w:jc w:val="both"/>
      </w:pPr>
      <w:r>
        <w:rPr>
          <w:color w:val="000000"/>
          <w:spacing w:val="0"/>
          <w:w w:val="100"/>
          <w:position w:val="0"/>
          <w:sz w:val="24"/>
          <w:szCs w:val="24"/>
          <w:shd w:val="clear" w:color="auto" w:fill="auto"/>
          <w:lang w:val="cs-CZ" w:eastAsia="cs-CZ" w:bidi="cs-CZ"/>
        </w:rPr>
        <w:t>Prodejce je povinen při prodeji a poskytování služeb udržovat čistotu a pořádek, po skončení je povinen uvést prodejní prostor včetně nejbližšího okolí do původního stavu. V této souvislosti se zakazuje poškozovat vzrostlou zeleň (stromy, keře), vstupovat na travnaté plochy a poškozovat je. Porušení tohoto zákazu je důvodem k vydání negativního stanoviska při následné žádosti.</w:t>
      </w:r>
    </w:p>
    <w:p>
      <w:pPr>
        <w:pStyle w:val="Style2"/>
        <w:keepNext w:val="0"/>
        <w:keepLines w:val="0"/>
        <w:widowControl w:val="0"/>
        <w:numPr>
          <w:ilvl w:val="0"/>
          <w:numId w:val="3"/>
        </w:numPr>
        <w:shd w:val="clear" w:color="auto" w:fill="auto"/>
        <w:tabs>
          <w:tab w:pos="706" w:val="left"/>
        </w:tabs>
        <w:bidi w:val="0"/>
        <w:spacing w:before="0" w:after="0"/>
        <w:ind w:left="0" w:right="0" w:firstLine="0"/>
        <w:jc w:val="both"/>
      </w:pPr>
      <w:r>
        <w:rPr>
          <w:color w:val="000000"/>
          <w:spacing w:val="0"/>
          <w:w w:val="100"/>
          <w:position w:val="0"/>
          <w:sz w:val="24"/>
          <w:szCs w:val="24"/>
          <w:shd w:val="clear" w:color="auto" w:fill="auto"/>
          <w:lang w:val="cs-CZ" w:eastAsia="cs-CZ" w:bidi="cs-CZ"/>
        </w:rPr>
        <w:t>Při prodeji zboží a poskytování služeb jsou všechny zúčastněné osoby (provozovatelé, prodejci a poskytovatelé služeb) povinny:</w:t>
      </w:r>
    </w:p>
    <w:p>
      <w:pPr>
        <w:pStyle w:val="Style2"/>
        <w:keepNext w:val="0"/>
        <w:keepLines w:val="0"/>
        <w:widowControl w:val="0"/>
        <w:numPr>
          <w:ilvl w:val="0"/>
          <w:numId w:val="27"/>
        </w:numPr>
        <w:shd w:val="clear" w:color="auto" w:fill="auto"/>
        <w:tabs>
          <w:tab w:pos="706" w:val="left"/>
        </w:tabs>
        <w:bidi w:val="0"/>
        <w:spacing w:before="0" w:after="0"/>
        <w:ind w:left="0" w:right="0" w:firstLine="0"/>
        <w:jc w:val="both"/>
      </w:pPr>
      <w:r>
        <w:rPr>
          <w:color w:val="000000"/>
          <w:spacing w:val="0"/>
          <w:w w:val="100"/>
          <w:position w:val="0"/>
          <w:sz w:val="24"/>
          <w:szCs w:val="24"/>
          <w:shd w:val="clear" w:color="auto" w:fill="auto"/>
          <w:lang w:val="cs-CZ" w:eastAsia="cs-CZ" w:bidi="cs-CZ"/>
        </w:rPr>
        <w:t>dodržovat zásady osobní čistoty a udržovat pracovní oděv v čistotě,</w:t>
      </w:r>
    </w:p>
    <w:p>
      <w:pPr>
        <w:pStyle w:val="Style2"/>
        <w:keepNext w:val="0"/>
        <w:keepLines w:val="0"/>
        <w:widowControl w:val="0"/>
        <w:numPr>
          <w:ilvl w:val="0"/>
          <w:numId w:val="27"/>
        </w:numPr>
        <w:shd w:val="clear" w:color="auto" w:fill="auto"/>
        <w:tabs>
          <w:tab w:pos="706" w:val="left"/>
        </w:tabs>
        <w:bidi w:val="0"/>
        <w:spacing w:before="0" w:after="0"/>
        <w:ind w:left="720" w:right="0" w:hanging="720"/>
        <w:jc w:val="both"/>
      </w:pPr>
      <w:r>
        <w:rPr>
          <w:color w:val="000000"/>
          <w:spacing w:val="0"/>
          <w:w w:val="100"/>
          <w:position w:val="0"/>
          <w:sz w:val="24"/>
          <w:szCs w:val="24"/>
          <w:shd w:val="clear" w:color="auto" w:fill="auto"/>
          <w:lang w:val="cs-CZ" w:eastAsia="cs-CZ" w:bidi="cs-CZ"/>
        </w:rPr>
        <w:t>zabezpečovat zde trvalý a řádný úklid, celoročně schůdnost, udržovat čistotu stánků, prodejních míst i míst pro nakládku a vykládku zboží, odstranit veškeré vybavení tržního místa a zajistit jeho řádný úklid do 30 min. po skončení denní prodejní doby,</w:t>
      </w:r>
    </w:p>
    <w:p>
      <w:pPr>
        <w:pStyle w:val="Style2"/>
        <w:keepNext w:val="0"/>
        <w:keepLines w:val="0"/>
        <w:widowControl w:val="0"/>
        <w:numPr>
          <w:ilvl w:val="0"/>
          <w:numId w:val="27"/>
        </w:numPr>
        <w:shd w:val="clear" w:color="auto" w:fill="auto"/>
        <w:tabs>
          <w:tab w:pos="706" w:val="left"/>
        </w:tabs>
        <w:bidi w:val="0"/>
        <w:spacing w:before="0" w:after="0"/>
        <w:ind w:left="720" w:right="0" w:hanging="720"/>
        <w:jc w:val="both"/>
      </w:pPr>
      <w:r>
        <w:rPr>
          <w:color w:val="000000"/>
          <w:spacing w:val="0"/>
          <w:w w:val="100"/>
          <w:position w:val="0"/>
          <w:sz w:val="24"/>
          <w:szCs w:val="24"/>
          <w:shd w:val="clear" w:color="auto" w:fill="auto"/>
          <w:lang w:val="cs-CZ" w:eastAsia="cs-CZ" w:bidi="cs-CZ"/>
        </w:rPr>
        <w:t>zajistit úklid odpadků vzniklých provozováním jeho činnosti na místo určené správcem tržiště,</w:t>
      </w:r>
    </w:p>
    <w:p>
      <w:pPr>
        <w:pStyle w:val="Style2"/>
        <w:keepNext w:val="0"/>
        <w:keepLines w:val="0"/>
        <w:widowControl w:val="0"/>
        <w:numPr>
          <w:ilvl w:val="0"/>
          <w:numId w:val="27"/>
        </w:numPr>
        <w:shd w:val="clear" w:color="auto" w:fill="auto"/>
        <w:tabs>
          <w:tab w:pos="706" w:val="left"/>
        </w:tabs>
        <w:bidi w:val="0"/>
        <w:spacing w:before="0" w:after="0"/>
        <w:ind w:left="720" w:right="0" w:hanging="720"/>
        <w:jc w:val="both"/>
      </w:pPr>
      <w:r>
        <w:rPr>
          <w:color w:val="000000"/>
          <w:spacing w:val="0"/>
          <w:w w:val="100"/>
          <w:position w:val="0"/>
          <w:sz w:val="24"/>
          <w:szCs w:val="24"/>
          <w:shd w:val="clear" w:color="auto" w:fill="auto"/>
          <w:lang w:val="cs-CZ" w:eastAsia="cs-CZ" w:bidi="cs-CZ"/>
        </w:rPr>
        <w:t>k prodeji a k poskytování služeb používat prodejní zařízení zhotovená ze zdravotně nezávadného a dobře čistitelného materiálu,</w:t>
      </w:r>
    </w:p>
    <w:p>
      <w:pPr>
        <w:pStyle w:val="Style2"/>
        <w:keepNext w:val="0"/>
        <w:keepLines w:val="0"/>
        <w:widowControl w:val="0"/>
        <w:numPr>
          <w:ilvl w:val="0"/>
          <w:numId w:val="27"/>
        </w:numPr>
        <w:shd w:val="clear" w:color="auto" w:fill="auto"/>
        <w:tabs>
          <w:tab w:pos="706" w:val="left"/>
        </w:tabs>
        <w:bidi w:val="0"/>
        <w:spacing w:before="0" w:after="0"/>
        <w:ind w:left="0" w:right="0" w:firstLine="0"/>
        <w:jc w:val="left"/>
      </w:pPr>
      <w:r>
        <w:rPr>
          <w:color w:val="000000"/>
          <w:spacing w:val="0"/>
          <w:w w:val="100"/>
          <w:position w:val="0"/>
          <w:sz w:val="24"/>
          <w:szCs w:val="24"/>
          <w:shd w:val="clear" w:color="auto" w:fill="auto"/>
          <w:lang w:val="cs-CZ" w:eastAsia="cs-CZ" w:bidi="cs-CZ"/>
        </w:rPr>
        <w:t>ovoce, zeleninu a lesní plody nabízet k prodeji očištěné,</w:t>
      </w:r>
    </w:p>
    <w:p>
      <w:pPr>
        <w:pStyle w:val="Style2"/>
        <w:keepNext w:val="0"/>
        <w:keepLines w:val="0"/>
        <w:widowControl w:val="0"/>
        <w:numPr>
          <w:ilvl w:val="0"/>
          <w:numId w:val="27"/>
        </w:numPr>
        <w:shd w:val="clear" w:color="auto" w:fill="auto"/>
        <w:tabs>
          <w:tab w:pos="706" w:val="left"/>
        </w:tabs>
        <w:bidi w:val="0"/>
        <w:spacing w:before="0" w:after="40"/>
        <w:ind w:left="720" w:right="0" w:hanging="720"/>
        <w:jc w:val="both"/>
      </w:pPr>
      <w:r>
        <w:rPr>
          <w:color w:val="000000"/>
          <w:spacing w:val="0"/>
          <w:w w:val="100"/>
          <w:position w:val="0"/>
          <w:sz w:val="24"/>
          <w:szCs w:val="24"/>
          <w:shd w:val="clear" w:color="auto" w:fill="auto"/>
          <w:lang w:val="cs-CZ" w:eastAsia="cs-CZ" w:bidi="cs-CZ"/>
        </w:rPr>
        <w:t>tržnice, tržní místa a další prodejní místa musí být vybavena tak, aby byl zajištěn jejich řádný a bezpečný provoz a bylo dbáno na požární ochranu v souladu se zvláštními předpisy</w:t>
      </w:r>
      <w:r>
        <w:rPr>
          <w:color w:val="000000"/>
          <w:spacing w:val="0"/>
          <w:w w:val="100"/>
          <w:position w:val="0"/>
          <w:sz w:val="24"/>
          <w:szCs w:val="24"/>
          <w:shd w:val="clear" w:color="auto" w:fill="auto"/>
          <w:vertAlign w:val="superscript"/>
          <w:lang w:val="cs-CZ" w:eastAsia="cs-CZ" w:bidi="cs-CZ"/>
        </w:rPr>
        <w:t>16)</w:t>
      </w:r>
      <w:r>
        <w:rPr>
          <w:color w:val="000000"/>
          <w:spacing w:val="0"/>
          <w:w w:val="100"/>
          <w:position w:val="0"/>
          <w:sz w:val="24"/>
          <w:szCs w:val="24"/>
          <w:shd w:val="clear" w:color="auto" w:fill="auto"/>
          <w:lang w:val="cs-CZ" w:eastAsia="cs-CZ" w:bidi="cs-CZ"/>
        </w:rPr>
        <w:t>.</w:t>
      </w:r>
    </w:p>
    <w:p>
      <w:pPr>
        <w:pStyle w:val="Style6"/>
        <w:keepNext/>
        <w:keepLines/>
        <w:widowControl w:val="0"/>
        <w:shd w:val="clear" w:color="auto" w:fill="auto"/>
        <w:bidi w:val="0"/>
        <w:spacing w:before="0" w:after="0"/>
        <w:ind w:left="0" w:right="0" w:firstLine="0"/>
        <w:jc w:val="center"/>
      </w:pPr>
      <w:bookmarkStart w:id="14" w:name="bookmark14"/>
      <w:bookmarkStart w:id="15" w:name="bookmark15"/>
      <w:r>
        <w:rPr>
          <w:color w:val="000000"/>
          <w:spacing w:val="0"/>
          <w:w w:val="100"/>
          <w:position w:val="0"/>
          <w:sz w:val="24"/>
          <w:szCs w:val="24"/>
          <w:shd w:val="clear" w:color="auto" w:fill="auto"/>
          <w:lang w:val="cs-CZ" w:eastAsia="cs-CZ" w:bidi="cs-CZ"/>
        </w:rPr>
        <w:t>Čl. 10</w:t>
      </w:r>
      <w:bookmarkEnd w:id="14"/>
      <w:bookmarkEnd w:id="15"/>
    </w:p>
    <w:p>
      <w:pPr>
        <w:pStyle w:val="Style6"/>
        <w:keepNext/>
        <w:keepLines/>
        <w:widowControl w:val="0"/>
        <w:shd w:val="clear" w:color="auto" w:fill="auto"/>
        <w:bidi w:val="0"/>
        <w:spacing w:before="0" w:after="0"/>
        <w:ind w:left="0" w:right="0" w:firstLine="0"/>
        <w:jc w:val="center"/>
      </w:pPr>
      <w:bookmarkStart w:id="16" w:name="bookmark16"/>
      <w:bookmarkStart w:id="17" w:name="bookmark17"/>
      <w:r>
        <w:rPr>
          <w:color w:val="000000"/>
          <w:spacing w:val="0"/>
          <w:w w:val="100"/>
          <w:position w:val="0"/>
          <w:sz w:val="24"/>
          <w:szCs w:val="24"/>
          <w:shd w:val="clear" w:color="auto" w:fill="auto"/>
          <w:lang w:val="cs-CZ" w:eastAsia="cs-CZ" w:bidi="cs-CZ"/>
        </w:rPr>
        <w:t>Pravidla k zajištění řádného provozu tržiště, tržnice, trhu a tržních míst</w:t>
      </w:r>
      <w:bookmarkEnd w:id="16"/>
      <w:bookmarkEnd w:id="17"/>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cs-CZ" w:eastAsia="cs-CZ" w:bidi="cs-CZ"/>
        </w:rPr>
        <w:t>(1) Provozovatel tržnice a tržního místa je povinen:</w:t>
      </w:r>
    </w:p>
    <w:p>
      <w:pPr>
        <w:pStyle w:val="Style2"/>
        <w:keepNext w:val="0"/>
        <w:keepLines w:val="0"/>
        <w:widowControl w:val="0"/>
        <w:numPr>
          <w:ilvl w:val="0"/>
          <w:numId w:val="29"/>
        </w:numPr>
        <w:shd w:val="clear" w:color="auto" w:fill="auto"/>
        <w:tabs>
          <w:tab w:pos="706" w:val="left"/>
        </w:tabs>
        <w:bidi w:val="0"/>
        <w:spacing w:before="0" w:after="0"/>
        <w:ind w:left="720" w:right="0" w:hanging="720"/>
        <w:jc w:val="both"/>
      </w:pPr>
      <w:r>
        <w:rPr>
          <w:color w:val="000000"/>
          <w:spacing w:val="0"/>
          <w:w w:val="100"/>
          <w:position w:val="0"/>
          <w:sz w:val="24"/>
          <w:szCs w:val="24"/>
          <w:shd w:val="clear" w:color="auto" w:fill="auto"/>
          <w:lang w:val="cs-CZ" w:eastAsia="cs-CZ" w:bidi="cs-CZ"/>
        </w:rPr>
        <w:t>dohlížet na dodržování Čl. 4, 6 a 8 tohoto nařízení zúčastěnými fyzickými a právnickými osobami,</w:t>
      </w:r>
    </w:p>
    <w:p>
      <w:pPr>
        <w:pStyle w:val="Style2"/>
        <w:keepNext w:val="0"/>
        <w:keepLines w:val="0"/>
        <w:widowControl w:val="0"/>
        <w:numPr>
          <w:ilvl w:val="0"/>
          <w:numId w:val="29"/>
        </w:numPr>
        <w:shd w:val="clear" w:color="auto" w:fill="auto"/>
        <w:tabs>
          <w:tab w:pos="706" w:val="left"/>
        </w:tabs>
        <w:bidi w:val="0"/>
        <w:spacing w:before="0" w:after="40" w:line="329" w:lineRule="auto"/>
        <w:ind w:left="720" w:right="0" w:hanging="720"/>
        <w:jc w:val="both"/>
      </w:pPr>
      <w:r>
        <w:rPr>
          <w:color w:val="000000"/>
          <w:spacing w:val="0"/>
          <w:w w:val="100"/>
          <w:position w:val="0"/>
          <w:sz w:val="24"/>
          <w:szCs w:val="24"/>
          <w:shd w:val="clear" w:color="auto" w:fill="auto"/>
          <w:lang w:val="cs-CZ" w:eastAsia="cs-CZ" w:bidi="cs-CZ"/>
        </w:rPr>
        <w:t>vést evidenci prodávajících a poskytovatelů služeb v rozsahu upraveném zvláštním předpisem</w:t>
      </w:r>
      <w:r>
        <w:rPr>
          <w:color w:val="000000"/>
          <w:spacing w:val="0"/>
          <w:w w:val="100"/>
          <w:position w:val="0"/>
          <w:sz w:val="24"/>
          <w:szCs w:val="24"/>
          <w:shd w:val="clear" w:color="auto" w:fill="auto"/>
          <w:vertAlign w:val="superscript"/>
          <w:lang w:val="cs-CZ" w:eastAsia="cs-CZ" w:bidi="cs-CZ"/>
        </w:rPr>
        <w:t>19)</w:t>
      </w:r>
      <w:r>
        <w:rPr>
          <w:color w:val="000000"/>
          <w:spacing w:val="0"/>
          <w:w w:val="100"/>
          <w:position w:val="0"/>
          <w:sz w:val="24"/>
          <w:szCs w:val="24"/>
          <w:shd w:val="clear" w:color="auto" w:fill="auto"/>
          <w:lang w:val="cs-CZ" w:eastAsia="cs-CZ" w:bidi="cs-CZ"/>
        </w:rPr>
        <w:t>,</w:t>
      </w:r>
    </w:p>
    <w:p>
      <w:pPr>
        <w:pStyle w:val="Style2"/>
        <w:keepNext w:val="0"/>
        <w:keepLines w:val="0"/>
        <w:widowControl w:val="0"/>
        <w:numPr>
          <w:ilvl w:val="0"/>
          <w:numId w:val="29"/>
        </w:numPr>
        <w:shd w:val="clear" w:color="auto" w:fill="auto"/>
        <w:tabs>
          <w:tab w:pos="706" w:val="left"/>
        </w:tabs>
        <w:bidi w:val="0"/>
        <w:spacing w:before="0" w:after="0"/>
        <w:ind w:left="0" w:right="0" w:firstLine="0"/>
        <w:jc w:val="left"/>
      </w:pPr>
      <w:r>
        <w:rPr>
          <w:color w:val="000000"/>
          <w:spacing w:val="0"/>
          <w:w w:val="100"/>
          <w:position w:val="0"/>
          <w:sz w:val="24"/>
          <w:szCs w:val="24"/>
          <w:shd w:val="clear" w:color="auto" w:fill="auto"/>
          <w:lang w:val="cs-CZ" w:eastAsia="cs-CZ" w:bidi="cs-CZ"/>
        </w:rPr>
        <w:t>zajistit provádění úklidu zařízení a všech prostor</w:t>
      </w:r>
      <w:r>
        <w:rPr>
          <w:color w:val="000000"/>
          <w:spacing w:val="0"/>
          <w:w w:val="100"/>
          <w:position w:val="0"/>
          <w:sz w:val="24"/>
          <w:szCs w:val="24"/>
          <w:shd w:val="clear" w:color="auto" w:fill="auto"/>
          <w:vertAlign w:val="superscript"/>
          <w:lang w:val="cs-CZ" w:eastAsia="cs-CZ" w:bidi="cs-CZ"/>
        </w:rPr>
        <w:t>5)</w:t>
      </w:r>
      <w:r>
        <w:rPr>
          <w:color w:val="000000"/>
          <w:spacing w:val="0"/>
          <w:w w:val="100"/>
          <w:position w:val="0"/>
          <w:sz w:val="24"/>
          <w:szCs w:val="24"/>
          <w:shd w:val="clear" w:color="auto" w:fill="auto"/>
          <w:lang w:val="cs-CZ" w:eastAsia="cs-CZ" w:bidi="cs-CZ"/>
        </w:rPr>
        <w:t>,</w:t>
      </w:r>
    </w:p>
    <w:p>
      <w:pPr>
        <w:pStyle w:val="Style2"/>
        <w:keepNext w:val="0"/>
        <w:keepLines w:val="0"/>
        <w:widowControl w:val="0"/>
        <w:numPr>
          <w:ilvl w:val="0"/>
          <w:numId w:val="29"/>
        </w:numPr>
        <w:shd w:val="clear" w:color="auto" w:fill="auto"/>
        <w:tabs>
          <w:tab w:pos="706" w:val="left"/>
        </w:tabs>
        <w:bidi w:val="0"/>
        <w:spacing w:before="0" w:after="40" w:line="329" w:lineRule="auto"/>
        <w:ind w:left="720" w:right="0" w:hanging="720"/>
        <w:jc w:val="both"/>
      </w:pPr>
      <w:r>
        <w:rPr>
          <w:color w:val="000000"/>
          <w:spacing w:val="0"/>
          <w:w w:val="100"/>
          <w:position w:val="0"/>
          <w:sz w:val="24"/>
          <w:szCs w:val="24"/>
          <w:shd w:val="clear" w:color="auto" w:fill="auto"/>
          <w:lang w:val="cs-CZ" w:eastAsia="cs-CZ" w:bidi="cs-CZ"/>
        </w:rPr>
        <w:t>určit prostor pro shromažďování a třídění odpadů, jejich odvoz, případné využití nebo zneškodnění těchto odpadů</w:t>
      </w:r>
      <w:r>
        <w:rPr>
          <w:color w:val="000000"/>
          <w:spacing w:val="0"/>
          <w:w w:val="100"/>
          <w:position w:val="0"/>
          <w:sz w:val="24"/>
          <w:szCs w:val="24"/>
          <w:shd w:val="clear" w:color="auto" w:fill="auto"/>
          <w:vertAlign w:val="superscript"/>
          <w:lang w:val="cs-CZ" w:eastAsia="cs-CZ" w:bidi="cs-CZ"/>
        </w:rPr>
        <w:t>20), 21)</w:t>
      </w:r>
      <w:r>
        <w:rPr>
          <w:color w:val="000000"/>
          <w:spacing w:val="0"/>
          <w:w w:val="100"/>
          <w:position w:val="0"/>
          <w:sz w:val="24"/>
          <w:szCs w:val="24"/>
          <w:shd w:val="clear" w:color="auto" w:fill="auto"/>
          <w:lang w:val="cs-CZ" w:eastAsia="cs-CZ" w:bidi="cs-CZ"/>
        </w:rPr>
        <w:t>,</w:t>
      </w:r>
    </w:p>
    <w:p>
      <w:pPr>
        <w:pStyle w:val="Style2"/>
        <w:keepNext w:val="0"/>
        <w:keepLines w:val="0"/>
        <w:widowControl w:val="0"/>
        <w:numPr>
          <w:ilvl w:val="0"/>
          <w:numId w:val="29"/>
        </w:numPr>
        <w:shd w:val="clear" w:color="auto" w:fill="auto"/>
        <w:tabs>
          <w:tab w:pos="706" w:val="left"/>
        </w:tabs>
        <w:bidi w:val="0"/>
        <w:spacing w:before="0" w:after="0"/>
        <w:ind w:left="720" w:right="0" w:hanging="720"/>
        <w:jc w:val="both"/>
      </w:pPr>
      <w:r>
        <w:rPr>
          <w:color w:val="000000"/>
          <w:spacing w:val="0"/>
          <w:w w:val="100"/>
          <w:position w:val="0"/>
          <w:sz w:val="24"/>
          <w:szCs w:val="24"/>
          <w:shd w:val="clear" w:color="auto" w:fill="auto"/>
          <w:lang w:val="cs-CZ" w:eastAsia="cs-CZ" w:bidi="cs-CZ"/>
        </w:rPr>
        <w:t>časově vymezit vjezd motorových vozidel do prostor tržnice, tržiště, trhu či tržního místa,</w:t>
      </w:r>
    </w:p>
    <w:p>
      <w:pPr>
        <w:pStyle w:val="Style2"/>
        <w:keepNext w:val="0"/>
        <w:keepLines w:val="0"/>
        <w:widowControl w:val="0"/>
        <w:numPr>
          <w:ilvl w:val="0"/>
          <w:numId w:val="29"/>
        </w:numPr>
        <w:shd w:val="clear" w:color="auto" w:fill="auto"/>
        <w:tabs>
          <w:tab w:pos="706" w:val="left"/>
        </w:tabs>
        <w:bidi w:val="0"/>
        <w:spacing w:before="0" w:after="40"/>
        <w:ind w:left="720" w:right="0" w:hanging="720"/>
        <w:jc w:val="both"/>
      </w:pPr>
      <w:r>
        <w:rPr>
          <w:color w:val="000000"/>
          <w:spacing w:val="0"/>
          <w:w w:val="100"/>
          <w:position w:val="0"/>
          <w:sz w:val="24"/>
          <w:szCs w:val="24"/>
          <w:shd w:val="clear" w:color="auto" w:fill="auto"/>
          <w:lang w:val="cs-CZ" w:eastAsia="cs-CZ" w:bidi="cs-CZ"/>
        </w:rPr>
        <w:t>zajistit pro prodejce a poskytovatele služeb možnost používání hygienického zařízení, při prodeji potravin v rozsahu upraveném zvláštními předpisy.</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z w:val="24"/>
          <w:szCs w:val="24"/>
          <w:shd w:val="clear" w:color="auto" w:fill="auto"/>
          <w:lang w:val="cs-CZ" w:eastAsia="cs-CZ" w:bidi="cs-CZ"/>
        </w:rPr>
        <w:t>Čl. 11</w:t>
      </w:r>
    </w:p>
    <w:p>
      <w:pPr>
        <w:pStyle w:val="Style6"/>
        <w:keepNext/>
        <w:keepLines/>
        <w:widowControl w:val="0"/>
        <w:shd w:val="clear" w:color="auto" w:fill="auto"/>
        <w:bidi w:val="0"/>
        <w:spacing w:before="0" w:after="0"/>
        <w:ind w:left="0" w:right="0" w:firstLine="0"/>
        <w:jc w:val="center"/>
      </w:pPr>
      <w:bookmarkStart w:id="18" w:name="bookmark18"/>
      <w:bookmarkStart w:id="19" w:name="bookmark19"/>
      <w:r>
        <w:rPr>
          <w:color w:val="000000"/>
          <w:spacing w:val="0"/>
          <w:w w:val="100"/>
          <w:position w:val="0"/>
          <w:sz w:val="24"/>
          <w:szCs w:val="24"/>
          <w:shd w:val="clear" w:color="auto" w:fill="auto"/>
          <w:lang w:val="cs-CZ" w:eastAsia="cs-CZ" w:bidi="cs-CZ"/>
        </w:rPr>
        <w:t>Žádost o vydání povolení, povolení výjimky</w:t>
      </w:r>
      <w:bookmarkEnd w:id="18"/>
      <w:bookmarkEnd w:id="19"/>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cs-CZ" w:eastAsia="cs-CZ" w:bidi="cs-CZ"/>
        </w:rPr>
        <w:t>(1) Žádosti o vydání povolení RM k provozování tržního místa nebo restaurační zahrádky se podávají prostřednictvím odd. správy majetku města MěÚ.</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cs-CZ" w:eastAsia="cs-CZ" w:bidi="cs-CZ"/>
        </w:rPr>
        <w:t>(2) Žádosti o povolení výjimky Radou města Milovice se podávají prostřednictvím odd. správy majetku města MěÚ.</w:t>
      </w:r>
    </w:p>
    <w:p>
      <w:pPr>
        <w:pStyle w:val="Style2"/>
        <w:keepNext w:val="0"/>
        <w:keepLines w:val="0"/>
        <w:widowControl w:val="0"/>
        <w:numPr>
          <w:ilvl w:val="0"/>
          <w:numId w:val="11"/>
        </w:numPr>
        <w:shd w:val="clear" w:color="auto" w:fill="auto"/>
        <w:tabs>
          <w:tab w:pos="749" w:val="left"/>
        </w:tabs>
        <w:bidi w:val="0"/>
        <w:spacing w:before="0" w:after="0"/>
        <w:ind w:left="0" w:right="0" w:firstLine="0"/>
        <w:jc w:val="both"/>
      </w:pPr>
      <w:r>
        <w:rPr>
          <w:color w:val="000000"/>
          <w:spacing w:val="0"/>
          <w:w w:val="100"/>
          <w:position w:val="0"/>
          <w:sz w:val="24"/>
          <w:szCs w:val="24"/>
          <w:shd w:val="clear" w:color="auto" w:fill="auto"/>
          <w:lang w:val="cs-CZ" w:eastAsia="cs-CZ" w:bidi="cs-CZ"/>
        </w:rPr>
        <w:t>V povolení výjimky RM vymezí:</w:t>
      </w:r>
    </w:p>
    <w:p>
      <w:pPr>
        <w:pStyle w:val="Style2"/>
        <w:keepNext w:val="0"/>
        <w:keepLines w:val="0"/>
        <w:widowControl w:val="0"/>
        <w:numPr>
          <w:ilvl w:val="0"/>
          <w:numId w:val="31"/>
        </w:numPr>
        <w:shd w:val="clear" w:color="auto" w:fill="auto"/>
        <w:tabs>
          <w:tab w:pos="787" w:val="left"/>
        </w:tabs>
        <w:bidi w:val="0"/>
        <w:spacing w:before="0" w:after="0"/>
        <w:ind w:left="0" w:right="0" w:firstLine="400"/>
        <w:jc w:val="both"/>
      </w:pPr>
      <w:r>
        <w:rPr>
          <w:color w:val="000000"/>
          <w:spacing w:val="0"/>
          <w:w w:val="100"/>
          <w:position w:val="0"/>
          <w:sz w:val="24"/>
          <w:szCs w:val="24"/>
          <w:shd w:val="clear" w:color="auto" w:fill="auto"/>
          <w:lang w:val="cs-CZ" w:eastAsia="cs-CZ" w:bidi="cs-CZ"/>
        </w:rPr>
        <w:t>místo (trasu) pro prodej a poskytování služeb,</w:t>
      </w:r>
    </w:p>
    <w:p>
      <w:pPr>
        <w:pStyle w:val="Style2"/>
        <w:keepNext w:val="0"/>
        <w:keepLines w:val="0"/>
        <w:widowControl w:val="0"/>
        <w:numPr>
          <w:ilvl w:val="0"/>
          <w:numId w:val="31"/>
        </w:numPr>
        <w:shd w:val="clear" w:color="auto" w:fill="auto"/>
        <w:tabs>
          <w:tab w:pos="802" w:val="left"/>
        </w:tabs>
        <w:bidi w:val="0"/>
        <w:spacing w:before="0" w:after="0"/>
        <w:ind w:left="0" w:right="0" w:firstLine="400"/>
        <w:jc w:val="both"/>
      </w:pPr>
      <w:r>
        <w:rPr>
          <w:color w:val="000000"/>
          <w:spacing w:val="0"/>
          <w:w w:val="100"/>
          <w:position w:val="0"/>
          <w:sz w:val="24"/>
          <w:szCs w:val="24"/>
          <w:shd w:val="clear" w:color="auto" w:fill="auto"/>
          <w:lang w:val="cs-CZ" w:eastAsia="cs-CZ" w:bidi="cs-CZ"/>
        </w:rPr>
        <w:t>druh a podmínky pro vzhled (provoz) prodejního zařízení,</w:t>
      </w:r>
    </w:p>
    <w:p>
      <w:pPr>
        <w:pStyle w:val="Style2"/>
        <w:keepNext w:val="0"/>
        <w:keepLines w:val="0"/>
        <w:widowControl w:val="0"/>
        <w:numPr>
          <w:ilvl w:val="0"/>
          <w:numId w:val="31"/>
        </w:numPr>
        <w:shd w:val="clear" w:color="auto" w:fill="auto"/>
        <w:tabs>
          <w:tab w:pos="787" w:val="left"/>
        </w:tabs>
        <w:bidi w:val="0"/>
        <w:spacing w:before="0" w:after="0"/>
        <w:ind w:left="0" w:right="0" w:firstLine="400"/>
        <w:jc w:val="both"/>
      </w:pPr>
      <w:r>
        <w:rPr>
          <w:color w:val="000000"/>
          <w:spacing w:val="0"/>
          <w:w w:val="100"/>
          <w:position w:val="0"/>
          <w:sz w:val="24"/>
          <w:szCs w:val="24"/>
          <w:shd w:val="clear" w:color="auto" w:fill="auto"/>
          <w:lang w:val="cs-CZ" w:eastAsia="cs-CZ" w:bidi="cs-CZ"/>
        </w:rPr>
        <w:t>druh prodávaného zboží nebo poskytování služby,</w:t>
      </w:r>
    </w:p>
    <w:p>
      <w:pPr>
        <w:pStyle w:val="Style2"/>
        <w:keepNext w:val="0"/>
        <w:keepLines w:val="0"/>
        <w:widowControl w:val="0"/>
        <w:numPr>
          <w:ilvl w:val="0"/>
          <w:numId w:val="31"/>
        </w:numPr>
        <w:shd w:val="clear" w:color="auto" w:fill="auto"/>
        <w:tabs>
          <w:tab w:pos="802" w:val="left"/>
        </w:tabs>
        <w:bidi w:val="0"/>
        <w:spacing w:before="0" w:after="0"/>
        <w:ind w:left="0" w:right="0" w:firstLine="400"/>
        <w:jc w:val="both"/>
      </w:pPr>
      <w:r>
        <w:rPr>
          <w:color w:val="000000"/>
          <w:spacing w:val="0"/>
          <w:w w:val="100"/>
          <w:position w:val="0"/>
          <w:sz w:val="24"/>
          <w:szCs w:val="24"/>
          <w:shd w:val="clear" w:color="auto" w:fill="auto"/>
          <w:lang w:val="cs-CZ" w:eastAsia="cs-CZ" w:bidi="cs-CZ"/>
        </w:rPr>
        <w:t>účel prodeje,</w:t>
      </w:r>
    </w:p>
    <w:p>
      <w:pPr>
        <w:pStyle w:val="Style2"/>
        <w:keepNext w:val="0"/>
        <w:keepLines w:val="0"/>
        <w:widowControl w:val="0"/>
        <w:numPr>
          <w:ilvl w:val="0"/>
          <w:numId w:val="31"/>
        </w:numPr>
        <w:shd w:val="clear" w:color="auto" w:fill="auto"/>
        <w:tabs>
          <w:tab w:pos="787" w:val="left"/>
        </w:tabs>
        <w:bidi w:val="0"/>
        <w:spacing w:before="0" w:after="0"/>
        <w:ind w:left="0" w:right="0" w:firstLine="400"/>
        <w:jc w:val="both"/>
      </w:pPr>
      <w:r>
        <w:rPr>
          <w:color w:val="000000"/>
          <w:spacing w:val="0"/>
          <w:w w:val="100"/>
          <w:position w:val="0"/>
          <w:sz w:val="24"/>
          <w:szCs w:val="24"/>
          <w:shd w:val="clear" w:color="auto" w:fill="auto"/>
          <w:lang w:val="cs-CZ" w:eastAsia="cs-CZ" w:bidi="cs-CZ"/>
        </w:rPr>
        <w:t>dobu prodeje zboží a poskytování služeb,</w:t>
      </w:r>
    </w:p>
    <w:p>
      <w:pPr>
        <w:pStyle w:val="Style2"/>
        <w:keepNext w:val="0"/>
        <w:keepLines w:val="0"/>
        <w:widowControl w:val="0"/>
        <w:numPr>
          <w:ilvl w:val="0"/>
          <w:numId w:val="31"/>
        </w:numPr>
        <w:shd w:val="clear" w:color="auto" w:fill="auto"/>
        <w:tabs>
          <w:tab w:pos="758" w:val="left"/>
        </w:tabs>
        <w:bidi w:val="0"/>
        <w:spacing w:before="0" w:after="0"/>
        <w:ind w:left="0" w:right="0" w:firstLine="400"/>
        <w:jc w:val="both"/>
      </w:pPr>
      <w:r>
        <w:rPr>
          <w:color w:val="000000"/>
          <w:spacing w:val="0"/>
          <w:w w:val="100"/>
          <w:position w:val="0"/>
          <w:sz w:val="24"/>
          <w:szCs w:val="24"/>
          <w:shd w:val="clear" w:color="auto" w:fill="auto"/>
          <w:lang w:val="cs-CZ" w:eastAsia="cs-CZ" w:bidi="cs-CZ"/>
        </w:rPr>
        <w:t>další potřebná opatření (např. povolení příslušným silničním správním úřadem).</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z w:val="24"/>
          <w:szCs w:val="24"/>
          <w:shd w:val="clear" w:color="auto" w:fill="auto"/>
          <w:lang w:val="cs-CZ" w:eastAsia="cs-CZ" w:bidi="cs-CZ"/>
        </w:rPr>
        <w:t>Čl. 12</w:t>
      </w:r>
    </w:p>
    <w:p>
      <w:pPr>
        <w:pStyle w:val="Style6"/>
        <w:keepNext/>
        <w:keepLines/>
        <w:widowControl w:val="0"/>
        <w:shd w:val="clear" w:color="auto" w:fill="auto"/>
        <w:bidi w:val="0"/>
        <w:spacing w:before="0" w:after="0"/>
        <w:ind w:left="0" w:right="0" w:firstLine="0"/>
        <w:jc w:val="center"/>
      </w:pPr>
      <w:bookmarkStart w:id="20" w:name="bookmark20"/>
      <w:bookmarkStart w:id="21" w:name="bookmark21"/>
      <w:r>
        <w:rPr>
          <w:color w:val="000000"/>
          <w:spacing w:val="0"/>
          <w:w w:val="100"/>
          <w:position w:val="0"/>
          <w:sz w:val="24"/>
          <w:szCs w:val="24"/>
          <w:shd w:val="clear" w:color="auto" w:fill="auto"/>
          <w:lang w:val="cs-CZ" w:eastAsia="cs-CZ" w:bidi="cs-CZ"/>
        </w:rPr>
        <w:t>Kontrola - Sankce</w:t>
      </w:r>
      <w:bookmarkEnd w:id="20"/>
      <w:bookmarkEnd w:id="21"/>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cs-CZ" w:eastAsia="cs-CZ" w:bidi="cs-CZ"/>
        </w:rPr>
        <w:t>(1) Poruší-li právnická osoba nebo fyzická osoba, která je podnikatelem, při výkonu podnikatelské činnosti povinnost stanovenou tímto nařízením, může jí být podle zvláštního právního předpisu § 58 odst. 4 zákona č. 128/2000 Sb., o obcích (obecní zřízení), ve znění pozdějších předpisů, uložena pokuta až do výše 200.000,- Kč.</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cs-CZ" w:eastAsia="cs-CZ" w:bidi="cs-CZ"/>
        </w:rPr>
        <w:t>(2) Poruší-li fyzická osoba povinnosti stanovené tímto nařízením, může jí být podle zvláštního právního předpisu § 46 odst. 3 zákona č. 200/1990 Sb., o přestupcích, ve znění pozdějších předpisů, uložena pokuta do výše 30.000,-Kč.</w:t>
      </w:r>
    </w:p>
    <w:p>
      <w:pPr>
        <w:pStyle w:val="Style2"/>
        <w:keepNext w:val="0"/>
        <w:keepLines w:val="0"/>
        <w:widowControl w:val="0"/>
        <w:numPr>
          <w:ilvl w:val="0"/>
          <w:numId w:val="1"/>
        </w:numPr>
        <w:shd w:val="clear" w:color="auto" w:fill="auto"/>
        <w:tabs>
          <w:tab w:pos="749" w:val="left"/>
        </w:tabs>
        <w:bidi w:val="0"/>
        <w:spacing w:before="0" w:after="0"/>
        <w:ind w:left="0" w:right="0" w:firstLine="0"/>
        <w:jc w:val="both"/>
      </w:pPr>
      <w:r>
        <w:rPr>
          <w:color w:val="000000"/>
          <w:spacing w:val="0"/>
          <w:w w:val="100"/>
          <w:position w:val="0"/>
          <w:sz w:val="24"/>
          <w:szCs w:val="24"/>
          <w:shd w:val="clear" w:color="auto" w:fill="auto"/>
          <w:lang w:val="cs-CZ" w:eastAsia="cs-CZ" w:bidi="cs-CZ"/>
        </w:rPr>
        <w:t>Kontrolu dodržování tohoto nařízení provádí Městský úřad Milovice prostřednictvím pověřených zaměstnanců - strážníků Městské policie Milovice.</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z w:val="24"/>
          <w:szCs w:val="24"/>
          <w:shd w:val="clear" w:color="auto" w:fill="auto"/>
          <w:lang w:val="cs-CZ" w:eastAsia="cs-CZ" w:bidi="cs-CZ"/>
        </w:rPr>
        <w:t>Čl. 13</w:t>
      </w:r>
    </w:p>
    <w:p>
      <w:pPr>
        <w:pStyle w:val="Style6"/>
        <w:keepNext/>
        <w:keepLines/>
        <w:widowControl w:val="0"/>
        <w:shd w:val="clear" w:color="auto" w:fill="auto"/>
        <w:bidi w:val="0"/>
        <w:spacing w:before="0" w:after="0"/>
        <w:ind w:left="0" w:right="0" w:firstLine="0"/>
        <w:jc w:val="center"/>
      </w:pPr>
      <w:bookmarkStart w:id="22" w:name="bookmark22"/>
      <w:bookmarkStart w:id="23" w:name="bookmark23"/>
      <w:r>
        <w:rPr>
          <w:color w:val="000000"/>
          <w:spacing w:val="0"/>
          <w:w w:val="100"/>
          <w:position w:val="0"/>
          <w:sz w:val="24"/>
          <w:szCs w:val="24"/>
          <w:shd w:val="clear" w:color="auto" w:fill="auto"/>
          <w:lang w:val="cs-CZ" w:eastAsia="cs-CZ" w:bidi="cs-CZ"/>
        </w:rPr>
        <w:t>Zpoplatnění</w:t>
      </w:r>
      <w:bookmarkEnd w:id="22"/>
      <w:bookmarkEnd w:id="23"/>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cs-CZ" w:eastAsia="cs-CZ" w:bidi="cs-CZ"/>
        </w:rPr>
        <w:t xml:space="preserve">Zpoplatnění za užívání jednotlivých prodejních míst umístěných na veřejném prostranství je řešen Obecně závaznou vyhláškou Města Milovice č. 4/2012 </w:t>
      </w:r>
      <w:r>
        <w:rPr>
          <w:i/>
          <w:iCs/>
          <w:color w:val="000000"/>
          <w:spacing w:val="0"/>
          <w:w w:val="100"/>
          <w:position w:val="0"/>
          <w:sz w:val="24"/>
          <w:szCs w:val="24"/>
          <w:shd w:val="clear" w:color="auto" w:fill="auto"/>
          <w:lang w:val="cs-CZ" w:eastAsia="cs-CZ" w:bidi="cs-CZ"/>
        </w:rPr>
        <w:t>Poplatek za užívání veřejného prostranství</w:t>
      </w:r>
      <w:r>
        <w:rPr>
          <w:color w:val="000000"/>
          <w:spacing w:val="0"/>
          <w:w w:val="100"/>
          <w:position w:val="0"/>
          <w:sz w:val="24"/>
          <w:szCs w:val="24"/>
          <w:shd w:val="clear" w:color="auto" w:fill="auto"/>
          <w:lang w:val="cs-CZ" w:eastAsia="cs-CZ" w:bidi="cs-CZ"/>
        </w:rPr>
        <w:t>, ve znění pozdějších vyhlášek, nebo podle uzavřené nájemní smlouvy.</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z w:val="24"/>
          <w:szCs w:val="24"/>
          <w:shd w:val="clear" w:color="auto" w:fill="auto"/>
          <w:lang w:val="cs-CZ" w:eastAsia="cs-CZ" w:bidi="cs-CZ"/>
        </w:rPr>
        <w:t>Čl. 14</w:t>
      </w:r>
    </w:p>
    <w:p>
      <w:pPr>
        <w:pStyle w:val="Style6"/>
        <w:keepNext/>
        <w:keepLines/>
        <w:widowControl w:val="0"/>
        <w:shd w:val="clear" w:color="auto" w:fill="auto"/>
        <w:bidi w:val="0"/>
        <w:spacing w:before="0" w:after="0"/>
        <w:ind w:left="0" w:right="0" w:firstLine="0"/>
        <w:jc w:val="center"/>
      </w:pPr>
      <w:bookmarkStart w:id="24" w:name="bookmark24"/>
      <w:bookmarkStart w:id="25" w:name="bookmark25"/>
      <w:r>
        <w:rPr>
          <w:color w:val="000000"/>
          <w:spacing w:val="0"/>
          <w:w w:val="100"/>
          <w:position w:val="0"/>
          <w:sz w:val="24"/>
          <w:szCs w:val="24"/>
          <w:shd w:val="clear" w:color="auto" w:fill="auto"/>
          <w:lang w:val="cs-CZ" w:eastAsia="cs-CZ" w:bidi="cs-CZ"/>
        </w:rPr>
        <w:t>Přechodná a zrušovací ustanovení</w:t>
      </w:r>
      <w:bookmarkEnd w:id="24"/>
      <w:bookmarkEnd w:id="25"/>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cs-CZ" w:eastAsia="cs-CZ" w:bidi="cs-CZ"/>
        </w:rPr>
        <w:t xml:space="preserve">(1) Na právní vztahy vzniklé přede dnem nabytí účinnosti tohoto nařízení se vztahují ustanovení dosavadního Nařízení města Milovice č. 1/2013 </w:t>
      </w:r>
      <w:r>
        <w:rPr>
          <w:i/>
          <w:iCs/>
          <w:color w:val="000000"/>
          <w:spacing w:val="0"/>
          <w:w w:val="100"/>
          <w:position w:val="0"/>
          <w:sz w:val="24"/>
          <w:szCs w:val="24"/>
          <w:shd w:val="clear" w:color="auto" w:fill="auto"/>
          <w:lang w:val="cs-CZ" w:eastAsia="cs-CZ" w:bidi="cs-CZ"/>
        </w:rPr>
        <w:t>Zákaz podomního prodeje</w:t>
      </w:r>
      <w:r>
        <w:rPr>
          <w:color w:val="000000"/>
          <w:spacing w:val="0"/>
          <w:w w:val="100"/>
          <w:position w:val="0"/>
          <w:sz w:val="24"/>
          <w:szCs w:val="24"/>
          <w:shd w:val="clear" w:color="auto" w:fill="auto"/>
          <w:lang w:val="cs-CZ" w:eastAsia="cs-CZ" w:bidi="cs-CZ"/>
        </w:rPr>
        <w:t>, účinné ode dne 1. 9. 2013.</w:t>
      </w:r>
      <w:r>
        <w:br w:type="page"/>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cs-CZ" w:eastAsia="cs-CZ" w:bidi="cs-CZ"/>
        </w:rPr>
        <w:t xml:space="preserve">(2) Tímto nařízením se ruší Nařízení města Milovice č. 1/2013 </w:t>
      </w:r>
      <w:r>
        <w:rPr>
          <w:i/>
          <w:iCs/>
          <w:color w:val="000000"/>
          <w:spacing w:val="0"/>
          <w:w w:val="100"/>
          <w:position w:val="0"/>
          <w:sz w:val="24"/>
          <w:szCs w:val="24"/>
          <w:shd w:val="clear" w:color="auto" w:fill="auto"/>
          <w:lang w:val="cs-CZ" w:eastAsia="cs-CZ" w:bidi="cs-CZ"/>
        </w:rPr>
        <w:t>Zákaz podomního prodeje</w:t>
      </w:r>
      <w:r>
        <w:rPr>
          <w:color w:val="000000"/>
          <w:spacing w:val="0"/>
          <w:w w:val="100"/>
          <w:position w:val="0"/>
          <w:sz w:val="24"/>
          <w:szCs w:val="24"/>
          <w:shd w:val="clear" w:color="auto" w:fill="auto"/>
          <w:lang w:val="cs-CZ" w:eastAsia="cs-CZ" w:bidi="cs-CZ"/>
        </w:rPr>
        <w:t>, účinné ode dne 1. 9. 2013.</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z w:val="24"/>
          <w:szCs w:val="24"/>
          <w:shd w:val="clear" w:color="auto" w:fill="auto"/>
          <w:lang w:val="cs-CZ" w:eastAsia="cs-CZ" w:bidi="cs-CZ"/>
        </w:rPr>
        <w:t>Čl. 15</w:t>
      </w:r>
    </w:p>
    <w:p>
      <w:pPr>
        <w:pStyle w:val="Style6"/>
        <w:keepNext/>
        <w:keepLines/>
        <w:widowControl w:val="0"/>
        <w:shd w:val="clear" w:color="auto" w:fill="auto"/>
        <w:bidi w:val="0"/>
        <w:spacing w:before="0" w:after="0"/>
        <w:ind w:left="0" w:right="0" w:firstLine="0"/>
        <w:jc w:val="center"/>
      </w:pPr>
      <w:bookmarkStart w:id="26" w:name="bookmark26"/>
      <w:bookmarkStart w:id="27" w:name="bookmark27"/>
      <w:r>
        <w:rPr>
          <w:color w:val="000000"/>
          <w:spacing w:val="0"/>
          <w:w w:val="100"/>
          <w:position w:val="0"/>
          <w:sz w:val="24"/>
          <w:szCs w:val="24"/>
          <w:shd w:val="clear" w:color="auto" w:fill="auto"/>
          <w:lang w:val="cs-CZ" w:eastAsia="cs-CZ" w:bidi="cs-CZ"/>
        </w:rPr>
        <w:t>Závěrečná ustanovení</w:t>
      </w:r>
      <w:bookmarkEnd w:id="26"/>
      <w:bookmarkEnd w:id="27"/>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cs-CZ" w:eastAsia="cs-CZ" w:bidi="cs-CZ"/>
        </w:rPr>
        <w:t>(1) Práva a povinnosti prodejců zboží, poskytovatelů služeb a provozovatelů stanovená zvláštními právními předpisy nejsou tímto nařízením dotčena.</w:t>
      </w:r>
    </w:p>
    <w:p>
      <w:pPr>
        <w:pStyle w:val="Style2"/>
        <w:keepNext w:val="0"/>
        <w:keepLines w:val="0"/>
        <w:widowControl w:val="0"/>
        <w:shd w:val="clear" w:color="auto" w:fill="auto"/>
        <w:bidi w:val="0"/>
        <w:spacing w:before="0" w:after="2060"/>
        <w:ind w:left="0" w:right="0" w:firstLine="0"/>
        <w:jc w:val="both"/>
      </w:pPr>
      <w:r>
        <w:rPr>
          <w:color w:val="000000"/>
          <w:spacing w:val="0"/>
          <w:w w:val="100"/>
          <w:position w:val="0"/>
          <w:sz w:val="24"/>
          <w:szCs w:val="24"/>
          <w:shd w:val="clear" w:color="auto" w:fill="auto"/>
          <w:lang w:val="cs-CZ" w:eastAsia="cs-CZ" w:bidi="cs-CZ"/>
        </w:rPr>
        <w:t>(2) Toto nařízení nabývá účinnosti dnem 14. 1. 2014.</w:t>
      </w:r>
    </w:p>
    <w:p>
      <w:pPr>
        <w:pStyle w:val="Style2"/>
        <w:keepNext w:val="0"/>
        <w:keepLines w:val="0"/>
        <w:widowControl w:val="0"/>
        <w:shd w:val="clear" w:color="auto" w:fill="auto"/>
        <w:bidi w:val="0"/>
        <w:spacing w:before="0" w:after="120" w:line="240" w:lineRule="auto"/>
        <w:ind w:left="0" w:right="0" w:firstLine="380"/>
        <w:jc w:val="left"/>
      </w:pPr>
      <w:r>
        <mc:AlternateContent>
          <mc:Choice Requires="wps">
            <w:drawing>
              <wp:anchor distT="0" distB="0" distL="50800" distR="50800" simplePos="0" relativeHeight="125829378" behindDoc="0" locked="0" layoutInCell="1" allowOverlap="1">
                <wp:simplePos x="0" y="0"/>
                <wp:positionH relativeFrom="page">
                  <wp:posOffset>4468495</wp:posOffset>
                </wp:positionH>
                <wp:positionV relativeFrom="paragraph">
                  <wp:posOffset>12700</wp:posOffset>
                </wp:positionV>
                <wp:extent cx="908050" cy="463550"/>
                <wp:wrapSquare wrapText="left"/>
                <wp:docPr id="1" name="Shape 1"/>
                <a:graphic xmlns:a="http://schemas.openxmlformats.org/drawingml/2006/main">
                  <a:graphicData uri="http://schemas.microsoft.com/office/word/2010/wordprocessingShape">
                    <wps:wsp>
                      <wps:cNvSpPr txBox="1"/>
                      <wps:spPr>
                        <a:xfrm>
                          <a:ext cx="908050" cy="463550"/>
                        </a:xfrm>
                        <a:prstGeom prst="rect"/>
                        <a:noFill/>
                      </wps:spPr>
                      <wps:txbx>
                        <w:txbxContent>
                          <w:p>
                            <w:pPr>
                              <w:pStyle w:val="Style2"/>
                              <w:keepNext w:val="0"/>
                              <w:keepLines w:val="0"/>
                              <w:widowControl w:val="0"/>
                              <w:shd w:val="clear" w:color="auto" w:fill="auto"/>
                              <w:bidi w:val="0"/>
                              <w:spacing w:before="0" w:after="120" w:line="240" w:lineRule="auto"/>
                              <w:ind w:left="0" w:right="0" w:firstLine="0"/>
                              <w:jc w:val="center"/>
                            </w:pPr>
                            <w:r>
                              <w:rPr>
                                <w:color w:val="000000"/>
                                <w:spacing w:val="0"/>
                                <w:w w:val="100"/>
                                <w:position w:val="0"/>
                                <w:sz w:val="24"/>
                                <w:szCs w:val="24"/>
                                <w:shd w:val="clear" w:color="auto" w:fill="auto"/>
                                <w:lang w:val="cs-CZ" w:eastAsia="cs-CZ" w:bidi="cs-CZ"/>
                              </w:rPr>
                              <w:t>Lukáš Pilc</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starosta města</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51.85000000000002pt;margin-top:1.pt;width:71.5pt;height:36.5pt;z-index:-125829375;mso-wrap-distance-left:4.pt;mso-wrap-distance-right:4.pt;mso-position-horizontal-relative:page" filled="f" stroked="f">
                <v:textbox inset="0,0,0,0">
                  <w:txbxContent>
                    <w:p>
                      <w:pPr>
                        <w:pStyle w:val="Style2"/>
                        <w:keepNext w:val="0"/>
                        <w:keepLines w:val="0"/>
                        <w:widowControl w:val="0"/>
                        <w:shd w:val="clear" w:color="auto" w:fill="auto"/>
                        <w:bidi w:val="0"/>
                        <w:spacing w:before="0" w:after="120" w:line="240" w:lineRule="auto"/>
                        <w:ind w:left="0" w:right="0" w:firstLine="0"/>
                        <w:jc w:val="center"/>
                      </w:pPr>
                      <w:r>
                        <w:rPr>
                          <w:color w:val="000000"/>
                          <w:spacing w:val="0"/>
                          <w:w w:val="100"/>
                          <w:position w:val="0"/>
                          <w:sz w:val="24"/>
                          <w:szCs w:val="24"/>
                          <w:shd w:val="clear" w:color="auto" w:fill="auto"/>
                          <w:lang w:val="cs-CZ" w:eastAsia="cs-CZ" w:bidi="cs-CZ"/>
                        </w:rPr>
                        <w:t>Lukáš Pilc</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starosta města</w:t>
                      </w:r>
                    </w:p>
                  </w:txbxContent>
                </v:textbox>
                <w10:wrap type="square" side="left" anchorx="page"/>
              </v:shape>
            </w:pict>
          </mc:Fallback>
        </mc:AlternateContent>
      </w:r>
      <w:r>
        <w:rPr>
          <w:color w:val="000000"/>
          <w:spacing w:val="0"/>
          <w:w w:val="100"/>
          <w:position w:val="0"/>
          <w:sz w:val="24"/>
          <w:szCs w:val="24"/>
          <w:shd w:val="clear" w:color="auto" w:fill="auto"/>
          <w:lang w:val="cs-CZ" w:eastAsia="cs-CZ" w:bidi="cs-CZ"/>
        </w:rPr>
        <w:t>Marcela Říhová</w:t>
      </w:r>
    </w:p>
    <w:p>
      <w:pPr>
        <w:pStyle w:val="Style2"/>
        <w:keepNext w:val="0"/>
        <w:keepLines w:val="0"/>
        <w:widowControl w:val="0"/>
        <w:shd w:val="clear" w:color="auto" w:fill="auto"/>
        <w:bidi w:val="0"/>
        <w:spacing w:before="0" w:after="5520" w:line="240" w:lineRule="auto"/>
        <w:ind w:left="0" w:right="0" w:firstLine="0"/>
        <w:jc w:val="left"/>
      </w:pPr>
      <w:r>
        <w:rPr>
          <w:color w:val="000000"/>
          <w:spacing w:val="0"/>
          <w:w w:val="100"/>
          <w:position w:val="0"/>
          <w:sz w:val="24"/>
          <w:szCs w:val="24"/>
          <w:shd w:val="clear" w:color="auto" w:fill="auto"/>
          <w:lang w:val="cs-CZ" w:eastAsia="cs-CZ" w:bidi="cs-CZ"/>
        </w:rPr>
        <w:t>místostarostka města</w:t>
      </w:r>
    </w:p>
    <w:p>
      <w:pPr>
        <w:pStyle w:val="Style2"/>
        <w:keepNext w:val="0"/>
        <w:keepLines w:val="0"/>
        <w:widowControl w:val="0"/>
        <w:shd w:val="clear" w:color="auto" w:fill="auto"/>
        <w:bidi w:val="0"/>
        <w:spacing w:before="0" w:after="960" w:line="240" w:lineRule="auto"/>
        <w:ind w:left="0" w:right="0" w:firstLine="0"/>
        <w:jc w:val="left"/>
      </w:pPr>
      <w:r>
        <w:rPr>
          <w:color w:val="000000"/>
          <w:spacing w:val="0"/>
          <w:w w:val="100"/>
          <w:position w:val="0"/>
          <w:sz w:val="24"/>
          <w:szCs w:val="24"/>
          <w:shd w:val="clear" w:color="auto" w:fill="auto"/>
          <w:lang w:val="cs-CZ" w:eastAsia="cs-CZ" w:bidi="cs-CZ"/>
        </w:rPr>
        <w:t>Vyvěšeno dne: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Sejmuto dne:</w:t>
      </w:r>
    </w:p>
    <w:p>
      <w:pPr>
        <w:pStyle w:val="Style2"/>
        <w:keepNext w:val="0"/>
        <w:keepLines w:val="0"/>
        <w:widowControl w:val="0"/>
        <w:shd w:val="clear" w:color="auto" w:fill="auto"/>
        <w:bidi w:val="0"/>
        <w:spacing w:before="0" w:after="120" w:line="240" w:lineRule="auto"/>
        <w:ind w:left="0" w:right="0" w:firstLine="0"/>
        <w:jc w:val="both"/>
      </w:pPr>
      <w:r>
        <w:rPr>
          <w:color w:val="000000"/>
          <w:spacing w:val="0"/>
          <w:w w:val="100"/>
          <w:position w:val="0"/>
          <w:sz w:val="24"/>
          <w:szCs w:val="24"/>
          <w:shd w:val="clear" w:color="auto" w:fill="auto"/>
          <w:lang w:val="cs-CZ" w:eastAsia="cs-CZ" w:bidi="cs-CZ"/>
        </w:rPr>
        <w:t>Odkazy:</w:t>
      </w:r>
    </w:p>
    <w:p>
      <w:pPr>
        <w:pStyle w:val="Style2"/>
        <w:keepNext w:val="0"/>
        <w:keepLines w:val="0"/>
        <w:widowControl w:val="0"/>
        <w:numPr>
          <w:ilvl w:val="0"/>
          <w:numId w:val="33"/>
        </w:numPr>
        <w:shd w:val="clear" w:color="auto" w:fill="auto"/>
        <w:tabs>
          <w:tab w:pos="640" w:val="left"/>
        </w:tabs>
        <w:bidi w:val="0"/>
        <w:spacing w:before="0" w:after="0" w:line="240" w:lineRule="auto"/>
        <w:ind w:left="0" w:right="0" w:firstLine="280"/>
        <w:jc w:val="both"/>
      </w:pPr>
      <w:r>
        <w:rPr>
          <w:color w:val="000000"/>
          <w:spacing w:val="0"/>
          <w:w w:val="100"/>
          <w:position w:val="0"/>
          <w:sz w:val="24"/>
          <w:szCs w:val="24"/>
          <w:shd w:val="clear" w:color="auto" w:fill="auto"/>
          <w:lang w:val="cs-CZ" w:eastAsia="cs-CZ" w:bidi="cs-CZ"/>
        </w:rPr>
        <w:t>zákon č. 183/2006 Sb., o územním plánování a stavebním řádu (stavební zákon)</w:t>
      </w:r>
    </w:p>
    <w:p>
      <w:pPr>
        <w:pStyle w:val="Style2"/>
        <w:keepNext w:val="0"/>
        <w:keepLines w:val="0"/>
        <w:widowControl w:val="0"/>
        <w:numPr>
          <w:ilvl w:val="0"/>
          <w:numId w:val="33"/>
        </w:numPr>
        <w:shd w:val="clear" w:color="auto" w:fill="auto"/>
        <w:tabs>
          <w:tab w:pos="640" w:val="left"/>
        </w:tabs>
        <w:bidi w:val="0"/>
        <w:spacing w:before="0" w:after="0" w:line="240" w:lineRule="auto"/>
        <w:ind w:left="0" w:right="0" w:firstLine="280"/>
        <w:jc w:val="both"/>
      </w:pPr>
      <w:r>
        <w:rPr>
          <w:color w:val="000000"/>
          <w:spacing w:val="0"/>
          <w:w w:val="100"/>
          <w:position w:val="0"/>
          <w:sz w:val="24"/>
          <w:szCs w:val="24"/>
          <w:shd w:val="clear" w:color="auto" w:fill="auto"/>
          <w:lang w:val="cs-CZ" w:eastAsia="cs-CZ" w:bidi="cs-CZ"/>
        </w:rPr>
        <w:t>Např. § 11 a 19 zákona č. 110/1997 Sb., ve znění pozdějších předpisů</w:t>
      </w:r>
    </w:p>
    <w:p>
      <w:pPr>
        <w:pStyle w:val="Style2"/>
        <w:keepNext w:val="0"/>
        <w:keepLines w:val="0"/>
        <w:widowControl w:val="0"/>
        <w:numPr>
          <w:ilvl w:val="0"/>
          <w:numId w:val="33"/>
        </w:numPr>
        <w:shd w:val="clear" w:color="auto" w:fill="auto"/>
        <w:tabs>
          <w:tab w:pos="640" w:val="left"/>
        </w:tabs>
        <w:bidi w:val="0"/>
        <w:spacing w:before="0" w:after="0" w:line="240" w:lineRule="auto"/>
        <w:ind w:left="0" w:right="0" w:firstLine="280"/>
        <w:jc w:val="both"/>
      </w:pPr>
      <w:r>
        <w:rPr>
          <w:color w:val="000000"/>
          <w:spacing w:val="0"/>
          <w:w w:val="100"/>
          <w:position w:val="0"/>
          <w:sz w:val="24"/>
          <w:szCs w:val="24"/>
          <w:shd w:val="clear" w:color="auto" w:fill="auto"/>
          <w:lang w:val="cs-CZ" w:eastAsia="cs-CZ" w:bidi="cs-CZ"/>
        </w:rPr>
        <w:t>§ 34 zákona o obcích</w:t>
      </w:r>
    </w:p>
    <w:p>
      <w:pPr>
        <w:pStyle w:val="Style2"/>
        <w:keepNext w:val="0"/>
        <w:keepLines w:val="0"/>
        <w:widowControl w:val="0"/>
        <w:numPr>
          <w:ilvl w:val="0"/>
          <w:numId w:val="33"/>
        </w:numPr>
        <w:shd w:val="clear" w:color="auto" w:fill="auto"/>
        <w:tabs>
          <w:tab w:pos="640" w:val="left"/>
        </w:tabs>
        <w:bidi w:val="0"/>
        <w:spacing w:before="0" w:after="0" w:line="240" w:lineRule="auto"/>
        <w:ind w:left="0" w:right="0" w:firstLine="280"/>
        <w:jc w:val="both"/>
      </w:pPr>
      <w:r>
        <w:rPr>
          <w:color w:val="000000"/>
          <w:spacing w:val="0"/>
          <w:w w:val="100"/>
          <w:position w:val="0"/>
          <w:sz w:val="24"/>
          <w:szCs w:val="24"/>
          <w:shd w:val="clear" w:color="auto" w:fill="auto"/>
          <w:lang w:val="cs-CZ" w:eastAsia="cs-CZ" w:bidi="cs-CZ"/>
        </w:rPr>
        <w:t>Ustanovení § 7a zákona č.634/1992 Sb., o ochraně spotřebitele, v platném znění</w:t>
      </w:r>
    </w:p>
    <w:p>
      <w:pPr>
        <w:pStyle w:val="Style2"/>
        <w:keepNext w:val="0"/>
        <w:keepLines w:val="0"/>
        <w:widowControl w:val="0"/>
        <w:numPr>
          <w:ilvl w:val="0"/>
          <w:numId w:val="33"/>
        </w:numPr>
        <w:shd w:val="clear" w:color="auto" w:fill="auto"/>
        <w:tabs>
          <w:tab w:pos="640" w:val="left"/>
        </w:tabs>
        <w:bidi w:val="0"/>
        <w:spacing w:before="0" w:after="0" w:line="240" w:lineRule="auto"/>
        <w:ind w:left="660" w:right="0" w:hanging="380"/>
        <w:jc w:val="both"/>
      </w:pPr>
      <w:r>
        <w:rPr>
          <w:color w:val="000000"/>
          <w:spacing w:val="0"/>
          <w:w w:val="100"/>
          <w:position w:val="0"/>
          <w:sz w:val="24"/>
          <w:szCs w:val="24"/>
          <w:shd w:val="clear" w:color="auto" w:fill="auto"/>
          <w:lang w:val="cs-CZ" w:eastAsia="cs-CZ" w:bidi="cs-CZ"/>
        </w:rPr>
        <w:t>vyhláška č. 195/2005 Sb., kterou se upravují podmínky předcházení vzniku a šíření infekčních onemocnění a hygienické požadavky na provoz zdravotnických zařízení a ústavů sociální péče</w:t>
      </w:r>
    </w:p>
    <w:p>
      <w:pPr>
        <w:pStyle w:val="Style2"/>
        <w:keepNext w:val="0"/>
        <w:keepLines w:val="0"/>
        <w:widowControl w:val="0"/>
        <w:numPr>
          <w:ilvl w:val="0"/>
          <w:numId w:val="33"/>
        </w:numPr>
        <w:shd w:val="clear" w:color="auto" w:fill="auto"/>
        <w:tabs>
          <w:tab w:pos="640" w:val="left"/>
        </w:tabs>
        <w:bidi w:val="0"/>
        <w:spacing w:before="0" w:after="0" w:line="240" w:lineRule="auto"/>
        <w:ind w:left="660" w:right="0" w:hanging="380"/>
        <w:jc w:val="both"/>
      </w:pPr>
      <w:r>
        <w:rPr>
          <w:color w:val="000000"/>
          <w:spacing w:val="0"/>
          <w:w w:val="100"/>
          <w:position w:val="0"/>
          <w:sz w:val="24"/>
          <w:szCs w:val="24"/>
          <w:shd w:val="clear" w:color="auto" w:fill="auto"/>
          <w:lang w:val="cs-CZ" w:eastAsia="cs-CZ" w:bidi="cs-CZ"/>
        </w:rPr>
        <w:t>Zákon č. 110/1997 Sb., o potravinách a tabákových výrobcích a o změně a doplnění některých souvisejících zákonů, ve znění pozdějších předpisů</w:t>
      </w:r>
    </w:p>
    <w:p>
      <w:pPr>
        <w:pStyle w:val="Style2"/>
        <w:keepNext w:val="0"/>
        <w:keepLines w:val="0"/>
        <w:widowControl w:val="0"/>
        <w:numPr>
          <w:ilvl w:val="0"/>
          <w:numId w:val="33"/>
        </w:numPr>
        <w:shd w:val="clear" w:color="auto" w:fill="auto"/>
        <w:tabs>
          <w:tab w:pos="640" w:val="left"/>
        </w:tabs>
        <w:bidi w:val="0"/>
        <w:spacing w:before="0" w:after="0" w:line="240" w:lineRule="auto"/>
        <w:ind w:left="660" w:right="0" w:hanging="380"/>
        <w:jc w:val="both"/>
      </w:pPr>
      <w:r>
        <w:rPr>
          <w:color w:val="000000"/>
          <w:spacing w:val="0"/>
          <w:w w:val="100"/>
          <w:position w:val="0"/>
          <w:sz w:val="24"/>
          <w:szCs w:val="24"/>
          <w:shd w:val="clear" w:color="auto" w:fill="auto"/>
          <w:lang w:val="cs-CZ" w:eastAsia="cs-CZ" w:bidi="cs-CZ"/>
        </w:rPr>
        <w:t>Zákon ČNR č. 133/1985 Sb., o požární ochraně, ve znění pozdějších předpisů a vyhláška č. 246/2001 Sb., o stanovení podmínek požární bezpečnosti a výkonu státního požárního dozoru (vyhláška o požární prevenci), oba ve znění pozdějších předpisů</w:t>
      </w:r>
    </w:p>
    <w:p>
      <w:pPr>
        <w:pStyle w:val="Style2"/>
        <w:keepNext w:val="0"/>
        <w:keepLines w:val="0"/>
        <w:widowControl w:val="0"/>
        <w:numPr>
          <w:ilvl w:val="0"/>
          <w:numId w:val="33"/>
        </w:numPr>
        <w:shd w:val="clear" w:color="auto" w:fill="auto"/>
        <w:tabs>
          <w:tab w:pos="640" w:val="left"/>
        </w:tabs>
        <w:bidi w:val="0"/>
        <w:spacing w:before="0" w:after="0" w:line="240" w:lineRule="auto"/>
        <w:ind w:left="660" w:right="0" w:hanging="380"/>
        <w:jc w:val="both"/>
      </w:pPr>
      <w:r>
        <w:rPr>
          <w:color w:val="000000"/>
          <w:spacing w:val="0"/>
          <w:w w:val="100"/>
          <w:position w:val="0"/>
          <w:sz w:val="24"/>
          <w:szCs w:val="24"/>
          <w:shd w:val="clear" w:color="auto" w:fill="auto"/>
          <w:lang w:val="cs-CZ" w:eastAsia="cs-CZ" w:bidi="cs-CZ"/>
        </w:rPr>
        <w:t>Např. § 25 zákona č. 13/1997 Sb., o pozemních komunikacích, ve znění pozdějších předpisů</w:t>
      </w:r>
    </w:p>
    <w:p>
      <w:pPr>
        <w:pStyle w:val="Style2"/>
        <w:keepNext w:val="0"/>
        <w:keepLines w:val="0"/>
        <w:widowControl w:val="0"/>
        <w:numPr>
          <w:ilvl w:val="0"/>
          <w:numId w:val="33"/>
        </w:numPr>
        <w:shd w:val="clear" w:color="auto" w:fill="auto"/>
        <w:tabs>
          <w:tab w:pos="640" w:val="left"/>
        </w:tabs>
        <w:bidi w:val="0"/>
        <w:spacing w:before="0" w:after="0" w:line="240" w:lineRule="auto"/>
        <w:ind w:left="660" w:right="0" w:hanging="380"/>
        <w:jc w:val="both"/>
      </w:pPr>
      <w:r>
        <w:rPr>
          <w:color w:val="000000"/>
          <w:spacing w:val="0"/>
          <w:w w:val="100"/>
          <w:position w:val="0"/>
          <w:sz w:val="24"/>
          <w:szCs w:val="24"/>
          <w:shd w:val="clear" w:color="auto" w:fill="auto"/>
          <w:lang w:val="cs-CZ" w:eastAsia="cs-CZ" w:bidi="cs-CZ"/>
        </w:rPr>
        <w:t>zákon č. 56/2001 Sb., ze dne 10. 1. 2001 o 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č. 307/1999 Sb., ve znění pozdějších předpisů</w:t>
      </w:r>
    </w:p>
    <w:p>
      <w:pPr>
        <w:pStyle w:val="Style2"/>
        <w:keepNext w:val="0"/>
        <w:keepLines w:val="0"/>
        <w:widowControl w:val="0"/>
        <w:numPr>
          <w:ilvl w:val="0"/>
          <w:numId w:val="33"/>
        </w:numPr>
        <w:shd w:val="clear" w:color="auto" w:fill="auto"/>
        <w:tabs>
          <w:tab w:pos="699" w:val="left"/>
        </w:tabs>
        <w:bidi w:val="0"/>
        <w:spacing w:before="0" w:after="0" w:line="240" w:lineRule="auto"/>
        <w:ind w:left="660" w:right="0" w:hanging="380"/>
        <w:jc w:val="both"/>
      </w:pPr>
      <w:r>
        <w:rPr>
          <w:color w:val="000000"/>
          <w:spacing w:val="0"/>
          <w:w w:val="100"/>
          <w:position w:val="0"/>
          <w:sz w:val="24"/>
          <w:szCs w:val="24"/>
          <w:shd w:val="clear" w:color="auto" w:fill="auto"/>
          <w:lang w:val="cs-CZ" w:eastAsia="cs-CZ" w:bidi="cs-CZ"/>
        </w:rPr>
        <w:t>§ 17 odst. 11 zákona č. 455/1991 Sb., o živnostenském podnikání (živnostenský zákon), ve znění pozdějších předpisů</w:t>
      </w:r>
    </w:p>
    <w:p>
      <w:pPr>
        <w:pStyle w:val="Style2"/>
        <w:keepNext w:val="0"/>
        <w:keepLines w:val="0"/>
        <w:widowControl w:val="0"/>
        <w:numPr>
          <w:ilvl w:val="0"/>
          <w:numId w:val="33"/>
        </w:numPr>
        <w:shd w:val="clear" w:color="auto" w:fill="auto"/>
        <w:tabs>
          <w:tab w:pos="699" w:val="left"/>
        </w:tabs>
        <w:bidi w:val="0"/>
        <w:spacing w:before="0" w:after="0" w:line="240" w:lineRule="auto"/>
        <w:ind w:left="660" w:right="0" w:hanging="380"/>
        <w:jc w:val="both"/>
      </w:pPr>
      <w:r>
        <w:rPr>
          <w:color w:val="000000"/>
          <w:spacing w:val="0"/>
          <w:w w:val="100"/>
          <w:position w:val="0"/>
          <w:sz w:val="24"/>
          <w:szCs w:val="24"/>
          <w:shd w:val="clear" w:color="auto" w:fill="auto"/>
          <w:lang w:val="cs-CZ" w:eastAsia="cs-CZ" w:bidi="cs-CZ"/>
        </w:rPr>
        <w:t>§ 17 odst. 10 zákona č. 455/1991 Sb., o živnostenském podnikání (živnostenský zákon), ve znění pozdějších předpisů</w:t>
      </w:r>
    </w:p>
    <w:p>
      <w:pPr>
        <w:pStyle w:val="Style2"/>
        <w:keepNext w:val="0"/>
        <w:keepLines w:val="0"/>
        <w:widowControl w:val="0"/>
        <w:numPr>
          <w:ilvl w:val="0"/>
          <w:numId w:val="33"/>
        </w:numPr>
        <w:shd w:val="clear" w:color="auto" w:fill="auto"/>
        <w:tabs>
          <w:tab w:pos="699" w:val="left"/>
        </w:tabs>
        <w:bidi w:val="0"/>
        <w:spacing w:before="0" w:after="0" w:line="240" w:lineRule="auto"/>
        <w:ind w:left="0" w:right="0" w:firstLine="280"/>
        <w:jc w:val="both"/>
      </w:pPr>
      <w:r>
        <w:rPr>
          <w:color w:val="000000"/>
          <w:spacing w:val="0"/>
          <w:w w:val="100"/>
          <w:position w:val="0"/>
          <w:sz w:val="24"/>
          <w:szCs w:val="24"/>
          <w:shd w:val="clear" w:color="auto" w:fill="auto"/>
          <w:lang w:val="cs-CZ" w:eastAsia="cs-CZ" w:bidi="cs-CZ"/>
        </w:rPr>
        <w:t>podle vyhlášky č. 174/1992 Sb., o pyrotechnických výrobcích a zacházení s nimi</w:t>
      </w:r>
    </w:p>
    <w:p>
      <w:pPr>
        <w:pStyle w:val="Style2"/>
        <w:keepNext w:val="0"/>
        <w:keepLines w:val="0"/>
        <w:widowControl w:val="0"/>
        <w:numPr>
          <w:ilvl w:val="0"/>
          <w:numId w:val="33"/>
        </w:numPr>
        <w:shd w:val="clear" w:color="auto" w:fill="auto"/>
        <w:tabs>
          <w:tab w:pos="699" w:val="left"/>
        </w:tabs>
        <w:bidi w:val="0"/>
        <w:spacing w:before="0" w:after="0" w:line="240" w:lineRule="auto"/>
        <w:ind w:left="660" w:right="0" w:hanging="380"/>
        <w:jc w:val="both"/>
      </w:pPr>
      <w:r>
        <w:rPr>
          <w:color w:val="000000"/>
          <w:spacing w:val="0"/>
          <w:w w:val="100"/>
          <w:position w:val="0"/>
          <w:sz w:val="24"/>
          <w:szCs w:val="24"/>
          <w:shd w:val="clear" w:color="auto" w:fill="auto"/>
          <w:lang w:val="cs-CZ" w:eastAsia="cs-CZ" w:bidi="cs-CZ"/>
        </w:rPr>
        <w:t>podle vyhlášky č. 232/2004 Sb., klasifikace, balení a označování chemických látek a chemických přípravků</w:t>
      </w:r>
    </w:p>
    <w:p>
      <w:pPr>
        <w:pStyle w:val="Style2"/>
        <w:keepNext w:val="0"/>
        <w:keepLines w:val="0"/>
        <w:widowControl w:val="0"/>
        <w:numPr>
          <w:ilvl w:val="0"/>
          <w:numId w:val="33"/>
        </w:numPr>
        <w:shd w:val="clear" w:color="auto" w:fill="auto"/>
        <w:tabs>
          <w:tab w:pos="699" w:val="left"/>
        </w:tabs>
        <w:bidi w:val="0"/>
        <w:spacing w:before="0" w:after="0" w:line="240" w:lineRule="auto"/>
        <w:ind w:left="660" w:right="0" w:hanging="380"/>
        <w:jc w:val="both"/>
      </w:pPr>
      <w:r>
        <w:rPr>
          <w:color w:val="000000"/>
          <w:spacing w:val="0"/>
          <w:w w:val="100"/>
          <w:position w:val="0"/>
          <w:sz w:val="24"/>
          <w:szCs w:val="24"/>
          <w:shd w:val="clear" w:color="auto" w:fill="auto"/>
          <w:lang w:val="cs-CZ" w:eastAsia="cs-CZ" w:bidi="cs-CZ"/>
        </w:rPr>
        <w:t>§ 133 zákona č. 353/2003 Sb., o spotřebních daních 22Zákon č. 133/1985 Sb., o požární ochraně, v platné znění, vyhláška č. 246/2001 Sb., o stanovení podmínek požární bezpečnosti a výkonu státního požárního dozoru, v platném znění</w:t>
      </w:r>
    </w:p>
    <w:p>
      <w:pPr>
        <w:pStyle w:val="Style2"/>
        <w:keepNext w:val="0"/>
        <w:keepLines w:val="0"/>
        <w:widowControl w:val="0"/>
        <w:numPr>
          <w:ilvl w:val="0"/>
          <w:numId w:val="33"/>
        </w:numPr>
        <w:shd w:val="clear" w:color="auto" w:fill="auto"/>
        <w:tabs>
          <w:tab w:pos="699" w:val="left"/>
        </w:tabs>
        <w:bidi w:val="0"/>
        <w:spacing w:before="0" w:after="0" w:line="240" w:lineRule="auto"/>
        <w:ind w:left="660" w:right="0" w:hanging="380"/>
        <w:jc w:val="both"/>
      </w:pPr>
      <w:r>
        <w:rPr>
          <w:color w:val="000000"/>
          <w:spacing w:val="0"/>
          <w:w w:val="100"/>
          <w:position w:val="0"/>
          <w:sz w:val="24"/>
          <w:szCs w:val="24"/>
          <w:shd w:val="clear" w:color="auto" w:fill="auto"/>
          <w:lang w:val="cs-CZ" w:eastAsia="cs-CZ" w:bidi="cs-CZ"/>
        </w:rPr>
        <w:t>Zákon č. 246/1992 Sb., na ochranu zvířat proti týrání Zákon č. 166/1999 Sb., o veterinární péči a o změně souvisejících zákonů (veterinární zákon), ve znění pozdějších předpisů</w:t>
      </w:r>
    </w:p>
    <w:p>
      <w:pPr>
        <w:pStyle w:val="Style2"/>
        <w:keepNext w:val="0"/>
        <w:keepLines w:val="0"/>
        <w:widowControl w:val="0"/>
        <w:numPr>
          <w:ilvl w:val="0"/>
          <w:numId w:val="33"/>
        </w:numPr>
        <w:shd w:val="clear" w:color="auto" w:fill="auto"/>
        <w:tabs>
          <w:tab w:pos="699" w:val="left"/>
        </w:tabs>
        <w:bidi w:val="0"/>
        <w:spacing w:before="0" w:after="0" w:line="240" w:lineRule="auto"/>
        <w:ind w:left="0" w:right="0" w:firstLine="280"/>
        <w:jc w:val="both"/>
      </w:pPr>
      <w:r>
        <w:rPr>
          <w:color w:val="000000"/>
          <w:spacing w:val="0"/>
          <w:w w:val="100"/>
          <w:position w:val="0"/>
          <w:sz w:val="24"/>
          <w:szCs w:val="24"/>
          <w:shd w:val="clear" w:color="auto" w:fill="auto"/>
          <w:lang w:val="cs-CZ" w:eastAsia="cs-CZ" w:bidi="cs-CZ"/>
        </w:rPr>
        <w:t>Zákon č. 219/1995 Sb., devizový zákon, ve znění pozdějších předpisů</w:t>
      </w:r>
    </w:p>
    <w:p>
      <w:pPr>
        <w:pStyle w:val="Style2"/>
        <w:keepNext w:val="0"/>
        <w:keepLines w:val="0"/>
        <w:widowControl w:val="0"/>
        <w:numPr>
          <w:ilvl w:val="0"/>
          <w:numId w:val="33"/>
        </w:numPr>
        <w:shd w:val="clear" w:color="auto" w:fill="auto"/>
        <w:tabs>
          <w:tab w:pos="699" w:val="left"/>
        </w:tabs>
        <w:bidi w:val="0"/>
        <w:spacing w:before="0" w:after="0" w:line="240" w:lineRule="auto"/>
        <w:ind w:left="660" w:right="0" w:hanging="380"/>
        <w:jc w:val="both"/>
      </w:pPr>
      <w:r>
        <w:rPr>
          <w:color w:val="000000"/>
          <w:spacing w:val="0"/>
          <w:w w:val="100"/>
          <w:position w:val="0"/>
          <w:sz w:val="24"/>
          <w:szCs w:val="24"/>
          <w:shd w:val="clear" w:color="auto" w:fill="auto"/>
          <w:lang w:val="cs-CZ" w:eastAsia="cs-CZ" w:bidi="cs-CZ"/>
        </w:rPr>
        <w:t>Zákon č. 379/2005 Sb., o Opatřeních k ochraně před škodami způsobenými tabákovými výrobky, alkoholem a jinými návykovými látkami ve znění pozdějších předpisů</w:t>
      </w:r>
    </w:p>
    <w:p>
      <w:pPr>
        <w:pStyle w:val="Style2"/>
        <w:keepNext w:val="0"/>
        <w:keepLines w:val="0"/>
        <w:widowControl w:val="0"/>
        <w:numPr>
          <w:ilvl w:val="0"/>
          <w:numId w:val="33"/>
        </w:numPr>
        <w:shd w:val="clear" w:color="auto" w:fill="auto"/>
        <w:tabs>
          <w:tab w:pos="699" w:val="left"/>
        </w:tabs>
        <w:bidi w:val="0"/>
        <w:spacing w:before="0" w:after="0" w:line="240" w:lineRule="auto"/>
        <w:ind w:left="660" w:right="0" w:hanging="380"/>
        <w:jc w:val="both"/>
      </w:pPr>
      <w:r>
        <w:rPr>
          <w:color w:val="000000"/>
          <w:spacing w:val="0"/>
          <w:w w:val="100"/>
          <w:position w:val="0"/>
          <w:sz w:val="24"/>
          <w:szCs w:val="24"/>
          <w:shd w:val="clear" w:color="auto" w:fill="auto"/>
          <w:lang w:val="cs-CZ" w:eastAsia="cs-CZ" w:bidi="cs-CZ"/>
        </w:rPr>
        <w:t>Obecně závazná vyhláška města Milovice č. 2/2011, kterou se stanoví zákaz požívání alkoholických nápojů a zákaz kouření na veřejném prostranství</w:t>
      </w:r>
    </w:p>
    <w:p>
      <w:pPr>
        <w:pStyle w:val="Style2"/>
        <w:keepNext w:val="0"/>
        <w:keepLines w:val="0"/>
        <w:widowControl w:val="0"/>
        <w:numPr>
          <w:ilvl w:val="0"/>
          <w:numId w:val="33"/>
        </w:numPr>
        <w:shd w:val="clear" w:color="auto" w:fill="auto"/>
        <w:tabs>
          <w:tab w:pos="699" w:val="left"/>
        </w:tabs>
        <w:bidi w:val="0"/>
        <w:spacing w:before="0" w:after="0" w:line="240" w:lineRule="auto"/>
        <w:ind w:left="0" w:right="0" w:firstLine="280"/>
        <w:jc w:val="both"/>
      </w:pPr>
      <w:r>
        <w:rPr>
          <w:color w:val="000000"/>
          <w:spacing w:val="0"/>
          <w:w w:val="100"/>
          <w:position w:val="0"/>
          <w:sz w:val="24"/>
          <w:szCs w:val="24"/>
          <w:shd w:val="clear" w:color="auto" w:fill="auto"/>
          <w:lang w:val="cs-CZ" w:eastAsia="cs-CZ" w:bidi="cs-CZ"/>
        </w:rPr>
        <w:t>Ustanovení § 14a zákona č.634/1992 Sb., o ochraně spotřebitele, v platném znění</w:t>
      </w:r>
    </w:p>
    <w:p>
      <w:pPr>
        <w:pStyle w:val="Style2"/>
        <w:keepNext w:val="0"/>
        <w:keepLines w:val="0"/>
        <w:widowControl w:val="0"/>
        <w:numPr>
          <w:ilvl w:val="0"/>
          <w:numId w:val="33"/>
        </w:numPr>
        <w:shd w:val="clear" w:color="auto" w:fill="auto"/>
        <w:tabs>
          <w:tab w:pos="699" w:val="left"/>
        </w:tabs>
        <w:bidi w:val="0"/>
        <w:spacing w:before="0" w:after="0" w:line="240" w:lineRule="auto"/>
        <w:ind w:left="660" w:right="0" w:hanging="380"/>
        <w:jc w:val="left"/>
      </w:pPr>
      <w:r>
        <w:rPr>
          <w:color w:val="000000"/>
          <w:spacing w:val="0"/>
          <w:w w:val="100"/>
          <w:position w:val="0"/>
          <w:sz w:val="24"/>
          <w:szCs w:val="24"/>
          <w:shd w:val="clear" w:color="auto" w:fill="auto"/>
          <w:lang w:val="cs-CZ" w:eastAsia="cs-CZ" w:bidi="cs-CZ"/>
        </w:rPr>
        <w:t>Zákon č. 185/2001 Sb., o odpadech a o změně některých dalších zákonů, ve znění pozdějších předpisů</w:t>
      </w:r>
    </w:p>
    <w:p>
      <w:pPr>
        <w:pStyle w:val="Style2"/>
        <w:keepNext w:val="0"/>
        <w:keepLines w:val="0"/>
        <w:widowControl w:val="0"/>
        <w:numPr>
          <w:ilvl w:val="0"/>
          <w:numId w:val="33"/>
        </w:numPr>
        <w:shd w:val="clear" w:color="auto" w:fill="auto"/>
        <w:tabs>
          <w:tab w:pos="699" w:val="left"/>
        </w:tabs>
        <w:bidi w:val="0"/>
        <w:spacing w:before="0" w:after="0" w:line="240" w:lineRule="auto"/>
        <w:ind w:left="660" w:right="0" w:hanging="380"/>
        <w:jc w:val="left"/>
      </w:pPr>
      <w:r>
        <w:rPr>
          <w:color w:val="000000"/>
          <w:spacing w:val="0"/>
          <w:w w:val="100"/>
          <w:position w:val="0"/>
          <w:sz w:val="24"/>
          <w:szCs w:val="24"/>
          <w:shd w:val="clear" w:color="auto" w:fill="auto"/>
          <w:lang w:val="cs-CZ" w:eastAsia="cs-CZ" w:bidi="cs-CZ"/>
        </w:rPr>
        <w:t>Obecně závazná vyhláška města Milovice č. 4/2011 o stanovení systému shromažďování, sběru, přepravy, třídění, využívání a odstraňování hromadného odpadu a nakládání se stavebním odpadem na území města Milovice</w:t>
      </w: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z w:val="24"/>
          <w:szCs w:val="24"/>
          <w:shd w:val="clear" w:color="auto" w:fill="auto"/>
          <w:lang w:val="cs-CZ" w:eastAsia="cs-CZ" w:bidi="cs-CZ"/>
        </w:rPr>
        <w:t>Příloha č. 1</w:t>
      </w:r>
    </w:p>
    <w:p>
      <w:pPr>
        <w:pStyle w:val="Style2"/>
        <w:keepNext w:val="0"/>
        <w:keepLines w:val="0"/>
        <w:widowControl w:val="0"/>
        <w:shd w:val="clear" w:color="auto" w:fill="auto"/>
        <w:bidi w:val="0"/>
        <w:spacing w:before="0" w:after="540" w:line="240" w:lineRule="auto"/>
        <w:ind w:left="0" w:right="0" w:firstLine="0"/>
        <w:jc w:val="left"/>
      </w:pPr>
      <w:r>
        <w:rPr>
          <w:color w:val="000000"/>
          <w:spacing w:val="0"/>
          <w:w w:val="100"/>
          <w:position w:val="0"/>
          <w:sz w:val="24"/>
          <w:szCs w:val="24"/>
          <w:shd w:val="clear" w:color="auto" w:fill="auto"/>
          <w:lang w:val="cs-CZ" w:eastAsia="cs-CZ" w:bidi="cs-CZ"/>
        </w:rPr>
        <w:t xml:space="preserve">Umístění </w:t>
      </w:r>
      <w:r>
        <w:rPr>
          <w:color w:val="000000"/>
          <w:spacing w:val="0"/>
          <w:w w:val="100"/>
          <w:position w:val="0"/>
          <w:sz w:val="24"/>
          <w:szCs w:val="24"/>
          <w:u w:val="single"/>
          <w:shd w:val="clear" w:color="auto" w:fill="auto"/>
          <w:lang w:val="cs-CZ" w:eastAsia="cs-CZ" w:bidi="cs-CZ"/>
        </w:rPr>
        <w:t>tržnic</w:t>
      </w:r>
    </w:p>
    <w:p>
      <w:pPr>
        <w:pStyle w:val="Style2"/>
        <w:keepNext w:val="0"/>
        <w:keepLines w:val="0"/>
        <w:widowControl w:val="0"/>
        <w:shd w:val="clear" w:color="auto" w:fill="auto"/>
        <w:bidi w:val="0"/>
        <w:spacing w:before="0" w:after="340" w:line="240" w:lineRule="auto"/>
        <w:ind w:left="0" w:right="0" w:firstLine="740"/>
        <w:jc w:val="left"/>
        <w:sectPr>
          <w:footnotePr>
            <w:pos w:val="pageBottom"/>
            <w:numFmt w:val="decimal"/>
            <w:numRestart w:val="continuous"/>
          </w:footnotePr>
          <w:pgSz w:w="11900" w:h="16840"/>
          <w:pgMar w:top="1396" w:left="1363" w:right="1369" w:bottom="1123" w:header="968" w:footer="695" w:gutter="0"/>
          <w:pgNumType w:start="1"/>
          <w:cols w:space="720"/>
          <w:noEndnote/>
          <w:rtlGutter w:val="0"/>
          <w:docGrid w:linePitch="360"/>
        </w:sectPr>
      </w:pPr>
      <w:r>
        <w:rPr>
          <w:color w:val="000000"/>
          <w:spacing w:val="0"/>
          <w:w w:val="100"/>
          <w:position w:val="0"/>
          <w:sz w:val="24"/>
          <w:szCs w:val="24"/>
          <w:shd w:val="clear" w:color="auto" w:fill="auto"/>
          <w:lang w:val="cs-CZ" w:eastAsia="cs-CZ" w:bidi="cs-CZ"/>
        </w:rPr>
        <w:t>Město Milovice nemá vyhrazené prostory pro umístění tržnic.</w:t>
      </w: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z w:val="24"/>
          <w:szCs w:val="24"/>
          <w:shd w:val="clear" w:color="auto" w:fill="auto"/>
          <w:lang w:val="cs-CZ" w:eastAsia="cs-CZ" w:bidi="cs-CZ"/>
        </w:rPr>
        <w:t>Příloha č. 2</w:t>
      </w:r>
    </w:p>
    <w:p>
      <w:pPr>
        <w:pStyle w:val="Style2"/>
        <w:keepNext w:val="0"/>
        <w:keepLines w:val="0"/>
        <w:widowControl w:val="0"/>
        <w:shd w:val="clear" w:color="auto" w:fill="auto"/>
        <w:bidi w:val="0"/>
        <w:spacing w:before="0" w:after="540" w:line="240" w:lineRule="auto"/>
        <w:ind w:left="0" w:right="0" w:firstLine="0"/>
        <w:jc w:val="left"/>
      </w:pPr>
      <w:r>
        <w:rPr>
          <w:color w:val="000000"/>
          <w:spacing w:val="0"/>
          <w:w w:val="100"/>
          <w:position w:val="0"/>
          <w:sz w:val="24"/>
          <w:szCs w:val="24"/>
          <w:shd w:val="clear" w:color="auto" w:fill="auto"/>
          <w:lang w:val="cs-CZ" w:eastAsia="cs-CZ" w:bidi="cs-CZ"/>
        </w:rPr>
        <w:t xml:space="preserve">Umístění </w:t>
      </w:r>
      <w:r>
        <w:rPr>
          <w:color w:val="000000"/>
          <w:spacing w:val="0"/>
          <w:w w:val="100"/>
          <w:position w:val="0"/>
          <w:sz w:val="24"/>
          <w:szCs w:val="24"/>
          <w:u w:val="single"/>
          <w:shd w:val="clear" w:color="auto" w:fill="auto"/>
          <w:lang w:val="cs-CZ" w:eastAsia="cs-CZ" w:bidi="cs-CZ"/>
        </w:rPr>
        <w:t>tržišť</w:t>
      </w:r>
    </w:p>
    <w:p>
      <w:pPr>
        <w:pStyle w:val="Style2"/>
        <w:keepNext w:val="0"/>
        <w:keepLines w:val="0"/>
        <w:widowControl w:val="0"/>
        <w:shd w:val="clear" w:color="auto" w:fill="auto"/>
        <w:bidi w:val="0"/>
        <w:spacing w:before="0" w:after="340" w:line="240" w:lineRule="auto"/>
        <w:ind w:left="0" w:right="0" w:firstLine="740"/>
        <w:jc w:val="left"/>
        <w:sectPr>
          <w:footnotePr>
            <w:pos w:val="pageBottom"/>
            <w:numFmt w:val="decimal"/>
            <w:numRestart w:val="continuous"/>
          </w:footnotePr>
          <w:pgSz w:w="11900" w:h="16840"/>
          <w:pgMar w:top="1393" w:left="1373" w:right="1368" w:bottom="1393" w:header="965" w:footer="965" w:gutter="0"/>
          <w:cols w:space="720"/>
          <w:noEndnote/>
          <w:rtlGutter w:val="0"/>
          <w:docGrid w:linePitch="360"/>
        </w:sectPr>
      </w:pPr>
      <w:r>
        <w:rPr>
          <w:color w:val="000000"/>
          <w:spacing w:val="0"/>
          <w:w w:val="100"/>
          <w:position w:val="0"/>
          <w:sz w:val="24"/>
          <w:szCs w:val="24"/>
          <w:shd w:val="clear" w:color="auto" w:fill="auto"/>
          <w:lang w:val="cs-CZ" w:eastAsia="cs-CZ" w:bidi="cs-CZ"/>
        </w:rPr>
        <w:t>Město Milovice nemá vyhrazené prostory pro umístění tržišť.</w:t>
      </w:r>
    </w:p>
    <w:p>
      <w:pPr>
        <w:pStyle w:val="Style2"/>
        <w:keepNext w:val="0"/>
        <w:keepLines w:val="0"/>
        <w:framePr w:w="1406" w:h="874" w:wrap="none" w:hAnchor="page" w:x="1376" w:y="1"/>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cs-CZ" w:eastAsia="cs-CZ" w:bidi="cs-CZ"/>
        </w:rPr>
        <w:t>Příloha č. 3 Umístění trhů</w:t>
      </w:r>
    </w:p>
    <w:p>
      <w:pPr>
        <w:widowControl w:val="0"/>
        <w:spacing w:line="360" w:lineRule="exact"/>
      </w:pPr>
      <w:r>
        <w:drawing>
          <wp:anchor distT="0" distB="0" distL="0" distR="0" simplePos="0" relativeHeight="62914690" behindDoc="1" locked="0" layoutInCell="1" allowOverlap="1">
            <wp:simplePos x="0" y="0"/>
            <wp:positionH relativeFrom="page">
              <wp:posOffset>912495</wp:posOffset>
            </wp:positionH>
            <wp:positionV relativeFrom="margin">
              <wp:posOffset>798830</wp:posOffset>
            </wp:positionV>
            <wp:extent cx="4858385" cy="4182110"/>
            <wp:wrapNone/>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5"/>
                    <a:stretch/>
                  </pic:blipFill>
                  <pic:spPr>
                    <a:xfrm>
                      <a:ext cx="4858385" cy="418211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42" w:line="1" w:lineRule="exact"/>
      </w:pPr>
    </w:p>
    <w:p>
      <w:pPr>
        <w:widowControl w:val="0"/>
        <w:spacing w:line="1" w:lineRule="exact"/>
        <w:sectPr>
          <w:footnotePr>
            <w:pos w:val="pageBottom"/>
            <w:numFmt w:val="decimal"/>
            <w:numRestart w:val="continuous"/>
          </w:footnotePr>
          <w:pgSz w:w="11900" w:h="16840"/>
          <w:pgMar w:top="1393" w:left="1375" w:right="2812" w:bottom="1393" w:header="965" w:footer="965" w:gutter="0"/>
          <w:cols w:space="720"/>
          <w:noEndnote/>
          <w:rtlGutter w:val="0"/>
          <w:docGrid w:linePitch="360"/>
        </w:sectPr>
      </w:pPr>
    </w:p>
    <w:p>
      <w:pPr>
        <w:pStyle w:val="Style2"/>
        <w:keepNext w:val="0"/>
        <w:keepLines w:val="0"/>
        <w:framePr w:w="2160" w:h="730" w:wrap="none" w:hAnchor="page" w:x="1376" w:y="1"/>
        <w:widowControl w:val="0"/>
        <w:shd w:val="clear" w:color="auto" w:fill="auto"/>
        <w:bidi w:val="0"/>
        <w:spacing w:before="0" w:after="120" w:line="240" w:lineRule="auto"/>
        <w:ind w:left="0" w:right="0" w:firstLine="0"/>
        <w:jc w:val="left"/>
      </w:pPr>
      <w:r>
        <w:rPr>
          <w:color w:val="000000"/>
          <w:spacing w:val="0"/>
          <w:w w:val="100"/>
          <w:position w:val="0"/>
          <w:sz w:val="24"/>
          <w:szCs w:val="24"/>
          <w:shd w:val="clear" w:color="auto" w:fill="auto"/>
          <w:lang w:val="cs-CZ" w:eastAsia="cs-CZ" w:bidi="cs-CZ"/>
        </w:rPr>
        <w:t>Příloha č. 4</w:t>
      </w:r>
    </w:p>
    <w:p>
      <w:pPr>
        <w:pStyle w:val="Style2"/>
        <w:keepNext w:val="0"/>
        <w:keepLines w:val="0"/>
        <w:framePr w:w="2160" w:h="730" w:wrap="none" w:hAnchor="page" w:x="1376" w:y="1"/>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Umístění tržních míst</w:t>
      </w:r>
    </w:p>
    <w:p>
      <w:pPr>
        <w:widowControl w:val="0"/>
        <w:spacing w:line="360" w:lineRule="exact"/>
      </w:pPr>
      <w:r>
        <w:drawing>
          <wp:anchor distT="0" distB="0" distL="0" distR="0" simplePos="0" relativeHeight="62914691" behindDoc="1" locked="0" layoutInCell="1" allowOverlap="1">
            <wp:simplePos x="0" y="0"/>
            <wp:positionH relativeFrom="page">
              <wp:posOffset>912495</wp:posOffset>
            </wp:positionH>
            <wp:positionV relativeFrom="margin">
              <wp:posOffset>798830</wp:posOffset>
            </wp:positionV>
            <wp:extent cx="4944110" cy="4382770"/>
            <wp:wrapNone/>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7"/>
                    <a:stretch/>
                  </pic:blipFill>
                  <pic:spPr>
                    <a:xfrm>
                      <a:ext cx="4944110" cy="438277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99" w:line="1" w:lineRule="exact"/>
      </w:pPr>
    </w:p>
    <w:p>
      <w:pPr>
        <w:widowControl w:val="0"/>
        <w:spacing w:line="1" w:lineRule="exact"/>
      </w:pPr>
    </w:p>
    <w:sectPr>
      <w:footnotePr>
        <w:pos w:val="pageBottom"/>
        <w:numFmt w:val="decimal"/>
        <w:numRestart w:val="continuous"/>
      </w:footnotePr>
      <w:pgSz w:w="11900" w:h="16840"/>
      <w:pgMar w:top="1393" w:left="1375" w:right="2678" w:bottom="1393" w:header="965" w:footer="965"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8">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0">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2">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4">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6">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8">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30">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3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vertAlign w:val="superscript"/>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Times New Roman" w:eastAsia="Times New Roman" w:hAnsi="Times New Roman" w:cs="Times New Roman"/>
      <w:b w:val="0"/>
      <w:bCs w:val="0"/>
      <w:i w:val="0"/>
      <w:iCs w:val="0"/>
      <w:smallCaps w:val="0"/>
      <w:strike w:val="0"/>
      <w:u w:val="none"/>
    </w:rPr>
  </w:style>
  <w:style w:type="character" w:customStyle="1" w:styleId="CharStyle7">
    <w:name w:val="Nadpis #1_"/>
    <w:basedOn w:val="DefaultParagraphFont"/>
    <w:link w:val="Style6"/>
    <w:rPr>
      <w:rFonts w:ascii="Times New Roman" w:eastAsia="Times New Roman" w:hAnsi="Times New Roman" w:cs="Times New Roman"/>
      <w:b/>
      <w:bCs/>
      <w:i w:val="0"/>
      <w:iCs w:val="0"/>
      <w:smallCaps w:val="0"/>
      <w:strike w:val="0"/>
      <w:u w:val="none"/>
    </w:rPr>
  </w:style>
  <w:style w:type="paragraph" w:customStyle="1" w:styleId="Style2">
    <w:name w:val="Základní text"/>
    <w:basedOn w:val="Normal"/>
    <w:link w:val="CharStyle3"/>
    <w:pPr>
      <w:widowControl w:val="0"/>
      <w:shd w:val="clear" w:color="auto" w:fill="FFFFFF"/>
      <w:spacing w:line="360" w:lineRule="auto"/>
    </w:pPr>
    <w:rPr>
      <w:rFonts w:ascii="Times New Roman" w:eastAsia="Times New Roman" w:hAnsi="Times New Roman" w:cs="Times New Roman"/>
      <w:b w:val="0"/>
      <w:bCs w:val="0"/>
      <w:i w:val="0"/>
      <w:iCs w:val="0"/>
      <w:smallCaps w:val="0"/>
      <w:strike w:val="0"/>
      <w:u w:val="none"/>
    </w:rPr>
  </w:style>
  <w:style w:type="paragraph" w:customStyle="1" w:styleId="Style6">
    <w:name w:val="Nadpis #1"/>
    <w:basedOn w:val="Normal"/>
    <w:link w:val="CharStyle7"/>
    <w:pPr>
      <w:widowControl w:val="0"/>
      <w:shd w:val="clear" w:color="auto" w:fill="FFFFFF"/>
      <w:spacing w:line="360" w:lineRule="auto"/>
      <w:jc w:val="center"/>
      <w:outlineLvl w:val="0"/>
    </w:pPr>
    <w:rPr>
      <w:rFonts w:ascii="Times New Roman" w:eastAsia="Times New Roman" w:hAnsi="Times New Roman" w:cs="Times New Roman"/>
      <w:b/>
      <w:bCs/>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s>
</file>

<file path=docProps/core.xml><?xml version="1.0" encoding="utf-8"?>
<cp:coreProperties xmlns:cp="http://schemas.openxmlformats.org/package/2006/metadata/core-properties" xmlns:dc="http://purl.org/dc/elements/1.1/">
  <dc:title/>
  <dc:subject/>
  <dc:creator>MEU</dc:creator>
  <cp:keywords/>
</cp:coreProperties>
</file>