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pacing w:val="40"/>
          <w:sz w:val="32"/>
          <w:szCs w:val="32"/>
          <w:lang w:eastAsia="cs-CZ"/>
        </w:rPr>
      </w:pPr>
      <w:r w:rsidRPr="00A660C4">
        <w:rPr>
          <w:rFonts w:ascii="Arial" w:eastAsia="Times New Roman" w:hAnsi="Arial" w:cs="Arial"/>
          <w:noProof/>
          <w:spacing w:val="40"/>
          <w:sz w:val="32"/>
          <w:szCs w:val="32"/>
          <w:lang w:eastAsia="cs-CZ"/>
        </w:rPr>
        <w:drawing>
          <wp:inline distT="0" distB="0" distL="0" distR="0" wp14:anchorId="7F547A2D" wp14:editId="66E017BE">
            <wp:extent cx="971550" cy="1076325"/>
            <wp:effectExtent l="0" t="0" r="0" b="9525"/>
            <wp:docPr id="1" name="obrázek 1" descr="VRA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RAN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0C4" w:rsidRPr="00A660C4" w:rsidRDefault="00A660C4" w:rsidP="00A660C4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  <w:t>Městys Vranov nad Dyjí</w:t>
      </w:r>
    </w:p>
    <w:p w:rsidR="00A660C4" w:rsidRPr="00A660C4" w:rsidRDefault="00A660C4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Zastupitelstvo městyse Vranov nad Dyjí</w:t>
      </w:r>
    </w:p>
    <w:p w:rsidR="00A660C4" w:rsidRPr="00A660C4" w:rsidRDefault="00A660C4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městyse Vranov nad Dyjí,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660C4" w:rsidRPr="00A660C4" w:rsidRDefault="00A660C4" w:rsidP="00A660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o stanovení obecního systému odpadového hospodářství 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Zastupitelstvo m</w:t>
      </w: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ěstyse se na svém zasedání dne 06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. </w:t>
      </w: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12</w:t>
      </w:r>
      <w:r w:rsidR="00606451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. 2022 usnesením č. 02/13/22/Z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Úvodní ustanovení</w:t>
      </w:r>
    </w:p>
    <w:p w:rsidR="00A660C4" w:rsidRPr="00A660C4" w:rsidRDefault="00A660C4" w:rsidP="00A660C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color w:val="FF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Tato vyhláška stanovuje obecní systém odpadového hospodářství na území městyse Vranov nad Dyjí.</w:t>
      </w:r>
    </w:p>
    <w:p w:rsidR="00A660C4" w:rsidRPr="00A660C4" w:rsidRDefault="00A660C4" w:rsidP="00A660C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 w:val="0"/>
          <w:color w:val="FF000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Každý je povinen odpad nebo movitou věc, které předává do obecního systému, odkládat na místa určená městysem v souladu s povinnostmi stanovenými pro daný druh, kategorii nebo materiál odpadu nebo movitých věcí zákonem o odpadech a touto vyhláškou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1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:rsidR="00A660C4" w:rsidRPr="00A660C4" w:rsidRDefault="00A660C4" w:rsidP="00A660C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V okamžiku, kdy osoba zapojená do obecního systému odloží movitou věc nebo odpad, s výjimkou výrobků s ukončenou životností, na místě městysem k tomuto účelu určeném, stává se městys vlastníkem této movité věci nebo odpadu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2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. </w:t>
      </w:r>
    </w:p>
    <w:p w:rsidR="00A660C4" w:rsidRPr="00A660C4" w:rsidRDefault="00A660C4" w:rsidP="00A660C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660C4" w:rsidRPr="00A660C4" w:rsidRDefault="00A660C4" w:rsidP="00A660C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2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Oddělené soustřeďování komunálního odpadu 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Osoby předávající komunální odpad na místa určená obcí jsou povinny odděleně soustřeďovat následující složky:</w:t>
      </w:r>
    </w:p>
    <w:p w:rsidR="00A660C4" w:rsidRPr="00A660C4" w:rsidRDefault="00A660C4" w:rsidP="00A660C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Papír,</w:t>
      </w:r>
    </w:p>
    <w:p w:rsidR="00A660C4" w:rsidRPr="00A660C4" w:rsidRDefault="00A660C4" w:rsidP="00A660C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Plasty včetně PET lahví,</w:t>
      </w:r>
    </w:p>
    <w:p w:rsidR="00A660C4" w:rsidRPr="00A660C4" w:rsidRDefault="00A660C4" w:rsidP="00A660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Sklo,</w:t>
      </w:r>
    </w:p>
    <w:p w:rsidR="00A660C4" w:rsidRPr="00A660C4" w:rsidRDefault="00A660C4" w:rsidP="00A660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Kovy,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  <w:t>Nebezpečné odpady,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  <w:t>Objemný odpad,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>Jedlé oleje a tuky,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>Směsný komunální odpad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i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  <w:lastRenderedPageBreak/>
        <w:t xml:space="preserve"> </w:t>
      </w:r>
    </w:p>
    <w:p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Směsným komunálním odpadem se rozumí zbylý komunální odpad po stanoveném vytřídění podle odstavce 1 písm. a), b), c), d), e), f) a g).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Objemný odpad je takový odpad, který vzhledem ke svým rozměrům nemůže být umístěn do sběrných nádob (</w:t>
      </w: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např. koberce, matrace, nábytek, lino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).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ind w:left="720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3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Soustřeďování papíru, plastů, skla, kovů, jedlých olejů a tuků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:rsidR="00A660C4" w:rsidRPr="00A660C4" w:rsidRDefault="00A660C4" w:rsidP="00A660C4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Papír, plasty, sklo, kovy, jedlé oleje a tuky, se soustřeďují do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zvláštních sběrných nádob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, kterými jsou sběrné nádoby různých kapacit (popelnice, sběrné nádoby). Sběrné nádoby jsou barevně odlišeny a opatřeny příslušnými nápisy a pokyny pro jednotlivé druhy.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0D3346">
      <w:pPr>
        <w:numPr>
          <w:ilvl w:val="0"/>
          <w:numId w:val="2"/>
        </w:numPr>
        <w:tabs>
          <w:tab w:val="num" w:pos="426"/>
          <w:tab w:val="num" w:pos="92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Zvláštní sběrné nádoby jsou umístěny na těchto stanovištích: </w:t>
      </w:r>
    </w:p>
    <w:p w:rsidR="00A660C4" w:rsidRPr="00A660C4" w:rsidRDefault="00A660C4" w:rsidP="00A660C4">
      <w:pPr>
        <w:tabs>
          <w:tab w:val="num" w:pos="72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papír, plast a barevné sklo jsou umístěny: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Zadní Hamry – u kapličky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Mlýnská ulice – u mostu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Bělidla – u řeky naproti hotelu Dyje (jen papír a plast)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na prostranství 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na prostranství u služebny policie ČR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v Zátiší na začátku ulice</w:t>
      </w:r>
    </w:p>
    <w:p w:rsid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v</w:t>
      </w: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areálu m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ateřské školy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u budovy základní školy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Zátiší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u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dětského hři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ště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při vjezdu do ulice Havlíčkovo nábřeží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Junácké údolí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n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>a prostranství na začátku ulice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na Bítovské ulici u služebny SÚS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u lesa při vjezdu do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Lančovské</w:t>
      </w:r>
      <w:proofErr w:type="spell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zátoky směrem od kapličky</w:t>
      </w:r>
    </w:p>
    <w:p w:rsidR="00A660C4" w:rsidRPr="00A660C4" w:rsidRDefault="00A660C4" w:rsidP="00A660C4">
      <w:pPr>
        <w:numPr>
          <w:ilvl w:val="0"/>
          <w:numId w:val="14"/>
        </w:num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         b)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jedlé oleje a tuky jsou umístěny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:</w:t>
      </w:r>
    </w:p>
    <w:p w:rsidR="00A660C4" w:rsidRPr="00A660C4" w:rsidRDefault="000D3346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- v Zátiší u dětského a sportovního hřiště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- v Zátiší na začátku ulice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bílé sklo a kov jsou umístěny:</w:t>
      </w:r>
    </w:p>
    <w:p w:rsidR="00A660C4" w:rsidRPr="00A660C4" w:rsidRDefault="00A660C4" w:rsidP="000D3346">
      <w:pPr>
        <w:spacing w:after="0" w:line="240" w:lineRule="auto"/>
        <w:ind w:left="851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Komenského stezka -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0D3346">
      <w:pPr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spacing w:after="0" w:line="240" w:lineRule="auto"/>
        <w:ind w:hanging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Zvláštní sběrné nádoby jsou barevně odlišeny a označeny příslušnými nápisy: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Papír, sběrná nádoba barva modrá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FF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 xml:space="preserve">Plasty, PET lahve, sběrná nádoba barva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žlutá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Sklo bílé, sběrná nádoba barva bílá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Sklo barevné, sběrná nádoba barva zelená,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Kovy, sběrná nádoba barva šedá</w:t>
      </w:r>
    </w:p>
    <w:p w:rsidR="00A660C4" w:rsidRPr="00A660C4" w:rsidRDefault="00A660C4" w:rsidP="00A660C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Jedlé oleje a tuky, sběrná nádoba barva</w:t>
      </w:r>
      <w:r w:rsidR="000D3346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 xml:space="preserve"> oranžová</w:t>
      </w:r>
    </w:p>
    <w:p w:rsidR="00A660C4" w:rsidRPr="00A660C4" w:rsidRDefault="00A660C4" w:rsidP="00A660C4">
      <w:pPr>
        <w:spacing w:after="0" w:line="240" w:lineRule="auto"/>
        <w:ind w:left="720"/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 w:val="0"/>
          <w:color w:val="000000"/>
          <w:sz w:val="24"/>
          <w:szCs w:val="24"/>
          <w:lang w:eastAsia="cs-CZ"/>
        </w:rPr>
      </w:pPr>
    </w:p>
    <w:p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 w:val="0"/>
          <w:color w:val="000000"/>
          <w:sz w:val="24"/>
          <w:szCs w:val="24"/>
          <w:lang w:eastAsia="cs-CZ"/>
        </w:rPr>
      </w:pP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lastRenderedPageBreak/>
        <w:t>Čl. 4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Svoz nebezpečných složek komunálního odpadu</w:t>
      </w:r>
    </w:p>
    <w:p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5361AC">
      <w:pPr>
        <w:spacing w:after="0" w:line="240" w:lineRule="auto"/>
        <w:jc w:val="both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Svoz nebezpečných složek komunálního odpadu je zajišťován </w:t>
      </w: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minimálně dvakrát ročně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jejich odebíráním na předem vyhlášeném přechodném stanovišti přímo do zvláštních sběrných nádob k tomuto sběru určených. Informace o svozu jsou zveřejňovány na web stránkách městyse, v obecním zpravodaji, pomocí SMS – systému, vyvěšením na veřejném přístupném frekventovaném místě (obecní vývěska, obchod s potravinami).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5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Svoz objemného odpadu</w:t>
      </w:r>
    </w:p>
    <w:p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:rsidR="00A660C4" w:rsidRPr="00A660C4" w:rsidRDefault="00A660C4" w:rsidP="00A660C4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Svoz objemného odpadu je zajišťován dvakrát ročně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jeho ukládáním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na předem vyhlášeném přechodném stanovišti přímo do zvláštních sběrných nádob k tomuto účelu určených. Informace o svozu jsou zveřejňovány na web stránkách městyse, v obecním zpravodaji, pomocí SMS – systému, vyvěšením na veřejném přístupném frekventovaném místě (obecní vývěska, obchod s potravinami).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5361AC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502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6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Soustřeďování směsného komunálního odpadu 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widowControl w:val="0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trike/>
          <w:color w:val="00B0F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popelnice</w:t>
      </w:r>
    </w:p>
    <w:p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velkoobjemové kontejnery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černé barvy</w:t>
      </w:r>
    </w:p>
    <w:p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odpadkové koše, které jsou umístěny na veřejných prostranstvích v obci, sloužící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pro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 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odkládání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drobného směsného komunálního odpadu.</w:t>
      </w:r>
    </w:p>
    <w:p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 xml:space="preserve">v čl. 3 odst. 4 a 5. </w:t>
      </w:r>
    </w:p>
    <w:p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7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Nakládání s komunálním odpadem vznikajícím na území obce při činnosti právnických a podnikajících fyzických osob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Právnické a podnikající fyzické osoby zapojené do obecního systému na základě smlouvy s obcí komunální odpad dle čl. 2 odst. 1 písm. a), b), c), a d) předávají do sběrných nádob blíže specifikovaných v čl. 3, odstavce 2 písm. a) a c).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Výše úhrady za zapojení do obecního systému se stanoví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pomocí ceníku viz. příloha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č.1.</w:t>
      </w:r>
      <w:proofErr w:type="gramEnd"/>
    </w:p>
    <w:p w:rsidR="00A660C4" w:rsidRPr="00A660C4" w:rsidRDefault="00A660C4" w:rsidP="00A660C4">
      <w:pPr>
        <w:spacing w:after="0" w:line="240" w:lineRule="auto"/>
        <w:ind w:left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Úhrada se vybírá jednorázově do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31.8. příslušného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kalendářního roku v hotovosti na pokladně úřadu městyse nebo převodem na běžný účet městyse Vranov nad Dyjí.</w:t>
      </w:r>
    </w:p>
    <w:p w:rsidR="00A660C4" w:rsidRPr="00A660C4" w:rsidRDefault="00A660C4" w:rsidP="00A660C4">
      <w:pPr>
        <w:spacing w:after="0" w:line="240" w:lineRule="auto"/>
        <w:ind w:left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8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Nakládání s movitými věcmi v rámci předcházení vzniku odpadu</w:t>
      </w:r>
    </w:p>
    <w:p w:rsidR="00A660C4" w:rsidRPr="00A660C4" w:rsidRDefault="00A660C4" w:rsidP="00A660C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Městys v rámci předcházení vzniku odpadu za účelem jejich opětovného použití nakládá s těmito movitými věcmi:</w:t>
      </w:r>
    </w:p>
    <w:p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a) oděvy a textil</w:t>
      </w:r>
      <w:r w:rsidRPr="00A660C4"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  <w:t xml:space="preserve"> </w:t>
      </w:r>
    </w:p>
    <w:p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Movité věci uvedené v odst. 1 lze předávat do speciálního kontejneru k tomu určeného na stanovišti 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  <w:r w:rsidRPr="00A660C4"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Movitá věc musí být předána v takovém stavu, aby bylo možné její opětovné použití. 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lastRenderedPageBreak/>
        <w:t>Čl. 9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Komunitní kompostování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 w:val="0"/>
          <w:i/>
          <w:color w:val="00B0F0"/>
          <w:sz w:val="22"/>
          <w:u w:val="single"/>
          <w:lang w:eastAsia="cs-CZ"/>
        </w:rPr>
      </w:pPr>
    </w:p>
    <w:p w:rsidR="00A660C4" w:rsidRPr="00A660C4" w:rsidRDefault="00A660C4" w:rsidP="00A660C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3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Rostlinné zbytky z údržby zeleně, zahrad a domácností ovoce a zelenina ze zahrad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>a kuchyní, drny se zeminou, rostliny a jejich zbytky neznečištěné chemickými látkami, které budou využity v rámci komunitního kompostování, lze:</w:t>
      </w:r>
    </w:p>
    <w:p w:rsidR="00A660C4" w:rsidRPr="00A660C4" w:rsidRDefault="00A660C4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a) odkládat do kontejnerů přistavených v jednotlivých částech obce: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Havlíčkovo nábřeží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naproti bytovému domu </w:t>
      </w:r>
      <w:proofErr w:type="gramStart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187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Zadní Hamry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konec ulice u potoka na prostranství naproti domu </w:t>
      </w:r>
      <w:proofErr w:type="gramStart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228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Bělidla – u řeky Dyje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za hotelem Dyje</w:t>
      </w:r>
    </w:p>
    <w:p w:rsid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Junácké údolí – 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na začátku ulice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u potoka (u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285)</w:t>
      </w:r>
    </w:p>
    <w:p w:rsidR="00D31A94" w:rsidRPr="00A660C4" w:rsidRDefault="00D31A9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Junácké údolí – na konci ulice u bývalého pionýrského tábora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Zátiší – na začátku ulice (u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339)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Benátky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u řeky za mostem – křižovatka u přečerpávací stanice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autoSpaceDE w:val="0"/>
        <w:autoSpaceDN w:val="0"/>
        <w:spacing w:after="0" w:line="312" w:lineRule="auto"/>
        <w:ind w:firstLine="360"/>
        <w:jc w:val="both"/>
        <w:rPr>
          <w:rFonts w:ascii="Arial" w:eastAsia="Times New Roman" w:hAnsi="Arial" w:cs="Arial"/>
          <w:i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b) předávat v komunitní kompostárně 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Ptačí vrch – nad Vyhlídkou –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k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ompostárna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10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Nakládání se stavebním a demoličním odpadem</w:t>
      </w:r>
    </w:p>
    <w:p w:rsidR="00A660C4" w:rsidRPr="00A660C4" w:rsidRDefault="00A660C4" w:rsidP="00A660C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</w:pPr>
    </w:p>
    <w:p w:rsidR="00A660C4" w:rsidRPr="00A660C4" w:rsidRDefault="00A660C4" w:rsidP="00A660C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Stavebním odpadem a demoličním odpadem se rozumí odpad vznikající při stavební</w:t>
      </w:r>
      <w:bookmarkStart w:id="0" w:name="_GoBack"/>
      <w:bookmarkEnd w:id="0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ch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>a demoličních činnostech nepodnikajících fyzických osob. Stavební a demoliční odpad není odpadem komunálním.</w:t>
      </w:r>
    </w:p>
    <w:p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Stavební a demoliční odpad lze předávat</w:t>
      </w: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přímo na skládce komunálního a stavebního odpadu FCC Únanov.</w:t>
      </w:r>
    </w:p>
    <w:p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i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11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Závěrečná ustanovení</w:t>
      </w:r>
    </w:p>
    <w:p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:rsidR="00A660C4" w:rsidRDefault="00A660C4" w:rsidP="00D31A94">
      <w:pPr>
        <w:pStyle w:val="Odstavecseseznamem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Nabytím účinnosti této vyhlášky se zrušuje obecně závazná vyhláška městyse Vranov nad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r w:rsidR="00A053CA">
        <w:rPr>
          <w:rFonts w:ascii="Arial" w:eastAsia="Times New Roman" w:hAnsi="Arial" w:cs="Arial"/>
          <w:b w:val="0"/>
          <w:sz w:val="22"/>
          <w:szCs w:val="22"/>
          <w:lang w:eastAsia="cs-CZ"/>
        </w:rPr>
        <w:t>Dyjí č. 2/2022</w:t>
      </w: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, o stanovení obecního systému odpadového hospodářství.</w:t>
      </w:r>
    </w:p>
    <w:p w:rsidR="00D31A94" w:rsidRDefault="00D31A94" w:rsidP="00D31A94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D31A94" w:rsidRDefault="00A660C4" w:rsidP="00D31A94">
      <w:pPr>
        <w:pStyle w:val="Odstavecseseznamem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Tato vyhláška nabývá účinnosti počátkem patnáctého dne následujícího po dni jejího vyhlášení.</w:t>
      </w: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C82C3A" w:rsidP="00C82C3A">
      <w:pPr>
        <w:spacing w:after="0" w:line="240" w:lineRule="auto"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      </w:t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………………...……………….</w:t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  <w:t>………………………….</w:t>
      </w:r>
    </w:p>
    <w:p w:rsidR="00A660C4" w:rsidRPr="00A660C4" w:rsidRDefault="005D144E" w:rsidP="00C82C3A">
      <w:pPr>
        <w:spacing w:after="0" w:line="240" w:lineRule="auto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    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Milada Kovářová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v.r.</w:t>
      </w:r>
      <w:proofErr w:type="gramEnd"/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          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Ing. Lubomír Vedra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v.r.</w:t>
      </w:r>
      <w:proofErr w:type="gramEnd"/>
    </w:p>
    <w:p w:rsidR="00A660C4" w:rsidRPr="00A660C4" w:rsidRDefault="00A660C4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místostarostka městyse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</w:t>
      </w:r>
      <w:r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starosta městyse</w:t>
      </w:r>
    </w:p>
    <w:p w:rsidR="00A660C4" w:rsidRPr="00A660C4" w:rsidRDefault="00C82C3A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Vranov nad Dyjí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Vranov nad Dyjí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Příloha č. 1 k OZV </w:t>
      </w:r>
      <w:r w:rsidRPr="00A660C4">
        <w:rPr>
          <w:rFonts w:ascii="Arial" w:eastAsia="Times New Roman" w:hAnsi="Arial" w:cs="Arial"/>
          <w:b w:val="0"/>
          <w:color w:val="000000"/>
          <w:sz w:val="22"/>
          <w:szCs w:val="22"/>
          <w:lang w:eastAsia="cs-CZ"/>
        </w:rPr>
        <w:t>o stanovení obecního systému odpadového hospodářství</w:t>
      </w:r>
      <w:r w:rsidRPr="00A660C4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 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Sazebník úhrad právnických a podnikajících fyzických osob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za možnost využití obecního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systému odpadového hospodářství.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A. Likvidace tříděného </w:t>
      </w:r>
      <w:proofErr w:type="gramStart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odpadu  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(sklo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, papír, plasty a kov)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Právnické osoby a fyzické osoby oprávněné k podnikání provozující: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1.  hotely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, restaurace a pohostinství –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-  do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kapacity 30 míst k sezení - za kalendářní rok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2.000,- Kč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                         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>-  nad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30 míst k sezení              - za kalendářní rok </w:t>
      </w:r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4.000,- Kč                                                                                                                 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2.  ubytování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nad 6 lůžek (hotely, penziony, ubytovací zařízení, ubytování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              v soukromí)                               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-  za 1 lůžko a kalendářní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rok   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150,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- Kč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Celková částka (bod 1 a 2) v součtu </w:t>
      </w:r>
      <w:proofErr w:type="gramStart"/>
      <w:r w:rsidRPr="00A660C4">
        <w:rPr>
          <w:rFonts w:ascii="Times New Roman" w:eastAsia="Times New Roman" w:hAnsi="Times New Roman" w:cs="Times New Roman"/>
          <w:sz w:val="28"/>
          <w:lang w:eastAsia="cs-CZ"/>
        </w:rPr>
        <w:t>maximálně  5.000,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- Kč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bCs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sz w:val="28"/>
          <w:lang w:eastAsia="cs-CZ"/>
        </w:rPr>
        <w:t xml:space="preserve">                                                                   </w:t>
      </w:r>
      <w:r w:rsidRPr="00A660C4">
        <w:rPr>
          <w:rFonts w:ascii="Times New Roman" w:eastAsia="Times New Roman" w:hAnsi="Times New Roman" w:cs="Times New Roman"/>
          <w:b w:val="0"/>
          <w:bCs/>
          <w:sz w:val="28"/>
          <w:lang w:eastAsia="cs-CZ"/>
        </w:rPr>
        <w:t xml:space="preserve">  </w:t>
      </w:r>
    </w:p>
    <w:p w:rsidR="00A660C4" w:rsidRPr="00A660C4" w:rsidRDefault="00A660C4" w:rsidP="00A660C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</w:pP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>3.   obchody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,  prodejny, občerstvení  -  za kalendářní rok  </w:t>
      </w:r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>2.000,- Kč</w:t>
      </w: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                                    </w:t>
      </w:r>
      <w:r w:rsidRPr="00A660C4"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  <w:t xml:space="preserve">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  <w:proofErr w:type="spellStart"/>
      <w:proofErr w:type="gramStart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>B.Likvidace</w:t>
      </w:r>
      <w:proofErr w:type="spellEnd"/>
      <w:proofErr w:type="gramEnd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 tříděného a komunálního odpadu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OSVČ bez služeb ubytování a stravování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a ubytování do 6 lůžek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                                 -  za kalendářní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rok   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550,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- Kč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uvedené částky budou navýšeny o příslušnou sazbu DPH dle zákona č. 235/2004 Sb., o dani z přidané hodnoty ve znění pozdějších právních předpisů.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E567C9" w:rsidP="00A660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lang w:eastAsia="cs-CZ"/>
        </w:rPr>
        <w:t xml:space="preserve">Schváleno ZM dne </w:t>
      </w:r>
      <w:proofErr w:type="gramStart"/>
      <w:r>
        <w:rPr>
          <w:rFonts w:ascii="Times New Roman" w:eastAsia="Times New Roman" w:hAnsi="Times New Roman" w:cs="Times New Roman"/>
          <w:sz w:val="28"/>
          <w:lang w:eastAsia="cs-CZ"/>
        </w:rPr>
        <w:t>06.12</w:t>
      </w:r>
      <w:r w:rsidR="00BD0D69">
        <w:rPr>
          <w:rFonts w:ascii="Times New Roman" w:eastAsia="Times New Roman" w:hAnsi="Times New Roman" w:cs="Times New Roman"/>
          <w:sz w:val="28"/>
          <w:lang w:eastAsia="cs-CZ"/>
        </w:rPr>
        <w:t>.2022</w:t>
      </w:r>
      <w:proofErr w:type="gramEnd"/>
      <w:r w:rsidR="00BD0D69">
        <w:rPr>
          <w:rFonts w:ascii="Times New Roman" w:eastAsia="Times New Roman" w:hAnsi="Times New Roman" w:cs="Times New Roman"/>
          <w:sz w:val="28"/>
          <w:lang w:eastAsia="cs-CZ"/>
        </w:rPr>
        <w:t>, usnesení č. 02/13</w:t>
      </w:r>
      <w:r w:rsidR="00A660C4" w:rsidRPr="00A660C4">
        <w:rPr>
          <w:rFonts w:ascii="Times New Roman" w:eastAsia="Times New Roman" w:hAnsi="Times New Roman" w:cs="Times New Roman"/>
          <w:sz w:val="28"/>
          <w:lang w:eastAsia="cs-CZ"/>
        </w:rPr>
        <w:t>/22/Z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443EFB" w:rsidRDefault="00443EFB"/>
    <w:sectPr w:rsidR="00443EFB" w:rsidSect="00161D9E">
      <w:head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4E" w:rsidRDefault="008C1C4E" w:rsidP="00A660C4">
      <w:pPr>
        <w:spacing w:after="0" w:line="240" w:lineRule="auto"/>
      </w:pPr>
      <w:r>
        <w:separator/>
      </w:r>
    </w:p>
  </w:endnote>
  <w:endnote w:type="continuationSeparator" w:id="0">
    <w:p w:rsidR="008C1C4E" w:rsidRDefault="008C1C4E" w:rsidP="00A6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4E" w:rsidRDefault="008C1C4E" w:rsidP="00A660C4">
      <w:pPr>
        <w:spacing w:after="0" w:line="240" w:lineRule="auto"/>
      </w:pPr>
      <w:r>
        <w:separator/>
      </w:r>
    </w:p>
  </w:footnote>
  <w:footnote w:type="continuationSeparator" w:id="0">
    <w:p w:rsidR="008C1C4E" w:rsidRDefault="008C1C4E" w:rsidP="00A660C4">
      <w:pPr>
        <w:spacing w:after="0" w:line="240" w:lineRule="auto"/>
      </w:pPr>
      <w:r>
        <w:continuationSeparator/>
      </w:r>
    </w:p>
  </w:footnote>
  <w:footnote w:id="1">
    <w:p w:rsidR="00A660C4" w:rsidRPr="00DF28D8" w:rsidRDefault="00A660C4" w:rsidP="00A660C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A660C4" w:rsidRDefault="00A660C4" w:rsidP="00A660C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A660C4" w:rsidRPr="00C82C3A" w:rsidRDefault="00A660C4" w:rsidP="00A660C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C82C3A">
        <w:rPr>
          <w:rFonts w:ascii="Arial" w:hAnsi="Arial" w:cs="Arial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C9" w:rsidRPr="00A660C4" w:rsidRDefault="00E567C9">
    <w:pPr>
      <w:pStyle w:val="Zhlav"/>
      <w:rPr>
        <w:sz w:val="32"/>
        <w:szCs w:val="32"/>
      </w:rPr>
    </w:pPr>
    <w:r>
      <w:rPr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6CB0"/>
    <w:multiLevelType w:val="hybridMultilevel"/>
    <w:tmpl w:val="BEB01214"/>
    <w:lvl w:ilvl="0" w:tplc="CBC0FD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174C0312"/>
    <w:lvl w:ilvl="0" w:tplc="4456022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91C30"/>
    <w:multiLevelType w:val="hybridMultilevel"/>
    <w:tmpl w:val="077ED42E"/>
    <w:lvl w:ilvl="0" w:tplc="CE5671E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F5A5F"/>
    <w:multiLevelType w:val="hybridMultilevel"/>
    <w:tmpl w:val="4B4C339E"/>
    <w:lvl w:ilvl="0" w:tplc="5FD26E7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B6B62FE"/>
    <w:multiLevelType w:val="hybridMultilevel"/>
    <w:tmpl w:val="564ABA1E"/>
    <w:lvl w:ilvl="0" w:tplc="695C45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84B40"/>
    <w:multiLevelType w:val="hybridMultilevel"/>
    <w:tmpl w:val="84646DD0"/>
    <w:lvl w:ilvl="0" w:tplc="82FCA6D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679925A0"/>
    <w:multiLevelType w:val="hybridMultilevel"/>
    <w:tmpl w:val="FB50D572"/>
    <w:lvl w:ilvl="0" w:tplc="D2FA465E">
      <w:start w:val="3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70902306"/>
    <w:multiLevelType w:val="hybridMultilevel"/>
    <w:tmpl w:val="9CEEE540"/>
    <w:lvl w:ilvl="0" w:tplc="5FD26E7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F3A80"/>
    <w:multiLevelType w:val="hybridMultilevel"/>
    <w:tmpl w:val="3426053C"/>
    <w:lvl w:ilvl="0" w:tplc="CBC0FD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A46ED"/>
    <w:multiLevelType w:val="hybridMultilevel"/>
    <w:tmpl w:val="BAC25E80"/>
    <w:lvl w:ilvl="0" w:tplc="65F87A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6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  <w:num w:numId="13">
    <w:abstractNumId w:val="17"/>
  </w:num>
  <w:num w:numId="14">
    <w:abstractNumId w:val="12"/>
  </w:num>
  <w:num w:numId="15">
    <w:abstractNumId w:val="15"/>
  </w:num>
  <w:num w:numId="16">
    <w:abstractNumId w:val="16"/>
  </w:num>
  <w:num w:numId="17">
    <w:abstractNumId w:val="19"/>
  </w:num>
  <w:num w:numId="18">
    <w:abstractNumId w:val="18"/>
  </w:num>
  <w:num w:numId="19">
    <w:abstractNumId w:val="1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C4"/>
    <w:rsid w:val="000D3346"/>
    <w:rsid w:val="002B1FE8"/>
    <w:rsid w:val="00443EFB"/>
    <w:rsid w:val="004B077E"/>
    <w:rsid w:val="005361AC"/>
    <w:rsid w:val="005D144E"/>
    <w:rsid w:val="00606451"/>
    <w:rsid w:val="007D0B2B"/>
    <w:rsid w:val="008C1C4E"/>
    <w:rsid w:val="009D426B"/>
    <w:rsid w:val="00A053CA"/>
    <w:rsid w:val="00A660C4"/>
    <w:rsid w:val="00BD0D69"/>
    <w:rsid w:val="00C82C3A"/>
    <w:rsid w:val="00D31A94"/>
    <w:rsid w:val="00E567C9"/>
    <w:rsid w:val="00F6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319CB-213C-447A-A0A2-1A693665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b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0C4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0C4"/>
  </w:style>
  <w:style w:type="character" w:styleId="Znakapoznpodarou">
    <w:name w:val="footnote reference"/>
    <w:semiHidden/>
    <w:rsid w:val="00A660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60C4"/>
  </w:style>
  <w:style w:type="paragraph" w:styleId="Zpat">
    <w:name w:val="footer"/>
    <w:basedOn w:val="Normln"/>
    <w:link w:val="ZpatChar"/>
    <w:uiPriority w:val="99"/>
    <w:unhideWhenUsed/>
    <w:rsid w:val="00A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60C4"/>
  </w:style>
  <w:style w:type="paragraph" w:styleId="Odstavecseseznamem">
    <w:name w:val="List Paragraph"/>
    <w:basedOn w:val="Normln"/>
    <w:uiPriority w:val="34"/>
    <w:qFormat/>
    <w:rsid w:val="00D31A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6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1383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7</cp:revision>
  <cp:lastPrinted>2022-12-07T11:29:00Z</cp:lastPrinted>
  <dcterms:created xsi:type="dcterms:W3CDTF">2022-12-01T07:38:00Z</dcterms:created>
  <dcterms:modified xsi:type="dcterms:W3CDTF">2023-01-18T10:50:00Z</dcterms:modified>
</cp:coreProperties>
</file>