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315E0C" w14:textId="77777777" w:rsidR="00565BB3" w:rsidRDefault="00565BB3">
      <w:pPr>
        <w:pStyle w:val="PodnadpisA"/>
        <w:rPr>
          <w:lang w:eastAsia="cs-CZ"/>
        </w:rPr>
      </w:pPr>
      <w:bookmarkStart w:id="0" w:name="_Hlk148538252"/>
    </w:p>
    <w:bookmarkEnd w:id="0"/>
    <w:p w14:paraId="0CF1F796" w14:textId="77777777" w:rsidR="00565BB3" w:rsidRDefault="00565BB3">
      <w:pPr>
        <w:pStyle w:val="Zkladntext"/>
        <w:spacing w:after="0"/>
        <w:jc w:val="right"/>
      </w:pPr>
      <w:r>
        <w:rPr>
          <w:rFonts w:ascii="Atyp BL Text" w:eastAsia="Calibri" w:hAnsi="Atyp BL Text" w:cs="Atyp BL Text"/>
          <w:sz w:val="20"/>
        </w:rPr>
        <w:t>Sp.zn. OT/4704/2024</w:t>
      </w:r>
    </w:p>
    <w:p w14:paraId="39B3E778" w14:textId="77777777" w:rsidR="00565BB3" w:rsidRDefault="00565BB3">
      <w:pPr>
        <w:pStyle w:val="Zkladntext"/>
        <w:jc w:val="right"/>
      </w:pPr>
      <w:r>
        <w:rPr>
          <w:rFonts w:ascii="Atyp BL Text" w:eastAsia="Calibri" w:hAnsi="Atyp BL Text" w:cs="Atyp BL Text"/>
          <w:sz w:val="20"/>
        </w:rPr>
        <w:t>Č.j. MUHU/41091/2024/Sa</w:t>
      </w:r>
    </w:p>
    <w:p w14:paraId="45C3C65A" w14:textId="77777777" w:rsidR="00565BB3" w:rsidRDefault="00565BB3">
      <w:pPr>
        <w:pStyle w:val="Zkladntext"/>
        <w:jc w:val="right"/>
      </w:pPr>
      <w:r>
        <w:rPr>
          <w:rFonts w:ascii="Atyp BL Text" w:eastAsia="Calibri" w:hAnsi="Atyp BL Text" w:cs="Atyp BL Text"/>
          <w:sz w:val="20"/>
        </w:rPr>
        <w:t>OZV č. 6/2024</w:t>
      </w:r>
    </w:p>
    <w:p w14:paraId="029D49C9" w14:textId="77777777" w:rsidR="00565BB3" w:rsidRDefault="00565BB3">
      <w:pPr>
        <w:pStyle w:val="Nadpis"/>
        <w:rPr>
          <w:rFonts w:ascii="Atyp BL Text" w:eastAsia="Calibri" w:hAnsi="Atyp BL Text" w:cs="Atyp BL Text"/>
          <w:sz w:val="20"/>
        </w:rPr>
      </w:pPr>
    </w:p>
    <w:p w14:paraId="67244463" w14:textId="77777777" w:rsidR="00565BB3" w:rsidRDefault="00565BB3">
      <w:pPr>
        <w:pStyle w:val="PodnadpisA"/>
      </w:pPr>
      <w:r>
        <w:rPr>
          <w:lang w:eastAsia="cs-CZ"/>
        </w:rPr>
        <w:t>Zastupitelstvo města Humpolec</w:t>
      </w:r>
    </w:p>
    <w:p w14:paraId="756075C9" w14:textId="77777777" w:rsidR="00565BB3" w:rsidRDefault="00565BB3">
      <w:pPr>
        <w:pStyle w:val="PodnadpisA"/>
        <w:rPr>
          <w:lang w:eastAsia="cs-CZ"/>
        </w:rPr>
      </w:pPr>
    </w:p>
    <w:p w14:paraId="10939F7A" w14:textId="77777777" w:rsidR="00565BB3" w:rsidRDefault="00565BB3">
      <w:pPr>
        <w:pStyle w:val="Nadpis"/>
      </w:pPr>
      <w:r>
        <w:t>Obecně závazná vyhláška města Humpolec,</w:t>
      </w:r>
    </w:p>
    <w:p w14:paraId="0A59BDC0" w14:textId="77777777" w:rsidR="00565BB3" w:rsidRDefault="00565BB3">
      <w:pPr>
        <w:spacing w:before="120"/>
      </w:pPr>
      <w:r>
        <w:rPr>
          <w:rFonts w:ascii="Atyp BL Display" w:hAnsi="Atyp BL Display" w:cs="Atyp BL Display"/>
          <w:b/>
          <w:bCs/>
          <w:spacing w:val="15"/>
          <w:sz w:val="32"/>
          <w:szCs w:val="44"/>
        </w:rPr>
        <w:t>o nočním klidu</w:t>
      </w:r>
    </w:p>
    <w:p w14:paraId="2FD12B98" w14:textId="77777777" w:rsidR="00565BB3" w:rsidRDefault="00565BB3">
      <w:pPr>
        <w:pStyle w:val="PodnadpisA"/>
        <w:rPr>
          <w:rFonts w:ascii="Arial" w:hAnsi="Arial" w:cs="Arial"/>
          <w:b w:val="0"/>
          <w:bCs w:val="0"/>
          <w:sz w:val="22"/>
          <w:szCs w:val="22"/>
        </w:rPr>
      </w:pPr>
    </w:p>
    <w:p w14:paraId="06822C95" w14:textId="77777777" w:rsidR="00565BB3" w:rsidRDefault="00565BB3">
      <w:pPr>
        <w:pStyle w:val="Bntext"/>
        <w:ind w:left="0"/>
      </w:pPr>
      <w:r>
        <w:rPr>
          <w:rFonts w:ascii="Atyp BL Text" w:eastAsia="Calibri" w:hAnsi="Atyp BL Text" w:cs="Times New Roman"/>
          <w:bCs w:val="0"/>
          <w:szCs w:val="20"/>
        </w:rPr>
        <w:t xml:space="preserve">Zastupitelstvo města Humpolec se na svém zasedání dne 18. prosince 2024 usnesením </w:t>
      </w:r>
      <w:r>
        <w:rPr>
          <w:rFonts w:ascii="Atyp BL Text" w:eastAsia="Calibri" w:hAnsi="Atyp BL Text" w:cs="Times New Roman"/>
          <w:bCs w:val="0"/>
          <w:szCs w:val="20"/>
        </w:rPr>
        <w:br/>
        <w:t>č</w:t>
      </w:r>
      <w:r w:rsidRPr="006F0CFD">
        <w:rPr>
          <w:rFonts w:ascii="Atyp BL Text" w:eastAsia="Calibri" w:hAnsi="Atyp BL Text" w:cs="Times New Roman"/>
          <w:bCs w:val="0"/>
          <w:szCs w:val="20"/>
        </w:rPr>
        <w:t xml:space="preserve">. </w:t>
      </w:r>
      <w:r w:rsidR="006F0CFD" w:rsidRPr="006F0CFD">
        <w:rPr>
          <w:rFonts w:ascii="Atyp BL Text" w:eastAsia="Calibri" w:hAnsi="Atyp BL Text" w:cs="Times New Roman"/>
          <w:bCs w:val="0"/>
          <w:szCs w:val="20"/>
        </w:rPr>
        <w:t>265</w:t>
      </w:r>
      <w:r w:rsidRPr="006F0CFD">
        <w:rPr>
          <w:rFonts w:ascii="Atyp BL Text" w:eastAsia="Calibri" w:hAnsi="Atyp BL Text" w:cs="Times New Roman"/>
          <w:bCs w:val="0"/>
          <w:szCs w:val="20"/>
        </w:rPr>
        <w:t>/14/ZM/2024</w:t>
      </w:r>
      <w:r>
        <w:rPr>
          <w:rFonts w:ascii="Atyp BL Text" w:eastAsia="Calibri" w:hAnsi="Atyp BL Text" w:cs="Times New Roman"/>
          <w:bCs w:val="0"/>
          <w:szCs w:val="20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4AF4F2BF" w14:textId="77777777" w:rsidR="00565BB3" w:rsidRDefault="00565BB3">
      <w:pPr>
        <w:pStyle w:val="Bezodsazen"/>
        <w:jc w:val="both"/>
        <w:rPr>
          <w:rFonts w:cs="Times New Roman"/>
          <w:bCs/>
          <w:lang w:eastAsia="cs-CZ"/>
        </w:rPr>
      </w:pPr>
    </w:p>
    <w:p w14:paraId="32116014" w14:textId="77777777" w:rsidR="00565BB3" w:rsidRDefault="00565BB3">
      <w:pPr>
        <w:pStyle w:val="Bezodsazen"/>
        <w:jc w:val="both"/>
        <w:rPr>
          <w:lang w:eastAsia="cs-CZ"/>
        </w:rPr>
      </w:pPr>
    </w:p>
    <w:p w14:paraId="5F9FBF2C" w14:textId="77777777" w:rsidR="00565BB3" w:rsidRDefault="00565BB3">
      <w:pPr>
        <w:pStyle w:val="PodnadpisA"/>
        <w:tabs>
          <w:tab w:val="left" w:pos="1985"/>
        </w:tabs>
      </w:pPr>
      <w:r>
        <w:rPr>
          <w:lang w:eastAsia="cs-CZ"/>
        </w:rPr>
        <w:t>Článek I.</w:t>
      </w:r>
      <w:r>
        <w:rPr>
          <w:lang w:eastAsia="cs-CZ"/>
        </w:rPr>
        <w:tab/>
        <w:t>Předmět</w:t>
      </w:r>
    </w:p>
    <w:p w14:paraId="0E75E802" w14:textId="77777777" w:rsidR="00565BB3" w:rsidRDefault="00565BB3" w:rsidP="004C67B6">
      <w:pPr>
        <w:ind w:left="1985"/>
        <w:jc w:val="both"/>
      </w:pPr>
      <w:r>
        <w:rPr>
          <w:rFonts w:ascii="Atyp BL Text" w:eastAsia="Calibri" w:hAnsi="Atyp BL Text" w:cs="Atyp BL Text"/>
          <w:sz w:val="20"/>
          <w:szCs w:val="22"/>
          <w:lang w:eastAsia="en-US"/>
        </w:rPr>
        <w:t>Předmětem této obecně závazné vyhlášky je stanovení výjimečných případů</w:t>
      </w:r>
      <w:r w:rsidR="004C67B6">
        <w:rPr>
          <w:rFonts w:ascii="Atyp BL Text" w:eastAsia="Calibri" w:hAnsi="Atyp BL Text" w:cs="Atyp BL Text"/>
          <w:sz w:val="20"/>
          <w:szCs w:val="22"/>
          <w:lang w:eastAsia="en-US"/>
        </w:rPr>
        <w:t xml:space="preserve"> v průběhu roku 2025</w:t>
      </w:r>
      <w:r>
        <w:rPr>
          <w:rFonts w:ascii="Atyp BL Text" w:eastAsia="Calibri" w:hAnsi="Atyp BL Text" w:cs="Atyp BL Text"/>
          <w:sz w:val="20"/>
          <w:szCs w:val="22"/>
          <w:lang w:eastAsia="en-US"/>
        </w:rPr>
        <w:t>, při nichž je doba nočního klidu vymezena odlišně</w:t>
      </w:r>
      <w:r w:rsidR="004C67B6">
        <w:rPr>
          <w:rFonts w:ascii="Atyp BL Text" w:eastAsia="Calibri" w:hAnsi="Atyp BL Text" w:cs="Atyp BL Text"/>
          <w:sz w:val="20"/>
          <w:szCs w:val="22"/>
          <w:lang w:eastAsia="en-US"/>
        </w:rPr>
        <w:t xml:space="preserve"> </w:t>
      </w:r>
      <w:r>
        <w:rPr>
          <w:rFonts w:ascii="Atyp BL Text" w:eastAsia="Calibri" w:hAnsi="Atyp BL Text" w:cs="Atyp BL Text"/>
          <w:sz w:val="20"/>
          <w:szCs w:val="22"/>
          <w:lang w:eastAsia="en-US"/>
        </w:rPr>
        <w:t>od zákona o některých přestupcích.</w:t>
      </w:r>
    </w:p>
    <w:p w14:paraId="5C525337" w14:textId="77777777" w:rsidR="00565BB3" w:rsidRDefault="00565BB3">
      <w:pPr>
        <w:ind w:left="1985"/>
        <w:jc w:val="both"/>
        <w:rPr>
          <w:rFonts w:ascii="Atyp BL Text" w:eastAsia="Calibri" w:hAnsi="Atyp BL Text" w:cs="Atyp BL Text"/>
          <w:sz w:val="20"/>
          <w:szCs w:val="22"/>
          <w:lang w:eastAsia="en-US"/>
        </w:rPr>
      </w:pPr>
    </w:p>
    <w:p w14:paraId="5D4F518D" w14:textId="77777777" w:rsidR="00565BB3" w:rsidRDefault="00565BB3">
      <w:pPr>
        <w:pStyle w:val="PodnadpisA"/>
        <w:tabs>
          <w:tab w:val="left" w:pos="1985"/>
        </w:tabs>
      </w:pPr>
      <w:r>
        <w:rPr>
          <w:lang w:eastAsia="cs-CZ"/>
        </w:rPr>
        <w:t>Článek II.</w:t>
      </w:r>
      <w:r>
        <w:rPr>
          <w:lang w:eastAsia="cs-CZ"/>
        </w:rPr>
        <w:tab/>
        <w:t>Doba nočního klidu</w:t>
      </w:r>
    </w:p>
    <w:p w14:paraId="46F86FA1" w14:textId="77777777" w:rsidR="00565BB3" w:rsidRDefault="00565BB3">
      <w:pPr>
        <w:pStyle w:val="Bntext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Dobou nočního klidu se rozumí doba od dvacáté druhé do šesté hodiny</w:t>
      </w:r>
      <w:r>
        <w:rPr>
          <w:rStyle w:val="Znakapoznpodarou"/>
          <w:rFonts w:ascii="Atyp BL Text" w:eastAsia="Calibri" w:hAnsi="Atyp BL Text" w:cs="Times New Roman"/>
          <w:bCs w:val="0"/>
          <w:szCs w:val="22"/>
          <w:lang w:eastAsia="en-US"/>
        </w:rPr>
        <w:footnoteReference w:id="1"/>
      </w:r>
      <w:r>
        <w:rPr>
          <w:rFonts w:ascii="Atyp BL Text" w:eastAsia="Calibri" w:hAnsi="Atyp BL Text" w:cs="Times New Roman"/>
          <w:bCs w:val="0"/>
          <w:szCs w:val="22"/>
          <w:vertAlign w:val="superscript"/>
          <w:lang w:eastAsia="en-US"/>
        </w:rPr>
        <w:t>)</w:t>
      </w:r>
      <w:r>
        <w:rPr>
          <w:rFonts w:ascii="Atyp BL Text" w:eastAsia="Calibri" w:hAnsi="Atyp BL Text" w:cs="Times New Roman"/>
          <w:bCs w:val="0"/>
          <w:szCs w:val="22"/>
          <w:lang w:eastAsia="en-US"/>
        </w:rPr>
        <w:t>.</w:t>
      </w:r>
    </w:p>
    <w:p w14:paraId="43DF526C" w14:textId="77777777" w:rsidR="00565BB3" w:rsidRDefault="00565BB3">
      <w:pPr>
        <w:ind w:left="1277" w:firstLine="708"/>
        <w:jc w:val="both"/>
        <w:rPr>
          <w:rFonts w:ascii="Atyp BL Text" w:eastAsia="Calibri" w:hAnsi="Atyp BL Text" w:cs="Atyp BL Text"/>
          <w:bCs/>
          <w:sz w:val="20"/>
          <w:szCs w:val="22"/>
          <w:lang w:eastAsia="en-US"/>
        </w:rPr>
      </w:pPr>
    </w:p>
    <w:p w14:paraId="6969D864" w14:textId="77777777" w:rsidR="00565BB3" w:rsidRDefault="00565BB3">
      <w:pPr>
        <w:pStyle w:val="Bntext"/>
        <w:ind w:hanging="1985"/>
      </w:pPr>
      <w:r>
        <w:rPr>
          <w:rFonts w:ascii="Atyp BL Display" w:hAnsi="Atyp BL Display" w:cs="Times New Roman"/>
          <w:b/>
          <w:spacing w:val="15"/>
          <w:sz w:val="32"/>
          <w:szCs w:val="44"/>
        </w:rPr>
        <w:t>Článek III.</w:t>
      </w:r>
      <w:r>
        <w:rPr>
          <w:rFonts w:ascii="Atyp BL Display" w:hAnsi="Atyp BL Display" w:cs="Times New Roman"/>
          <w:b/>
          <w:spacing w:val="15"/>
          <w:sz w:val="32"/>
          <w:szCs w:val="44"/>
        </w:rPr>
        <w:tab/>
        <w:t>Stanovení výjimečných případů, při nichž je doba nočního klidu vymezena odlišně od zákona</w:t>
      </w:r>
    </w:p>
    <w:p w14:paraId="1C9F6865" w14:textId="77777777" w:rsidR="00565BB3" w:rsidRDefault="00565BB3">
      <w:pPr>
        <w:pStyle w:val="Bntext"/>
        <w:numPr>
          <w:ilvl w:val="0"/>
          <w:numId w:val="3"/>
        </w:numPr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Doba nočního klidu nemusí být dodržována v noci z 31. prosince na </w:t>
      </w:r>
      <w:r>
        <w:rPr>
          <w:rFonts w:ascii="Atyp BL Text" w:eastAsia="Calibri" w:hAnsi="Atyp BL Text" w:cs="Times New Roman"/>
          <w:bCs w:val="0"/>
          <w:szCs w:val="22"/>
          <w:lang w:eastAsia="en-US"/>
        </w:rPr>
        <w:br/>
        <w:t>1. ledna kalendářního roku z důvodu konání oslav příchodu nového roku.</w:t>
      </w:r>
    </w:p>
    <w:p w14:paraId="2A74AC08" w14:textId="77777777" w:rsidR="00565BB3" w:rsidRDefault="00565BB3">
      <w:pPr>
        <w:pStyle w:val="Bntext"/>
        <w:numPr>
          <w:ilvl w:val="0"/>
          <w:numId w:val="3"/>
        </w:numPr>
        <w:spacing w:before="120"/>
        <w:ind w:left="2342"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Doba nočního klidu se vymezuje od 02.00 do 06.00 hodin, a to v následujících případech, kdy se konají tyto tradiční akce:</w:t>
      </w:r>
    </w:p>
    <w:p w14:paraId="58F8715E" w14:textId="77777777" w:rsidR="00565BB3" w:rsidRDefault="00565BB3">
      <w:pPr>
        <w:pStyle w:val="Bntext"/>
        <w:numPr>
          <w:ilvl w:val="0"/>
          <w:numId w:val="2"/>
        </w:numPr>
        <w:spacing w:before="120"/>
        <w:ind w:left="2704"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Slet čarodějnic</w:t>
      </w:r>
    </w:p>
    <w:p w14:paraId="4E220168" w14:textId="77777777" w:rsidR="00565BB3" w:rsidRDefault="00565BB3">
      <w:pPr>
        <w:pStyle w:val="Bntext"/>
        <w:ind w:left="2704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v noci ze dne 30.4. na 1.5.,</w:t>
      </w:r>
    </w:p>
    <w:p w14:paraId="099CDFF5" w14:textId="77777777" w:rsidR="00565BB3" w:rsidRDefault="00565BB3">
      <w:pPr>
        <w:pStyle w:val="Bntext"/>
        <w:numPr>
          <w:ilvl w:val="0"/>
          <w:numId w:val="2"/>
        </w:numPr>
        <w:ind w:left="2704"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Majáles</w:t>
      </w:r>
    </w:p>
    <w:p w14:paraId="62486011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 noci ze dne 30.5. na 31.5., </w:t>
      </w:r>
    </w:p>
    <w:p w14:paraId="0D9A5082" w14:textId="77777777" w:rsidR="00565BB3" w:rsidRDefault="00565BB3">
      <w:pPr>
        <w:pStyle w:val="Bntext"/>
        <w:numPr>
          <w:ilvl w:val="0"/>
          <w:numId w:val="2"/>
        </w:numPr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Zahájení humpoleckého léta</w:t>
      </w:r>
    </w:p>
    <w:p w14:paraId="740F4704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 noci ze dne 31.5. na 1.6., </w:t>
      </w:r>
    </w:p>
    <w:p w14:paraId="092462B6" w14:textId="77777777" w:rsidR="00565BB3" w:rsidRDefault="00565BB3">
      <w:pPr>
        <w:pStyle w:val="Bntext"/>
        <w:numPr>
          <w:ilvl w:val="0"/>
          <w:numId w:val="2"/>
        </w:numPr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Bernard Fest </w:t>
      </w:r>
    </w:p>
    <w:p w14:paraId="53EB9624" w14:textId="77777777" w:rsidR="00565BB3" w:rsidRDefault="00565BB3">
      <w:pPr>
        <w:pStyle w:val="Bntext"/>
        <w:ind w:left="2705"/>
        <w:rPr>
          <w:rFonts w:ascii="Atyp BL Text" w:eastAsia="Calibri" w:hAnsi="Atyp BL Text" w:cs="Times New Roman"/>
          <w:bCs w:val="0"/>
          <w:szCs w:val="22"/>
          <w:lang w:eastAsia="en-US"/>
        </w:rPr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 noci ze dne 19.6. na 20.6., v noci ze dne 20.6. na 21.6., v noci ze dne 21.6. na 22.6., </w:t>
      </w:r>
    </w:p>
    <w:p w14:paraId="0FEBBB7F" w14:textId="77777777" w:rsidR="00861A24" w:rsidRDefault="00861A24">
      <w:pPr>
        <w:pStyle w:val="Bntext"/>
        <w:ind w:left="2705"/>
      </w:pPr>
    </w:p>
    <w:p w14:paraId="6184B780" w14:textId="77777777" w:rsidR="00565BB3" w:rsidRDefault="00565BB3">
      <w:pPr>
        <w:pStyle w:val="Bntext"/>
        <w:ind w:left="2705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3B808477" w14:textId="77777777" w:rsidR="00565BB3" w:rsidRDefault="00565BB3">
      <w:pPr>
        <w:pStyle w:val="Bntext"/>
        <w:ind w:left="2705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4C669056" w14:textId="77777777" w:rsidR="00565BB3" w:rsidRDefault="00565BB3" w:rsidP="00861A24">
      <w:pPr>
        <w:pStyle w:val="Bntext"/>
        <w:numPr>
          <w:ilvl w:val="0"/>
          <w:numId w:val="2"/>
        </w:numPr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Vítání letních prázdnin</w:t>
      </w:r>
    </w:p>
    <w:p w14:paraId="15BC1B8C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 noci ze dne 28.6. na 29.6., </w:t>
      </w:r>
    </w:p>
    <w:p w14:paraId="6C797757" w14:textId="77777777" w:rsidR="00565BB3" w:rsidRPr="00861A24" w:rsidRDefault="00565BB3">
      <w:pPr>
        <w:pStyle w:val="Bntext"/>
        <w:numPr>
          <w:ilvl w:val="0"/>
          <w:numId w:val="2"/>
        </w:numPr>
      </w:pPr>
      <w:r w:rsidRPr="00861A24">
        <w:rPr>
          <w:rFonts w:ascii="Atyp BL Text" w:eastAsia="Calibri" w:hAnsi="Atyp BL Text" w:cs="Times New Roman"/>
          <w:bCs w:val="0"/>
          <w:szCs w:val="22"/>
          <w:lang w:eastAsia="en-US"/>
        </w:rPr>
        <w:t>Rozloučení s létem</w:t>
      </w:r>
    </w:p>
    <w:p w14:paraId="0AE42844" w14:textId="77777777" w:rsidR="00565BB3" w:rsidRDefault="00565BB3">
      <w:pPr>
        <w:pStyle w:val="Bntext"/>
        <w:ind w:left="2705"/>
      </w:pPr>
      <w:r w:rsidRPr="00861A24">
        <w:rPr>
          <w:rFonts w:ascii="Atyp BL Text" w:eastAsia="Calibri" w:hAnsi="Atyp BL Text" w:cs="Times New Roman"/>
          <w:bCs w:val="0"/>
          <w:szCs w:val="22"/>
          <w:lang w:eastAsia="en-US"/>
        </w:rPr>
        <w:t>v noci ze dne 30.8. na 31.8.,</w:t>
      </w:r>
    </w:p>
    <w:p w14:paraId="6DE95C4B" w14:textId="77777777" w:rsidR="00565BB3" w:rsidRDefault="00565BB3">
      <w:pPr>
        <w:pStyle w:val="Bntext"/>
        <w:numPr>
          <w:ilvl w:val="0"/>
          <w:numId w:val="2"/>
        </w:numPr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Zakončení humpoleckého léta</w:t>
      </w:r>
    </w:p>
    <w:p w14:paraId="2C868DCD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v noci ze dne 6.9. na 7.9.</w:t>
      </w:r>
    </w:p>
    <w:p w14:paraId="40FAC252" w14:textId="77777777" w:rsidR="00565BB3" w:rsidRDefault="00565BB3">
      <w:pPr>
        <w:pStyle w:val="Bntext"/>
        <w:numPr>
          <w:ilvl w:val="0"/>
          <w:numId w:val="3"/>
        </w:numPr>
        <w:spacing w:before="120"/>
        <w:ind w:left="2342"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Doba nočního klidu se vymezuje od 24.00 do 06.00 hodin, a to v následujících případech v době konání akcí na hradě Orlík nad Humpolcem pro místní část Rozkoš:</w:t>
      </w:r>
    </w:p>
    <w:p w14:paraId="6EFD9D40" w14:textId="77777777" w:rsidR="00565BB3" w:rsidRDefault="00565BB3">
      <w:pPr>
        <w:pStyle w:val="Bntext"/>
        <w:numPr>
          <w:ilvl w:val="0"/>
          <w:numId w:val="4"/>
        </w:numPr>
        <w:spacing w:before="120"/>
        <w:ind w:left="2704"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Středověké slavnosti</w:t>
      </w:r>
    </w:p>
    <w:p w14:paraId="12869BCF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v noci ze dne 5.6. na 6.6., v noci ze dne 6.6. na 7.6.,</w:t>
      </w:r>
    </w:p>
    <w:p w14:paraId="51141BE8" w14:textId="77777777" w:rsidR="00565BB3" w:rsidRDefault="00565BB3">
      <w:pPr>
        <w:pStyle w:val="Bntext"/>
        <w:numPr>
          <w:ilvl w:val="0"/>
          <w:numId w:val="4"/>
        </w:numPr>
        <w:ind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Folkový festival</w:t>
      </w:r>
    </w:p>
    <w:p w14:paraId="0B7F669B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v noci ze dne 18.7. na 19.7., v noci ze dne 19.7. na 20.7.,</w:t>
      </w:r>
    </w:p>
    <w:p w14:paraId="318FFB30" w14:textId="77777777" w:rsidR="00565BB3" w:rsidRDefault="00565BB3">
      <w:pPr>
        <w:pStyle w:val="Bntext"/>
        <w:numPr>
          <w:ilvl w:val="0"/>
          <w:numId w:val="4"/>
        </w:numPr>
        <w:ind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Šermířské dny</w:t>
      </w:r>
    </w:p>
    <w:p w14:paraId="7BA420B9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v noci ze dne 1.8. na 2.8., v noci ze dne 2.8. na 3.8., </w:t>
      </w:r>
    </w:p>
    <w:p w14:paraId="62885390" w14:textId="77777777" w:rsidR="00565BB3" w:rsidRDefault="00565BB3">
      <w:pPr>
        <w:pStyle w:val="Bntext"/>
        <w:numPr>
          <w:ilvl w:val="0"/>
          <w:numId w:val="4"/>
        </w:numPr>
        <w:ind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Filmový festival</w:t>
      </w:r>
    </w:p>
    <w:p w14:paraId="22FAACFB" w14:textId="77777777" w:rsidR="00565BB3" w:rsidRDefault="00565BB3">
      <w:pPr>
        <w:pStyle w:val="Bntext"/>
        <w:ind w:left="2705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v noci ze dne 14.8. na 15.8., v noci ze dne 15.8. na 16.8., v noci ze dne 16.8. na 17.8., v noci ze dne 17.8. na 18.8.</w:t>
      </w:r>
    </w:p>
    <w:p w14:paraId="05CAE1B8" w14:textId="77777777" w:rsidR="00565BB3" w:rsidRDefault="00565BB3">
      <w:pPr>
        <w:pStyle w:val="Bntext"/>
        <w:numPr>
          <w:ilvl w:val="0"/>
          <w:numId w:val="3"/>
        </w:numPr>
        <w:spacing w:before="120"/>
        <w:ind w:left="2342" w:hanging="357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 xml:space="preserve">Informace o konkrétním termínu konání akcí uvedených v čl. III. odst. 2 a odst. 3 této obecně závazné vyhlášky bude zveřejněna městským úřadem na úřední desce minimálně 5 dnů před datem konání. </w:t>
      </w:r>
    </w:p>
    <w:p w14:paraId="5341FCBA" w14:textId="77777777" w:rsidR="00565BB3" w:rsidRDefault="00565BB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25893DD8" w14:textId="77777777" w:rsidR="00565BB3" w:rsidRDefault="00565BB3">
      <w:pPr>
        <w:pStyle w:val="PodnadpisA"/>
        <w:tabs>
          <w:tab w:val="left" w:pos="1985"/>
        </w:tabs>
      </w:pPr>
      <w:r>
        <w:rPr>
          <w:lang w:eastAsia="cs-CZ"/>
        </w:rPr>
        <w:t>Článek IV.</w:t>
      </w:r>
      <w:r>
        <w:rPr>
          <w:lang w:eastAsia="cs-CZ"/>
        </w:rPr>
        <w:tab/>
        <w:t>Zrušovací ustanovení</w:t>
      </w:r>
    </w:p>
    <w:p w14:paraId="1D164BE1" w14:textId="77777777" w:rsidR="00565BB3" w:rsidRDefault="00565BB3">
      <w:pPr>
        <w:pStyle w:val="Bntext"/>
      </w:pPr>
      <w:r>
        <w:rPr>
          <w:rFonts w:ascii="Atyp BL Text" w:eastAsia="Calibri" w:hAnsi="Atyp BL Text" w:cs="Times New Roman"/>
          <w:bCs w:val="0"/>
          <w:szCs w:val="22"/>
          <w:lang w:eastAsia="en-US"/>
        </w:rPr>
        <w:t>Zrušuje se obecně závazná vyhláška č. 3/2023, o době nočního klidu, ze dne 22. listopadu 2023.</w:t>
      </w:r>
    </w:p>
    <w:p w14:paraId="7B69CA5B" w14:textId="77777777" w:rsidR="00565BB3" w:rsidRDefault="00565BB3">
      <w:pPr>
        <w:pStyle w:val="Bntext"/>
        <w:ind w:left="2410"/>
        <w:rPr>
          <w:rFonts w:ascii="Atyp BL Text" w:eastAsia="Calibri" w:hAnsi="Atyp BL Text" w:cs="Times New Roman"/>
          <w:bCs w:val="0"/>
          <w:szCs w:val="22"/>
          <w:lang w:eastAsia="en-US"/>
        </w:rPr>
      </w:pPr>
    </w:p>
    <w:p w14:paraId="2484FA2C" w14:textId="77777777" w:rsidR="00565BB3" w:rsidRDefault="00565BB3">
      <w:pPr>
        <w:pStyle w:val="PodnadpisA"/>
        <w:tabs>
          <w:tab w:val="left" w:pos="1985"/>
        </w:tabs>
      </w:pPr>
      <w:r>
        <w:rPr>
          <w:lang w:eastAsia="cs-CZ"/>
        </w:rPr>
        <w:t>Článek V.</w:t>
      </w:r>
      <w:r>
        <w:rPr>
          <w:lang w:eastAsia="cs-CZ"/>
        </w:rPr>
        <w:tab/>
        <w:t>Účinnost</w:t>
      </w:r>
    </w:p>
    <w:p w14:paraId="1C7E403B" w14:textId="77777777" w:rsidR="00565BB3" w:rsidRDefault="00565BB3">
      <w:pPr>
        <w:ind w:left="1985"/>
        <w:jc w:val="both"/>
      </w:pPr>
      <w:r>
        <w:rPr>
          <w:rFonts w:ascii="Atyp BL Text" w:eastAsia="Calibri" w:hAnsi="Atyp BL Text" w:cs="Atyp BL Text"/>
          <w:sz w:val="20"/>
          <w:szCs w:val="22"/>
          <w:lang w:eastAsia="en-US"/>
        </w:rPr>
        <w:t>Tato obecně závazná vyhláška nabývá účinnosti počátkem patnáctého dne následujícího po dni jejího vyhlášení.</w:t>
      </w:r>
    </w:p>
    <w:p w14:paraId="3272CD88" w14:textId="77777777" w:rsidR="00565BB3" w:rsidRDefault="00565BB3">
      <w:pPr>
        <w:ind w:left="1985"/>
        <w:jc w:val="both"/>
        <w:rPr>
          <w:rFonts w:ascii="Atyp BL Text" w:eastAsia="Calibri" w:hAnsi="Atyp BL Text" w:cs="Atyp BL Text"/>
          <w:sz w:val="20"/>
          <w:szCs w:val="22"/>
          <w:lang w:eastAsia="en-US"/>
        </w:rPr>
      </w:pPr>
    </w:p>
    <w:p w14:paraId="7943B9C9" w14:textId="77777777" w:rsidR="00565BB3" w:rsidRDefault="00565BB3">
      <w:pPr>
        <w:pStyle w:val="Bezodsazen"/>
        <w:ind w:left="709" w:firstLine="709"/>
        <w:jc w:val="both"/>
        <w:rPr>
          <w:szCs w:val="22"/>
          <w:lang w:eastAsia="cs-CZ"/>
        </w:rPr>
      </w:pPr>
    </w:p>
    <w:p w14:paraId="363B5CFD" w14:textId="77777777" w:rsidR="00565BB3" w:rsidRDefault="00565BB3">
      <w:pPr>
        <w:pStyle w:val="Bezodsazen"/>
        <w:ind w:left="709" w:firstLine="709"/>
        <w:jc w:val="both"/>
        <w:rPr>
          <w:lang w:eastAsia="cs-CZ"/>
        </w:rPr>
      </w:pPr>
    </w:p>
    <w:p w14:paraId="1E6B3140" w14:textId="77777777" w:rsidR="00565BB3" w:rsidRDefault="00565BB3">
      <w:pPr>
        <w:pStyle w:val="Bezodsazen"/>
        <w:ind w:left="709" w:firstLine="709"/>
        <w:jc w:val="both"/>
        <w:rPr>
          <w:lang w:eastAsia="cs-CZ"/>
        </w:rPr>
      </w:pPr>
    </w:p>
    <w:p w14:paraId="114D27D7" w14:textId="77777777" w:rsidR="00565BB3" w:rsidRDefault="00565BB3">
      <w:pPr>
        <w:pStyle w:val="Bezodsazen"/>
        <w:ind w:left="709" w:firstLine="709"/>
        <w:jc w:val="both"/>
        <w:rPr>
          <w:lang w:eastAsia="cs-CZ"/>
        </w:rPr>
      </w:pPr>
    </w:p>
    <w:p w14:paraId="57FE1070" w14:textId="77777777" w:rsidR="00565BB3" w:rsidRDefault="00565BB3">
      <w:pPr>
        <w:pStyle w:val="Bezodsazen"/>
        <w:ind w:left="709" w:firstLine="709"/>
        <w:jc w:val="both"/>
        <w:rPr>
          <w:lang w:eastAsia="cs-CZ"/>
        </w:rPr>
      </w:pPr>
    </w:p>
    <w:p w14:paraId="48C96E68" w14:textId="77777777" w:rsidR="00565BB3" w:rsidRDefault="00565BB3">
      <w:pPr>
        <w:pStyle w:val="Bezodsazen"/>
        <w:ind w:left="709" w:firstLine="709"/>
        <w:jc w:val="both"/>
        <w:rPr>
          <w:lang w:eastAsia="cs-CZ"/>
        </w:rPr>
      </w:pPr>
    </w:p>
    <w:p w14:paraId="729D5DD3" w14:textId="77777777" w:rsidR="00565BB3" w:rsidRDefault="00565BB3">
      <w:pPr>
        <w:ind w:firstLine="142"/>
        <w:jc w:val="both"/>
      </w:pPr>
      <w:r>
        <w:rPr>
          <w:rFonts w:ascii="Atyp BL Text" w:eastAsia="Calibri" w:hAnsi="Atyp BL Text" w:cs="Atyp BL Text"/>
          <w:sz w:val="20"/>
          <w:szCs w:val="22"/>
          <w:lang w:eastAsia="en-US"/>
        </w:rPr>
        <w:t>________________________________________</w:t>
      </w:r>
      <w:r>
        <w:rPr>
          <w:rFonts w:ascii="Atyp BL Text" w:eastAsia="Calibri" w:hAnsi="Atyp BL Text" w:cs="Atyp BL Text"/>
          <w:sz w:val="20"/>
          <w:szCs w:val="22"/>
          <w:lang w:eastAsia="en-US"/>
        </w:rPr>
        <w:tab/>
      </w:r>
      <w:r>
        <w:rPr>
          <w:rFonts w:ascii="Atyp BL Text" w:eastAsia="Calibri" w:hAnsi="Atyp BL Text" w:cs="Atyp BL Text"/>
          <w:sz w:val="20"/>
          <w:szCs w:val="22"/>
          <w:lang w:eastAsia="en-US"/>
        </w:rPr>
        <w:tab/>
        <w:t>______________________________________</w:t>
      </w:r>
    </w:p>
    <w:p w14:paraId="1A2563E3" w14:textId="77777777" w:rsidR="00565BB3" w:rsidRDefault="00565BB3">
      <w:pPr>
        <w:pStyle w:val="Bezodsazen"/>
        <w:ind w:left="709" w:firstLine="709"/>
        <w:jc w:val="both"/>
      </w:pPr>
      <w:r>
        <w:rPr>
          <w:lang w:eastAsia="cs-CZ"/>
        </w:rPr>
        <w:t>Ing. Petr Machek v.r.</w:t>
      </w:r>
      <w:r>
        <w:rPr>
          <w:lang w:eastAsia="cs-CZ"/>
        </w:rPr>
        <w:tab/>
      </w:r>
      <w:r>
        <w:rPr>
          <w:lang w:eastAsia="cs-CZ"/>
        </w:rPr>
        <w:tab/>
        <w:t xml:space="preserve">  </w:t>
      </w:r>
      <w:r>
        <w:rPr>
          <w:lang w:eastAsia="cs-CZ"/>
        </w:rPr>
        <w:tab/>
      </w:r>
      <w:r>
        <w:rPr>
          <w:lang w:eastAsia="cs-CZ"/>
        </w:rPr>
        <w:tab/>
        <w:t>Václav Křivánek v.r.</w:t>
      </w:r>
    </w:p>
    <w:p w14:paraId="2775B53D" w14:textId="77777777" w:rsidR="00565BB3" w:rsidRDefault="00565BB3">
      <w:pPr>
        <w:pStyle w:val="Bezodsazen"/>
        <w:ind w:left="1418" w:firstLine="709"/>
        <w:jc w:val="both"/>
      </w:pPr>
      <w:r>
        <w:rPr>
          <w:lang w:eastAsia="cs-CZ"/>
        </w:rPr>
        <w:t>starosta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místostarosta</w:t>
      </w:r>
    </w:p>
    <w:p w14:paraId="69B69A5B" w14:textId="77777777" w:rsidR="00565BB3" w:rsidRDefault="00565BB3">
      <w:pPr>
        <w:rPr>
          <w:rFonts w:ascii="Arial" w:eastAsia="Calibri" w:hAnsi="Arial" w:cs="Arial"/>
          <w:sz w:val="20"/>
          <w:lang w:eastAsia="cs-CZ"/>
        </w:rPr>
      </w:pPr>
    </w:p>
    <w:p w14:paraId="1D4C93EA" w14:textId="77777777" w:rsidR="007A675E" w:rsidRDefault="007A675E">
      <w:pPr>
        <w:pStyle w:val="Hlava"/>
        <w:autoSpaceDE/>
        <w:spacing w:before="0"/>
        <w:jc w:val="both"/>
      </w:pPr>
    </w:p>
    <w:sectPr w:rsidR="007A67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6A993" w14:textId="77777777" w:rsidR="003E3738" w:rsidRDefault="003E3738">
      <w:r>
        <w:separator/>
      </w:r>
    </w:p>
  </w:endnote>
  <w:endnote w:type="continuationSeparator" w:id="0">
    <w:p w14:paraId="15C0D607" w14:textId="77777777" w:rsidR="003E3738" w:rsidRDefault="003E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typ BL Text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yp BL Display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5FA83" w14:textId="77777777" w:rsidR="00565BB3" w:rsidRDefault="00565BB3">
    <w:pPr>
      <w:pStyle w:val="Zpat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Stránka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\* ARABIC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EA8275E" w14:textId="77777777" w:rsidR="00565BB3" w:rsidRDefault="00565BB3">
    <w:pPr>
      <w:pStyle w:val="Zpa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8647D" w14:textId="77777777" w:rsidR="00565BB3" w:rsidRDefault="00565B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D9276" w14:textId="77777777" w:rsidR="003E3738" w:rsidRDefault="003E3738">
      <w:r>
        <w:separator/>
      </w:r>
    </w:p>
  </w:footnote>
  <w:footnote w:type="continuationSeparator" w:id="0">
    <w:p w14:paraId="5CFD5EDC" w14:textId="77777777" w:rsidR="003E3738" w:rsidRDefault="003E3738">
      <w:r>
        <w:continuationSeparator/>
      </w:r>
    </w:p>
  </w:footnote>
  <w:footnote w:id="1">
    <w:p w14:paraId="4600C318" w14:textId="77777777" w:rsidR="00565BB3" w:rsidRDefault="00565BB3">
      <w:pPr>
        <w:pStyle w:val="Textpoznpodarou"/>
        <w:jc w:val="both"/>
      </w:pPr>
      <w:r>
        <w:rPr>
          <w:rStyle w:val="Znakypropoznmkupodarou"/>
          <w:rFonts w:ascii="Atyp BL Text" w:hAnsi="Atyp BL Text"/>
        </w:rPr>
        <w:footnoteRef/>
      </w:r>
      <w:r>
        <w:rPr>
          <w:rFonts w:ascii="Atyp BL Text" w:eastAsia="Calibri" w:hAnsi="Atyp BL Text" w:cs="Atyp BL Text"/>
          <w:szCs w:val="22"/>
          <w:vertAlign w:val="superscript"/>
          <w:lang w:val="cs-CZ" w:eastAsia="en-US"/>
        </w:rPr>
        <w:t xml:space="preserve">) </w:t>
      </w:r>
      <w:r>
        <w:rPr>
          <w:rFonts w:ascii="Atyp BL Text" w:eastAsia="Calibri" w:hAnsi="Atyp BL Text" w:cs="Atyp BL Text"/>
          <w:szCs w:val="22"/>
          <w:lang w:val="cs-CZ" w:eastAsia="en-US"/>
        </w:rPr>
        <w:t>§ 5 odst. 7 zákona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9BA13" w14:textId="0A3589ED" w:rsidR="00565BB3" w:rsidRDefault="006C1B30">
    <w:pPr>
      <w:tabs>
        <w:tab w:val="left" w:pos="1843"/>
        <w:tab w:val="right" w:pos="4820"/>
      </w:tabs>
      <w:jc w:val="both"/>
      <w:rPr>
        <w:rFonts w:ascii="Arial" w:hAnsi="Arial" w:cs="Arial"/>
        <w:bCs/>
        <w:sz w:val="20"/>
        <w:szCs w:val="20"/>
        <w:lang w:val="cs-CZ" w:eastAsia="cs-CZ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522A90C5" wp14:editId="4A17B2DC">
          <wp:simplePos x="0" y="0"/>
          <wp:positionH relativeFrom="column">
            <wp:posOffset>-52705</wp:posOffset>
          </wp:positionH>
          <wp:positionV relativeFrom="paragraph">
            <wp:posOffset>-34290</wp:posOffset>
          </wp:positionV>
          <wp:extent cx="1113790" cy="54229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6" t="-116" r="-56" b="-116"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5422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946138" w14:textId="77777777" w:rsidR="00565BB3" w:rsidRDefault="00565BB3">
    <w:pPr>
      <w:pStyle w:val="Zhlav"/>
      <w:rPr>
        <w:rFonts w:ascii="Arial" w:hAnsi="Arial" w:cs="Arial"/>
        <w:b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B84C9" w14:textId="77777777" w:rsidR="00565BB3" w:rsidRDefault="00565B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705" w:hanging="360"/>
      </w:pPr>
      <w:rPr>
        <w:rFonts w:ascii="Atyp BL Text" w:eastAsia="Calibri" w:hAnsi="Atyp BL Text" w:cs="Times New Roman"/>
        <w:bCs w:val="0"/>
        <w:szCs w:val="22"/>
        <w:lang w:eastAsia="en-US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rFonts w:ascii="Atyp BL Text" w:eastAsia="Calibri" w:hAnsi="Atyp BL Text" w:cs="Times New Roman" w:hint="default"/>
        <w:bCs w:val="0"/>
        <w:szCs w:val="22"/>
        <w:lang w:eastAsia="en-US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lowerLetter"/>
      <w:lvlText w:val="%1)"/>
      <w:lvlJc w:val="left"/>
      <w:pPr>
        <w:tabs>
          <w:tab w:val="num" w:pos="709"/>
        </w:tabs>
        <w:ind w:left="2705" w:hanging="360"/>
      </w:pPr>
    </w:lvl>
  </w:abstractNum>
  <w:abstractNum w:abstractNumId="4" w15:restartNumberingAfterBreak="0">
    <w:nsid w:val="00000005"/>
    <w:multiLevelType w:val="multilevel"/>
    <w:tmpl w:val="00000005"/>
    <w:name w:val="WW8StyleNum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05011341">
    <w:abstractNumId w:val="0"/>
  </w:num>
  <w:num w:numId="2" w16cid:durableId="734284841">
    <w:abstractNumId w:val="1"/>
  </w:num>
  <w:num w:numId="3" w16cid:durableId="286283319">
    <w:abstractNumId w:val="2"/>
  </w:num>
  <w:num w:numId="4" w16cid:durableId="1247425570">
    <w:abstractNumId w:val="3"/>
  </w:num>
  <w:num w:numId="5" w16cid:durableId="1186990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F3"/>
    <w:rsid w:val="0008699B"/>
    <w:rsid w:val="003E3738"/>
    <w:rsid w:val="004C67B6"/>
    <w:rsid w:val="00565BB3"/>
    <w:rsid w:val="006B25F3"/>
    <w:rsid w:val="006C1B30"/>
    <w:rsid w:val="006F0CFD"/>
    <w:rsid w:val="007A675E"/>
    <w:rsid w:val="00861A24"/>
    <w:rsid w:val="00AB514A"/>
    <w:rsid w:val="00B4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16D462"/>
  <w15:chartTrackingRefBased/>
  <w15:docId w15:val="{3FFBBB18-FA14-4086-85E4-97C215FF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eastAsia="Times New Roman" w:hAnsi="Arial" w:cs="Arial"/>
      <w:sz w:val="20"/>
    </w:rPr>
  </w:style>
  <w:style w:type="character" w:customStyle="1" w:styleId="WW8Num7z1">
    <w:name w:val="WW8Num7z1"/>
    <w:rPr>
      <w:rFonts w:ascii="Courier New" w:hAnsi="Courier New" w:cs="Courier New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Atyp BL Text" w:eastAsia="Calibri" w:hAnsi="Atyp BL Text" w:cs="Times New Roman"/>
      <w:bCs w:val="0"/>
      <w:szCs w:val="22"/>
      <w:lang w:eastAsia="en-U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typ BL Text" w:eastAsia="Calibri" w:hAnsi="Atyp BL Text" w:cs="Times New Roman" w:hint="default"/>
      <w:bCs w:val="0"/>
      <w:szCs w:val="22"/>
      <w:lang w:eastAsia="en-US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u w:val="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NadpisChar">
    <w:name w:val="Nadpis Char"/>
    <w:rPr>
      <w:rFonts w:ascii="Atyp BL Display" w:hAnsi="Atyp BL Display" w:cs="Atyp BL Display"/>
      <w:b/>
      <w:sz w:val="44"/>
      <w:szCs w:val="22"/>
    </w:rPr>
  </w:style>
  <w:style w:type="character" w:customStyle="1" w:styleId="PodnadpisAChar">
    <w:name w:val="Podnadpis A Char"/>
    <w:rPr>
      <w:rFonts w:ascii="Atyp BL Display" w:hAnsi="Atyp BL Display" w:cs="Atyp BL Display"/>
      <w:b/>
      <w:bCs/>
      <w:spacing w:val="15"/>
      <w:sz w:val="32"/>
      <w:szCs w:val="44"/>
    </w:rPr>
  </w:style>
  <w:style w:type="character" w:customStyle="1" w:styleId="BezodsazenChar">
    <w:name w:val="Bez odsazení Char"/>
    <w:rPr>
      <w:rFonts w:ascii="Atyp BL Text" w:eastAsia="Calibri" w:hAnsi="Atyp BL Text" w:cs="Atyp BL Text"/>
    </w:rPr>
  </w:style>
  <w:style w:type="character" w:customStyle="1" w:styleId="PodnadpisChar">
    <w:name w:val="Podnadpis Char"/>
    <w:rPr>
      <w:rFonts w:ascii="Calibri Light" w:eastAsia="Times New Roman" w:hAnsi="Calibri Light" w:cs="Times New Roman"/>
      <w:sz w:val="24"/>
      <w:szCs w:val="24"/>
    </w:rPr>
  </w:style>
  <w:style w:type="character" w:customStyle="1" w:styleId="HlavnnadpisChar">
    <w:name w:val="Hlavní nadpis Char"/>
    <w:rPr>
      <w:rFonts w:ascii="Arial" w:hAnsi="Arial" w:cs="Arial"/>
      <w:b/>
      <w:bCs/>
      <w:sz w:val="44"/>
      <w:szCs w:val="32"/>
    </w:rPr>
  </w:style>
  <w:style w:type="character" w:customStyle="1" w:styleId="BntextChar">
    <w:name w:val="Běžný text Char"/>
    <w:rPr>
      <w:rFonts w:ascii="Arial" w:hAnsi="Arial" w:cs="Arial"/>
      <w:bCs/>
      <w:szCs w:val="32"/>
    </w:rPr>
  </w:style>
  <w:style w:type="character" w:customStyle="1" w:styleId="TextpoznpodarouChar">
    <w:name w:val="Text pozn. pod čarou Char"/>
    <w:rPr>
      <w:lang w:val="cs-CZ" w:eastAsia="cs-CZ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adpis1"/>
    <w:next w:val="Normln"/>
    <w:pPr>
      <w:numPr>
        <w:numId w:val="0"/>
      </w:numPr>
      <w:spacing w:before="0" w:after="0"/>
    </w:pPr>
    <w:rPr>
      <w:rFonts w:ascii="Atyp BL Display" w:hAnsi="Atyp BL Display" w:cs="Atyp BL Display"/>
      <w:bCs w:val="0"/>
      <w:kern w:val="0"/>
      <w:sz w:val="44"/>
      <w:szCs w:val="22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Hlava">
    <w:name w:val="Hlava"/>
    <w:basedOn w:val="Normln"/>
    <w:pPr>
      <w:autoSpaceDE w:val="0"/>
      <w:spacing w:before="240"/>
      <w:jc w:val="center"/>
    </w:pPr>
  </w:style>
  <w:style w:type="paragraph" w:customStyle="1" w:styleId="Seznamoslovan">
    <w:name w:val="Seznam očíslovaný"/>
    <w:basedOn w:val="Zkladntext"/>
    <w:pPr>
      <w:widowControl w:val="0"/>
      <w:numPr>
        <w:numId w:val="5"/>
      </w:numPr>
      <w:spacing w:after="113"/>
      <w:ind w:left="425" w:hanging="424"/>
      <w:jc w:val="both"/>
    </w:pPr>
    <w:rPr>
      <w:lang w:val="cs-CZ"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next w:val="Normln"/>
    <w:qFormat/>
    <w:pPr>
      <w:spacing w:after="60"/>
      <w:jc w:val="center"/>
    </w:pPr>
    <w:rPr>
      <w:rFonts w:ascii="Calibri Light" w:hAnsi="Calibri Light"/>
    </w:rPr>
  </w:style>
  <w:style w:type="paragraph" w:customStyle="1" w:styleId="PodnadpisA">
    <w:name w:val="Podnadpis A"/>
    <w:basedOn w:val="Podnadpis"/>
    <w:next w:val="Normln"/>
    <w:pPr>
      <w:spacing w:after="0"/>
      <w:jc w:val="left"/>
    </w:pPr>
    <w:rPr>
      <w:rFonts w:ascii="Atyp BL Display" w:hAnsi="Atyp BL Display"/>
      <w:b/>
      <w:bCs/>
      <w:spacing w:val="15"/>
      <w:sz w:val="32"/>
      <w:szCs w:val="44"/>
    </w:rPr>
  </w:style>
  <w:style w:type="paragraph" w:customStyle="1" w:styleId="Bezodsazen">
    <w:name w:val="Bez odsazení"/>
    <w:basedOn w:val="Normln"/>
    <w:rPr>
      <w:rFonts w:ascii="Atyp BL Text" w:eastAsia="Calibri" w:hAnsi="Atyp BL Text" w:cs="Atyp BL Text"/>
      <w:sz w:val="20"/>
      <w:szCs w:val="20"/>
    </w:rPr>
  </w:style>
  <w:style w:type="paragraph" w:customStyle="1" w:styleId="Hlavnnadpis">
    <w:name w:val="Hlavní nadpis"/>
    <w:basedOn w:val="Normln"/>
    <w:pPr>
      <w:autoSpaceDE w:val="0"/>
      <w:spacing w:before="1701" w:after="737"/>
      <w:ind w:left="1985"/>
      <w:jc w:val="both"/>
    </w:pPr>
    <w:rPr>
      <w:rFonts w:ascii="Arial" w:hAnsi="Arial" w:cs="Arial"/>
      <w:b/>
      <w:bCs/>
      <w:sz w:val="44"/>
      <w:szCs w:val="32"/>
    </w:rPr>
  </w:style>
  <w:style w:type="paragraph" w:customStyle="1" w:styleId="Podnadpis1">
    <w:name w:val="Podnadpis1"/>
    <w:basedOn w:val="Normln"/>
    <w:pPr>
      <w:autoSpaceDE w:val="0"/>
      <w:spacing w:after="400"/>
      <w:ind w:left="1985"/>
      <w:jc w:val="both"/>
    </w:pPr>
    <w:rPr>
      <w:rFonts w:ascii="Arial" w:hAnsi="Arial" w:cs="Arial"/>
      <w:b/>
      <w:bCs/>
      <w:sz w:val="32"/>
      <w:szCs w:val="32"/>
    </w:rPr>
  </w:style>
  <w:style w:type="paragraph" w:customStyle="1" w:styleId="Bntext">
    <w:name w:val="Běžný text"/>
    <w:basedOn w:val="Normln"/>
    <w:pPr>
      <w:autoSpaceDE w:val="0"/>
      <w:ind w:left="1985"/>
      <w:jc w:val="both"/>
    </w:pPr>
    <w:rPr>
      <w:rFonts w:ascii="Arial" w:hAnsi="Arial" w:cs="Arial"/>
      <w:bCs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Andrea Laštůvková</cp:lastModifiedBy>
  <cp:revision>2</cp:revision>
  <cp:lastPrinted>2024-12-19T05:47:00Z</cp:lastPrinted>
  <dcterms:created xsi:type="dcterms:W3CDTF">2024-12-19T07:28:00Z</dcterms:created>
  <dcterms:modified xsi:type="dcterms:W3CDTF">2024-12-19T07:28:00Z</dcterms:modified>
</cp:coreProperties>
</file>