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E87E" w14:textId="77777777" w:rsidR="002737CB" w:rsidRDefault="00000000">
      <w:pPr>
        <w:tabs>
          <w:tab w:val="center" w:pos="4537"/>
          <w:tab w:val="right" w:pos="9077"/>
        </w:tabs>
        <w:spacing w:after="421" w:line="325" w:lineRule="auto"/>
        <w:ind w:left="-15" w:right="-12" w:firstLine="0"/>
        <w:jc w:val="left"/>
      </w:pPr>
      <w:r>
        <w:rPr>
          <w:sz w:val="20"/>
        </w:rPr>
        <w:t xml:space="preserve">104.1 </w:t>
      </w:r>
      <w:r>
        <w:rPr>
          <w:sz w:val="20"/>
        </w:rPr>
        <w:tab/>
        <w:t xml:space="preserve"> A5 </w:t>
      </w:r>
      <w:r>
        <w:rPr>
          <w:sz w:val="20"/>
        </w:rPr>
        <w:tab/>
        <w:t xml:space="preserve">                                    ČJ:</w:t>
      </w:r>
      <w:r>
        <w:rPr>
          <w:rFonts w:ascii="Calibri" w:eastAsia="Calibri" w:hAnsi="Calibri" w:cs="Calibri"/>
        </w:rPr>
        <w:t xml:space="preserve"> </w:t>
      </w:r>
      <w:r>
        <w:rPr>
          <w:sz w:val="20"/>
        </w:rPr>
        <w:t xml:space="preserve">MH-KVÚ/9729/2020 </w:t>
      </w:r>
      <w:r>
        <w:rPr>
          <w:rFonts w:ascii="Calibri" w:eastAsia="Calibri" w:hAnsi="Calibri" w:cs="Calibri"/>
        </w:rPr>
        <w:t xml:space="preserve"> </w:t>
      </w:r>
    </w:p>
    <w:p w14:paraId="0C26F30F" w14:textId="77777777" w:rsidR="002737CB" w:rsidRDefault="00000000">
      <w:pPr>
        <w:spacing w:after="139" w:line="259" w:lineRule="auto"/>
        <w:ind w:right="6"/>
        <w:jc w:val="center"/>
      </w:pPr>
      <w:r>
        <w:rPr>
          <w:b/>
          <w:sz w:val="24"/>
        </w:rPr>
        <w:t xml:space="preserve">OBECNĚ ZÁVAZNÁ VYHLÁŠKA Města Mnichovo Hradiště </w:t>
      </w:r>
    </w:p>
    <w:p w14:paraId="4D472C4A" w14:textId="77777777" w:rsidR="002737CB" w:rsidRDefault="00000000">
      <w:pPr>
        <w:spacing w:after="141" w:line="259" w:lineRule="auto"/>
        <w:ind w:right="4"/>
        <w:jc w:val="center"/>
      </w:pPr>
      <w:r>
        <w:rPr>
          <w:b/>
          <w:sz w:val="24"/>
        </w:rPr>
        <w:t xml:space="preserve">č. 1/2020 </w:t>
      </w:r>
    </w:p>
    <w:p w14:paraId="3E7AE24F" w14:textId="77777777" w:rsidR="002737CB" w:rsidRDefault="00000000">
      <w:pPr>
        <w:pStyle w:val="Nadpis1"/>
        <w:spacing w:after="199"/>
        <w:ind w:right="8"/>
      </w:pPr>
      <w:r>
        <w:t xml:space="preserve">o zákazu konzumace alkoholických nápojů na veřejném prostranství </w:t>
      </w:r>
    </w:p>
    <w:p w14:paraId="0B48B8DC" w14:textId="77777777" w:rsidR="002737CB" w:rsidRDefault="00000000">
      <w:pPr>
        <w:spacing w:after="12"/>
        <w:ind w:left="12"/>
      </w:pPr>
      <w:r>
        <w:t xml:space="preserve">Zastupitelstvo města Mnichovo Hradiště se v souladu s ustanovením § 10 písm. a), § 35, § 84 odst. 2 písm. h), zákona č. 128/2000 Sb., o obcích (obecní zřízení), ve znění pozdějších předpisů, na svém zasedání dne 24.06.2020 usnesením č. 64, usneslo vydat tuto obecně závaznou vyhlášku (dále jen „vyhláška“): </w:t>
      </w:r>
      <w:r>
        <w:rPr>
          <w:b/>
        </w:rPr>
        <w:t xml:space="preserve">  </w:t>
      </w:r>
    </w:p>
    <w:p w14:paraId="7FE88052" w14:textId="77777777" w:rsidR="002737CB" w:rsidRDefault="00000000">
      <w:pPr>
        <w:spacing w:after="0" w:line="259" w:lineRule="auto"/>
        <w:ind w:left="59" w:firstLine="0"/>
        <w:jc w:val="center"/>
      </w:pPr>
      <w:r>
        <w:rPr>
          <w:b/>
          <w:sz w:val="24"/>
        </w:rPr>
        <w:t xml:space="preserve"> </w:t>
      </w:r>
    </w:p>
    <w:p w14:paraId="158FD708" w14:textId="77777777" w:rsidR="002737CB" w:rsidRDefault="00000000">
      <w:pPr>
        <w:pStyle w:val="Nadpis1"/>
        <w:ind w:right="5"/>
      </w:pPr>
      <w:r>
        <w:t xml:space="preserve">Čl. 1 Úvodní ustanovení </w:t>
      </w:r>
    </w:p>
    <w:p w14:paraId="4A391084" w14:textId="77777777" w:rsidR="002737CB" w:rsidRDefault="00000000">
      <w:pPr>
        <w:spacing w:after="0" w:line="259" w:lineRule="auto"/>
        <w:ind w:left="59" w:firstLine="0"/>
        <w:jc w:val="center"/>
      </w:pPr>
      <w:r>
        <w:rPr>
          <w:b/>
          <w:sz w:val="24"/>
        </w:rPr>
        <w:t xml:space="preserve"> </w:t>
      </w:r>
    </w:p>
    <w:p w14:paraId="0A3B8427" w14:textId="77777777" w:rsidR="002737CB" w:rsidRDefault="00000000">
      <w:pPr>
        <w:spacing w:after="10"/>
        <w:ind w:left="12"/>
      </w:pPr>
      <w:r>
        <w:t xml:space="preserve">Cílem této vyhlášky je v rámci zabezpečení místních záležitostí veřejného pořádku na území města Mnichovo Hradiště vymezit některá místa veřejného prostranství, na kterých se zakazuje konzumovat alkoholické nápoje a tím vytvořit opatření směřující k ochraně veřejného pořádku a dobrých mravů zejména u dětí a mladistvých. </w:t>
      </w:r>
    </w:p>
    <w:p w14:paraId="28498ABC" w14:textId="77777777" w:rsidR="002737C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85C1B7A" w14:textId="77777777" w:rsidR="002737CB" w:rsidRDefault="00000000">
      <w:pPr>
        <w:pStyle w:val="Nadpis1"/>
        <w:ind w:right="5"/>
      </w:pPr>
      <w:r>
        <w:t xml:space="preserve">Čl. 2 Vymezení pojmů </w:t>
      </w:r>
    </w:p>
    <w:p w14:paraId="7096CE3D" w14:textId="77777777" w:rsidR="002737CB" w:rsidRDefault="00000000">
      <w:pPr>
        <w:spacing w:after="0" w:line="259" w:lineRule="auto"/>
        <w:ind w:left="59" w:firstLine="0"/>
        <w:jc w:val="center"/>
      </w:pPr>
      <w:r>
        <w:rPr>
          <w:b/>
          <w:sz w:val="24"/>
        </w:rPr>
        <w:t xml:space="preserve"> </w:t>
      </w:r>
    </w:p>
    <w:p w14:paraId="6472FFD5" w14:textId="77777777" w:rsidR="002737CB" w:rsidRDefault="00000000">
      <w:pPr>
        <w:spacing w:after="10"/>
        <w:ind w:left="12"/>
      </w:pPr>
      <w:r>
        <w:t>Veřejným prostranstvím jsou všechna náměstí, ulice, tržiště, chodníky, veřejná zeleň, parky a další prostory přístupné každému bez omezení, tedy sloužící obecnému užívání, a to bez ohledu na vlastnictví k tomuto prostoru (§ 34 zákona č. 128/2000 Sb., o obcích (obecní zřízení)</w:t>
      </w:r>
      <w:r>
        <w:rPr>
          <w:color w:val="FF0000"/>
        </w:rPr>
        <w:t xml:space="preserve"> </w:t>
      </w:r>
      <w:r>
        <w:t xml:space="preserve">ve znění pozdějších předpisů. </w:t>
      </w:r>
    </w:p>
    <w:p w14:paraId="2ACD6A05" w14:textId="77777777" w:rsidR="002737C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568FAEA" w14:textId="77777777" w:rsidR="002737CB" w:rsidRDefault="00000000">
      <w:pPr>
        <w:pStyle w:val="Nadpis1"/>
        <w:ind w:right="5"/>
      </w:pPr>
      <w:r>
        <w:t xml:space="preserve">Čl. 3 Zákaz konzumace alkoholických nápojů na veřejném prostranství </w:t>
      </w:r>
    </w:p>
    <w:p w14:paraId="476EA638" w14:textId="77777777" w:rsidR="002737CB" w:rsidRDefault="0000000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7AEB898F" w14:textId="77777777" w:rsidR="002737CB" w:rsidRDefault="00000000">
      <w:pPr>
        <w:numPr>
          <w:ilvl w:val="0"/>
          <w:numId w:val="1"/>
        </w:numPr>
        <w:spacing w:after="3"/>
        <w:ind w:hanging="360"/>
      </w:pPr>
      <w:r>
        <w:t>Zakazuje se konzumace alkoholických nápojů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t xml:space="preserve">na veřejných prostranstvích vymezených v přílohách této vyhlášky (č. 1 - textové vymezení, č. 2 - grafické vymezení). </w:t>
      </w:r>
    </w:p>
    <w:p w14:paraId="39091D46" w14:textId="77777777" w:rsidR="002737CB" w:rsidRDefault="00000000">
      <w:pPr>
        <w:numPr>
          <w:ilvl w:val="0"/>
          <w:numId w:val="1"/>
        </w:numPr>
        <w:spacing w:after="0"/>
        <w:ind w:hanging="360"/>
      </w:pPr>
      <w:r>
        <w:t xml:space="preserve">Zákaz konzumace alkoholických nápojů na veřejných prostranstvích dle odst. 1, se nevztahuje: </w:t>
      </w:r>
    </w:p>
    <w:p w14:paraId="2DB4D6AE" w14:textId="77777777" w:rsidR="002737CB" w:rsidRDefault="00000000">
      <w:pPr>
        <w:numPr>
          <w:ilvl w:val="1"/>
          <w:numId w:val="1"/>
        </w:numPr>
        <w:spacing w:after="5" w:line="249" w:lineRule="auto"/>
        <w:ind w:hanging="360"/>
        <w:jc w:val="left"/>
      </w:pPr>
      <w:r>
        <w:t xml:space="preserve">na dny 31. prosince a 1. ledna,  </w:t>
      </w:r>
    </w:p>
    <w:p w14:paraId="0D9C994C" w14:textId="77777777" w:rsidR="002737CB" w:rsidRDefault="00000000">
      <w:pPr>
        <w:numPr>
          <w:ilvl w:val="1"/>
          <w:numId w:val="1"/>
        </w:numPr>
        <w:spacing w:after="5" w:line="249" w:lineRule="auto"/>
        <w:ind w:hanging="360"/>
        <w:jc w:val="left"/>
      </w:pPr>
      <w:r>
        <w:t xml:space="preserve">na prostory povolených zahrádek a předzahrádek umístěných u </w:t>
      </w:r>
      <w:proofErr w:type="gramStart"/>
      <w:r>
        <w:t>provozoven</w:t>
      </w:r>
      <w:proofErr w:type="gramEnd"/>
      <w:r>
        <w:t xml:space="preserve"> a to po dobu jejich provozu, </w:t>
      </w:r>
    </w:p>
    <w:p w14:paraId="4BB1A20B" w14:textId="77777777" w:rsidR="002737CB" w:rsidRDefault="00000000">
      <w:pPr>
        <w:numPr>
          <w:ilvl w:val="1"/>
          <w:numId w:val="1"/>
        </w:numPr>
        <w:spacing w:after="10"/>
        <w:ind w:hanging="360"/>
        <w:jc w:val="left"/>
      </w:pPr>
      <w:r>
        <w:t xml:space="preserve">kulturní, sportovní a jiné společenské akce ohlášené městu Mnichovo Hradiště. </w:t>
      </w:r>
    </w:p>
    <w:p w14:paraId="78A26AFE" w14:textId="77777777" w:rsidR="002737CB" w:rsidRDefault="00000000">
      <w:pPr>
        <w:spacing w:after="0" w:line="259" w:lineRule="auto"/>
        <w:ind w:left="59" w:firstLine="0"/>
        <w:jc w:val="center"/>
      </w:pPr>
      <w:r>
        <w:rPr>
          <w:b/>
          <w:sz w:val="24"/>
        </w:rPr>
        <w:t xml:space="preserve"> </w:t>
      </w:r>
    </w:p>
    <w:p w14:paraId="09EF7ACD" w14:textId="77777777" w:rsidR="002737CB" w:rsidRDefault="00000000">
      <w:pPr>
        <w:pStyle w:val="Nadpis1"/>
        <w:ind w:right="5"/>
      </w:pPr>
      <w:r>
        <w:t xml:space="preserve">Čl. 4 </w:t>
      </w:r>
    </w:p>
    <w:p w14:paraId="4346CCEF" w14:textId="77777777" w:rsidR="002737CB" w:rsidRDefault="00000000">
      <w:pPr>
        <w:spacing w:after="0" w:line="259" w:lineRule="auto"/>
        <w:ind w:right="8"/>
        <w:jc w:val="center"/>
      </w:pPr>
      <w:r>
        <w:rPr>
          <w:b/>
          <w:sz w:val="24"/>
        </w:rPr>
        <w:t xml:space="preserve">Sankce </w:t>
      </w:r>
    </w:p>
    <w:p w14:paraId="0E30CB16" w14:textId="77777777" w:rsidR="002737CB" w:rsidRDefault="00000000">
      <w:pPr>
        <w:spacing w:after="0" w:line="259" w:lineRule="auto"/>
        <w:ind w:left="59" w:firstLine="0"/>
        <w:jc w:val="center"/>
      </w:pPr>
      <w:r>
        <w:rPr>
          <w:b/>
          <w:sz w:val="24"/>
        </w:rPr>
        <w:t xml:space="preserve"> </w:t>
      </w:r>
    </w:p>
    <w:p w14:paraId="00EBD1CE" w14:textId="77777777" w:rsidR="002737CB" w:rsidRDefault="00000000">
      <w:pPr>
        <w:numPr>
          <w:ilvl w:val="0"/>
          <w:numId w:val="2"/>
        </w:numPr>
        <w:spacing w:after="10"/>
        <w:ind w:hanging="360"/>
      </w:pPr>
      <w:r>
        <w:t xml:space="preserve">Dohled nad dodržováním této vyhlášky provádí městská policie Mnichovo Hradiště. </w:t>
      </w:r>
    </w:p>
    <w:p w14:paraId="71DC71E6" w14:textId="77777777" w:rsidR="002737CB" w:rsidRDefault="00000000">
      <w:pPr>
        <w:numPr>
          <w:ilvl w:val="0"/>
          <w:numId w:val="2"/>
        </w:numPr>
        <w:ind w:hanging="360"/>
      </w:pPr>
      <w:r>
        <w:t>Porušování povinností stanovených touto vyhláškou bude postihováno podle zvláštních právních předpisů</w:t>
      </w:r>
      <w:r>
        <w:rPr>
          <w:vertAlign w:val="superscript"/>
        </w:rPr>
        <w:footnoteReference w:id="2"/>
      </w:r>
      <w:r>
        <w:t xml:space="preserve">. </w:t>
      </w:r>
    </w:p>
    <w:p w14:paraId="310A68E3" w14:textId="77777777" w:rsidR="002737C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76693DE" w14:textId="77777777" w:rsidR="002737CB" w:rsidRDefault="00000000">
      <w:pPr>
        <w:spacing w:after="0" w:line="259" w:lineRule="auto"/>
        <w:ind w:left="59" w:firstLine="0"/>
        <w:jc w:val="center"/>
      </w:pPr>
      <w:r>
        <w:rPr>
          <w:b/>
          <w:sz w:val="24"/>
        </w:rPr>
        <w:t xml:space="preserve"> </w:t>
      </w:r>
    </w:p>
    <w:p w14:paraId="3543AFD3" w14:textId="77777777" w:rsidR="002737CB" w:rsidRDefault="00000000">
      <w:pPr>
        <w:spacing w:after="228" w:line="259" w:lineRule="auto"/>
        <w:ind w:left="59" w:firstLine="0"/>
        <w:jc w:val="center"/>
      </w:pPr>
      <w:r>
        <w:rPr>
          <w:b/>
          <w:sz w:val="24"/>
        </w:rPr>
        <w:t xml:space="preserve"> </w:t>
      </w:r>
    </w:p>
    <w:p w14:paraId="00BCF504" w14:textId="77777777" w:rsidR="002737CB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E9419C6" wp14:editId="72ADBBF6">
                <wp:extent cx="1829054" cy="9144"/>
                <wp:effectExtent l="0" t="0" r="0" b="0"/>
                <wp:docPr id="2834" name="Group 2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3552" name="Shape 3552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4" style="width:144.02pt;height:0.719971pt;mso-position-horizontal-relative:char;mso-position-vertical-relative:line" coordsize="18290,91">
                <v:shape id="Shape 3553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14:paraId="6C10593E" w14:textId="77777777" w:rsidR="002737CB" w:rsidRDefault="00000000">
      <w:pPr>
        <w:tabs>
          <w:tab w:val="center" w:pos="4537"/>
          <w:tab w:val="right" w:pos="9077"/>
        </w:tabs>
        <w:spacing w:after="421" w:line="325" w:lineRule="auto"/>
        <w:ind w:left="-15" w:right="-12" w:firstLine="0"/>
        <w:jc w:val="left"/>
      </w:pPr>
      <w:r>
        <w:rPr>
          <w:sz w:val="20"/>
        </w:rPr>
        <w:lastRenderedPageBreak/>
        <w:t xml:space="preserve">104.1 </w:t>
      </w:r>
      <w:r>
        <w:rPr>
          <w:sz w:val="20"/>
        </w:rPr>
        <w:tab/>
        <w:t xml:space="preserve"> A5 </w:t>
      </w:r>
      <w:r>
        <w:rPr>
          <w:sz w:val="20"/>
        </w:rPr>
        <w:tab/>
        <w:t xml:space="preserve">                                    ČJ:</w:t>
      </w:r>
      <w:r>
        <w:rPr>
          <w:rFonts w:ascii="Calibri" w:eastAsia="Calibri" w:hAnsi="Calibri" w:cs="Calibri"/>
        </w:rPr>
        <w:t xml:space="preserve"> </w:t>
      </w:r>
      <w:r>
        <w:rPr>
          <w:sz w:val="20"/>
        </w:rPr>
        <w:t xml:space="preserve">MH-KVÚ/9729/2020 </w:t>
      </w:r>
      <w:r>
        <w:rPr>
          <w:rFonts w:ascii="Calibri" w:eastAsia="Calibri" w:hAnsi="Calibri" w:cs="Calibri"/>
        </w:rPr>
        <w:t xml:space="preserve"> </w:t>
      </w:r>
    </w:p>
    <w:p w14:paraId="4A3C819B" w14:textId="77777777" w:rsidR="002737CB" w:rsidRDefault="00000000">
      <w:pPr>
        <w:pStyle w:val="Nadpis1"/>
        <w:ind w:right="4"/>
      </w:pPr>
      <w:r>
        <w:t xml:space="preserve">Čl. 5 Závěrečná ustanovení </w:t>
      </w:r>
    </w:p>
    <w:p w14:paraId="0E44F3D9" w14:textId="77777777" w:rsidR="002737CB" w:rsidRDefault="00000000">
      <w:pPr>
        <w:spacing w:after="0" w:line="259" w:lineRule="auto"/>
        <w:ind w:left="59" w:firstLine="0"/>
        <w:jc w:val="center"/>
      </w:pPr>
      <w:r>
        <w:rPr>
          <w:b/>
          <w:sz w:val="24"/>
        </w:rPr>
        <w:t xml:space="preserve"> </w:t>
      </w:r>
    </w:p>
    <w:p w14:paraId="064B8BD3" w14:textId="77777777" w:rsidR="002737CB" w:rsidRDefault="00000000">
      <w:pPr>
        <w:numPr>
          <w:ilvl w:val="0"/>
          <w:numId w:val="3"/>
        </w:numPr>
        <w:spacing w:after="0"/>
        <w:ind w:hanging="360"/>
      </w:pPr>
      <w:r>
        <w:t xml:space="preserve">Nabytím účinnosti této vyhlášky se zrušuje Obecně závazná vyhláška města Mnichovo Hradiště č. 1/2019 ze dne 12.06.2019, o zákazu konzumace alkoholických nápojů na veřejném prostranství. </w:t>
      </w:r>
    </w:p>
    <w:p w14:paraId="1B3FD5C7" w14:textId="77777777" w:rsidR="002737CB" w:rsidRDefault="00000000">
      <w:pPr>
        <w:numPr>
          <w:ilvl w:val="0"/>
          <w:numId w:val="3"/>
        </w:numPr>
        <w:spacing w:after="10"/>
        <w:ind w:hanging="360"/>
      </w:pPr>
      <w:r>
        <w:t xml:space="preserve">Tato vyhláška nabývá účinnosti patnáctým dnem po dni vyhlášení. </w:t>
      </w:r>
    </w:p>
    <w:p w14:paraId="7AF8E8A3" w14:textId="77777777" w:rsidR="002737CB" w:rsidRDefault="00000000">
      <w:pPr>
        <w:spacing w:after="6" w:line="259" w:lineRule="auto"/>
        <w:ind w:left="108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3A01C201" w14:textId="77777777" w:rsidR="002737CB" w:rsidRDefault="00000000">
      <w:pPr>
        <w:spacing w:after="4" w:line="259" w:lineRule="auto"/>
        <w:ind w:left="108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07C85E3" w14:textId="77777777" w:rsidR="002737CB" w:rsidRDefault="00000000">
      <w:pPr>
        <w:spacing w:after="6" w:line="259" w:lineRule="auto"/>
        <w:ind w:left="108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4295A63" w14:textId="77777777" w:rsidR="002737CB" w:rsidRDefault="00000000">
      <w:pPr>
        <w:spacing w:after="0" w:line="259" w:lineRule="auto"/>
        <w:ind w:left="108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4F6A63AA" w14:textId="77777777" w:rsidR="00D90A58" w:rsidRDefault="00000000">
      <w:pPr>
        <w:spacing w:after="5" w:line="249" w:lineRule="auto"/>
        <w:ind w:left="684" w:hanging="576"/>
        <w:jc w:val="left"/>
      </w:pPr>
      <w:r>
        <w:rPr>
          <w:b/>
        </w:rPr>
        <w:t xml:space="preserve">           </w:t>
      </w:r>
      <w:r>
        <w:t xml:space="preserve">________________________ </w:t>
      </w:r>
      <w:r>
        <w:rPr>
          <w:b/>
        </w:rPr>
        <w:t xml:space="preserve">        </w:t>
      </w:r>
      <w:r>
        <w:t xml:space="preserve">____________________________ </w:t>
      </w:r>
    </w:p>
    <w:p w14:paraId="717D6ACB" w14:textId="6E229D2B" w:rsidR="002737CB" w:rsidRDefault="00000000" w:rsidP="00D90A58">
      <w:pPr>
        <w:spacing w:after="5" w:line="249" w:lineRule="auto"/>
        <w:ind w:left="684" w:firstLine="0"/>
        <w:jc w:val="left"/>
      </w:pPr>
      <w:r>
        <w:t xml:space="preserve">Mgr. Ondřej Lochman, Ph.D. v.r. </w:t>
      </w:r>
      <w:r w:rsidR="00D90A58">
        <w:tab/>
      </w:r>
      <w:r w:rsidR="00D90A58">
        <w:tab/>
      </w:r>
      <w:r>
        <w:t xml:space="preserve">Ing. Jan Mareš v.r. </w:t>
      </w:r>
    </w:p>
    <w:p w14:paraId="7376DE10" w14:textId="6272D269" w:rsidR="002737CB" w:rsidRDefault="00000000">
      <w:pPr>
        <w:tabs>
          <w:tab w:val="center" w:pos="2260"/>
          <w:tab w:val="center" w:pos="679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 w:rsidR="00D90A58">
        <w:rPr>
          <w:rFonts w:ascii="Calibri" w:eastAsia="Calibri" w:hAnsi="Calibri" w:cs="Calibri"/>
        </w:rPr>
        <w:t xml:space="preserve">               </w:t>
      </w:r>
      <w:r>
        <w:t xml:space="preserve">Starosta města </w:t>
      </w:r>
      <w:r w:rsidR="00D90A58">
        <w:t xml:space="preserve">                                            M</w:t>
      </w:r>
      <w:r>
        <w:t xml:space="preserve">ístostarosta města </w:t>
      </w:r>
    </w:p>
    <w:p w14:paraId="3231F071" w14:textId="77777777" w:rsidR="002737CB" w:rsidRDefault="00000000">
      <w:pPr>
        <w:spacing w:after="0" w:line="259" w:lineRule="auto"/>
        <w:ind w:left="108" w:firstLine="0"/>
        <w:jc w:val="left"/>
      </w:pPr>
      <w:r>
        <w:t xml:space="preserve"> </w:t>
      </w:r>
    </w:p>
    <w:p w14:paraId="40E1F6CB" w14:textId="77777777" w:rsidR="002737CB" w:rsidRDefault="00000000">
      <w:pPr>
        <w:spacing w:after="0" w:line="259" w:lineRule="auto"/>
        <w:ind w:left="108" w:firstLine="0"/>
        <w:jc w:val="left"/>
      </w:pPr>
      <w:r>
        <w:t xml:space="preserve"> </w:t>
      </w:r>
    </w:p>
    <w:p w14:paraId="37C5981F" w14:textId="77777777" w:rsidR="002737CB" w:rsidRDefault="00000000">
      <w:pPr>
        <w:spacing w:after="0" w:line="259" w:lineRule="auto"/>
        <w:ind w:left="108" w:firstLine="0"/>
        <w:jc w:val="left"/>
      </w:pPr>
      <w:r>
        <w:t xml:space="preserve"> </w:t>
      </w:r>
    </w:p>
    <w:p w14:paraId="3269B6F4" w14:textId="77777777" w:rsidR="002737CB" w:rsidRDefault="00000000">
      <w:pPr>
        <w:spacing w:after="0" w:line="259" w:lineRule="auto"/>
        <w:ind w:left="108" w:firstLine="0"/>
        <w:jc w:val="left"/>
      </w:pPr>
      <w:r>
        <w:t xml:space="preserve"> </w:t>
      </w:r>
    </w:p>
    <w:p w14:paraId="1C9C7261" w14:textId="77777777" w:rsidR="002737CB" w:rsidRDefault="00000000">
      <w:pPr>
        <w:tabs>
          <w:tab w:val="center" w:pos="3541"/>
          <w:tab w:val="center" w:pos="4249"/>
          <w:tab w:val="center" w:pos="4957"/>
          <w:tab w:val="center" w:pos="7017"/>
        </w:tabs>
        <w:spacing w:after="11"/>
        <w:ind w:left="0" w:firstLine="0"/>
        <w:jc w:val="left"/>
      </w:pPr>
      <w:r>
        <w:t>Vyvěšeno dne: __________</w:t>
      </w:r>
      <w:proofErr w:type="gramStart"/>
      <w:r>
        <w:t xml:space="preserve">_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Sejmuto dne: ___________ </w:t>
      </w:r>
    </w:p>
    <w:p w14:paraId="38DCAE82" w14:textId="77777777" w:rsidR="002737CB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51F7EB5" w14:textId="77777777" w:rsidR="002737CB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44C9230" w14:textId="77777777" w:rsidR="002737CB" w:rsidRDefault="00000000">
      <w:pPr>
        <w:spacing w:after="33" w:line="227" w:lineRule="auto"/>
        <w:ind w:left="-5"/>
        <w:jc w:val="left"/>
      </w:pPr>
      <w:r>
        <w:rPr>
          <w:b/>
          <w:sz w:val="24"/>
        </w:rPr>
        <w:t xml:space="preserve">Příloha č. 1 OZV č. 1/2020  </w:t>
      </w:r>
    </w:p>
    <w:p w14:paraId="28910A44" w14:textId="77777777" w:rsidR="002737CB" w:rsidRDefault="00000000">
      <w:pPr>
        <w:spacing w:after="0" w:line="227" w:lineRule="auto"/>
        <w:ind w:left="-5"/>
        <w:jc w:val="left"/>
      </w:pPr>
      <w:r>
        <w:rPr>
          <w:b/>
          <w:sz w:val="24"/>
        </w:rPr>
        <w:t>Textové vymezení veřejných prostranství, na nichž se zakazuje konzumace alkoholických nápojů</w:t>
      </w:r>
      <w:r>
        <w:rPr>
          <w:b/>
          <w:sz w:val="28"/>
        </w:rPr>
        <w:t xml:space="preserve"> </w:t>
      </w:r>
    </w:p>
    <w:p w14:paraId="5F438979" w14:textId="77777777" w:rsidR="002737C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CFDDEB1" w14:textId="77777777" w:rsidR="002737CB" w:rsidRDefault="00000000">
      <w:pPr>
        <w:spacing w:after="190"/>
        <w:ind w:left="12"/>
      </w:pPr>
      <w:r>
        <w:t xml:space="preserve">Vymezené plochy veřejného prostranství v Mnichově Hradišti, na kterých se zakazuje konzumovat alkoholické nápoje (grafické vymezení viz příloha č. 2 OZV č. 1/2020)  </w:t>
      </w:r>
    </w:p>
    <w:p w14:paraId="7255102D" w14:textId="77777777" w:rsidR="002737CB" w:rsidRDefault="00000000">
      <w:pPr>
        <w:numPr>
          <w:ilvl w:val="0"/>
          <w:numId w:val="4"/>
        </w:numPr>
        <w:ind w:hanging="360"/>
      </w:pPr>
      <w:r>
        <w:t xml:space="preserve">Masarykovo náměstí </w:t>
      </w:r>
    </w:p>
    <w:p w14:paraId="445A936C" w14:textId="77777777" w:rsidR="002737CB" w:rsidRDefault="00000000">
      <w:pPr>
        <w:numPr>
          <w:ilvl w:val="0"/>
          <w:numId w:val="4"/>
        </w:numPr>
        <w:ind w:hanging="360"/>
      </w:pPr>
      <w:r>
        <w:t xml:space="preserve">Veřejné prostranství vymezené částmi ulic Poříčská, Máchova a Masarykovo náměstí </w:t>
      </w:r>
    </w:p>
    <w:p w14:paraId="61D6607D" w14:textId="77777777" w:rsidR="002737CB" w:rsidRDefault="00000000">
      <w:pPr>
        <w:numPr>
          <w:ilvl w:val="0"/>
          <w:numId w:val="4"/>
        </w:numPr>
        <w:ind w:hanging="360"/>
      </w:pPr>
      <w:r>
        <w:t xml:space="preserve">Veřejné prostranství kolem objektu prodejny COOP mezi ulicemi Turnovská, Lidická a Hřbitovní </w:t>
      </w:r>
    </w:p>
    <w:p w14:paraId="78407579" w14:textId="77777777" w:rsidR="002737CB" w:rsidRDefault="00000000">
      <w:pPr>
        <w:numPr>
          <w:ilvl w:val="0"/>
          <w:numId w:val="4"/>
        </w:numPr>
        <w:ind w:hanging="360"/>
      </w:pPr>
      <w:r>
        <w:t xml:space="preserve">Park mezi ulicemi Sokolovská a Matušova </w:t>
      </w:r>
    </w:p>
    <w:p w14:paraId="5BE78988" w14:textId="77777777" w:rsidR="002737CB" w:rsidRDefault="00000000">
      <w:pPr>
        <w:numPr>
          <w:ilvl w:val="0"/>
          <w:numId w:val="4"/>
        </w:numPr>
        <w:ind w:hanging="360"/>
      </w:pPr>
      <w:r>
        <w:t xml:space="preserve">Veřejný prostor od křižovatky ulic Arnoldova a Zámecká po křižovatku ulic Zámecká a 1. máje, vč. prostoru kolem č.p. 88 v ul. Havlíčkova </w:t>
      </w:r>
    </w:p>
    <w:p w14:paraId="5C9419DF" w14:textId="77777777" w:rsidR="002737CB" w:rsidRDefault="00000000">
      <w:pPr>
        <w:numPr>
          <w:ilvl w:val="0"/>
          <w:numId w:val="4"/>
        </w:numPr>
        <w:ind w:hanging="360"/>
      </w:pPr>
      <w:r>
        <w:t xml:space="preserve">Část ulice 1. máje od křižovatky s ulicemi Sokolovská a Příčná po křižovatku s ulicemi Na Příkopech a Zámecká </w:t>
      </w:r>
    </w:p>
    <w:p w14:paraId="38B15654" w14:textId="77777777" w:rsidR="002737CB" w:rsidRDefault="00000000">
      <w:pPr>
        <w:numPr>
          <w:ilvl w:val="0"/>
          <w:numId w:val="4"/>
        </w:numPr>
        <w:ind w:hanging="360"/>
      </w:pPr>
      <w:r>
        <w:t xml:space="preserve">Park vymezený ulicemi Svatopluka Čecha, Víta Nejedlého a areálem Sokolovny </w:t>
      </w:r>
    </w:p>
    <w:p w14:paraId="0649B7F3" w14:textId="77777777" w:rsidR="002737CB" w:rsidRDefault="00000000">
      <w:pPr>
        <w:numPr>
          <w:ilvl w:val="0"/>
          <w:numId w:val="4"/>
        </w:numPr>
        <w:ind w:hanging="360"/>
      </w:pPr>
      <w:r>
        <w:t xml:space="preserve">Veřejný prostor vymezený budovou provozoven a komunikací mezi ulicemi Jaselská, V. Nejedlého a ČSLA </w:t>
      </w:r>
    </w:p>
    <w:p w14:paraId="55229A2D" w14:textId="77777777" w:rsidR="002737CB" w:rsidRDefault="00000000">
      <w:pPr>
        <w:numPr>
          <w:ilvl w:val="0"/>
          <w:numId w:val="4"/>
        </w:numPr>
        <w:ind w:hanging="360"/>
      </w:pPr>
      <w:r>
        <w:t xml:space="preserve">Park v ulici Šlikova, vč. přiléhající komunikace </w:t>
      </w:r>
    </w:p>
    <w:p w14:paraId="2B819354" w14:textId="77777777" w:rsidR="002737CB" w:rsidRDefault="00000000">
      <w:pPr>
        <w:numPr>
          <w:ilvl w:val="0"/>
          <w:numId w:val="4"/>
        </w:numPr>
        <w:ind w:hanging="360"/>
      </w:pPr>
      <w:r>
        <w:t xml:space="preserve">Dětské hřiště V. </w:t>
      </w:r>
      <w:proofErr w:type="gramStart"/>
      <w:r>
        <w:t>Nejedlého - ČSLA</w:t>
      </w:r>
      <w:proofErr w:type="gramEnd"/>
      <w:r>
        <w:t xml:space="preserve"> (vedle bytového domu č.p. 1140, 1141) </w:t>
      </w:r>
    </w:p>
    <w:p w14:paraId="24FDD555" w14:textId="77777777" w:rsidR="002737CB" w:rsidRDefault="00000000">
      <w:pPr>
        <w:numPr>
          <w:ilvl w:val="0"/>
          <w:numId w:val="4"/>
        </w:numPr>
        <w:ind w:hanging="360"/>
      </w:pPr>
      <w:r>
        <w:t xml:space="preserve">Část ulice I. Olbrachta od křižovatky s ul. Harantova po křižovatku s ulicí Šlikova, vč. přiléhající kaštanové aleje </w:t>
      </w:r>
    </w:p>
    <w:p w14:paraId="38EDF339" w14:textId="77777777" w:rsidR="002737CB" w:rsidRDefault="00000000">
      <w:pPr>
        <w:numPr>
          <w:ilvl w:val="0"/>
          <w:numId w:val="4"/>
        </w:numPr>
        <w:ind w:hanging="360"/>
      </w:pPr>
      <w:r>
        <w:t xml:space="preserve">Veřejné prostranství kolem kina vymezené ulicemi J. </w:t>
      </w:r>
      <w:proofErr w:type="spellStart"/>
      <w:r>
        <w:t>Švermy</w:t>
      </w:r>
      <w:proofErr w:type="spellEnd"/>
      <w:r>
        <w:t xml:space="preserve">, I. Olbrachta a Kaplířova </w:t>
      </w:r>
    </w:p>
    <w:p w14:paraId="1B98A747" w14:textId="77777777" w:rsidR="002737CB" w:rsidRDefault="00000000">
      <w:pPr>
        <w:numPr>
          <w:ilvl w:val="0"/>
          <w:numId w:val="4"/>
        </w:numPr>
        <w:ind w:hanging="360"/>
      </w:pPr>
      <w:r>
        <w:t xml:space="preserve">Veřejný prostor před budovou ČD, vč. přilehlého parku směrem ke kinu, vymezený ulicemi I. Olbrachta, J. </w:t>
      </w:r>
      <w:proofErr w:type="spellStart"/>
      <w:r>
        <w:t>Švermy</w:t>
      </w:r>
      <w:proofErr w:type="spellEnd"/>
      <w:r>
        <w:t xml:space="preserve"> a Dvořákova za křižovatku s ulicí Žižkova </w:t>
      </w:r>
    </w:p>
    <w:p w14:paraId="4A5612E7" w14:textId="77777777" w:rsidR="002737CB" w:rsidRDefault="00000000">
      <w:pPr>
        <w:numPr>
          <w:ilvl w:val="0"/>
          <w:numId w:val="4"/>
        </w:numPr>
        <w:ind w:hanging="360"/>
      </w:pPr>
      <w:r>
        <w:t xml:space="preserve">Veřejné prostranství v ulici Víta Nejedlého v úseku od Masarykova náměstí po křižovatku s ulicemi Jana </w:t>
      </w:r>
      <w:proofErr w:type="spellStart"/>
      <w:r>
        <w:t>Švermy</w:t>
      </w:r>
      <w:proofErr w:type="spellEnd"/>
      <w:r>
        <w:t xml:space="preserve"> a Svatopluka Čecha </w:t>
      </w:r>
    </w:p>
    <w:p w14:paraId="63200607" w14:textId="77777777" w:rsidR="002737CB" w:rsidRDefault="00000000">
      <w:pPr>
        <w:numPr>
          <w:ilvl w:val="0"/>
          <w:numId w:val="4"/>
        </w:numPr>
        <w:ind w:hanging="360"/>
      </w:pPr>
      <w:r>
        <w:t xml:space="preserve">Veřejné prostranství v ulici Víta Nejedlého, které se nachází ve vnitrobloku mezi bytovými domy č.p. 920, 921, 942, 943 944, 945 a 946 </w:t>
      </w:r>
    </w:p>
    <w:sectPr w:rsidR="002737CB">
      <w:footnotePr>
        <w:numRestart w:val="eachPage"/>
      </w:footnotePr>
      <w:pgSz w:w="11906" w:h="16838"/>
      <w:pgMar w:top="750" w:right="1411" w:bottom="1305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759F" w14:textId="77777777" w:rsidR="002C3570" w:rsidRDefault="002C3570">
      <w:pPr>
        <w:spacing w:after="0" w:line="240" w:lineRule="auto"/>
      </w:pPr>
      <w:r>
        <w:separator/>
      </w:r>
    </w:p>
  </w:endnote>
  <w:endnote w:type="continuationSeparator" w:id="0">
    <w:p w14:paraId="3B197336" w14:textId="77777777" w:rsidR="002C3570" w:rsidRDefault="002C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F59F" w14:textId="77777777" w:rsidR="002C3570" w:rsidRDefault="002C3570">
      <w:pPr>
        <w:spacing w:after="0" w:line="266" w:lineRule="auto"/>
        <w:ind w:left="0" w:firstLine="0"/>
      </w:pPr>
      <w:r>
        <w:separator/>
      </w:r>
    </w:p>
  </w:footnote>
  <w:footnote w:type="continuationSeparator" w:id="0">
    <w:p w14:paraId="77F6B81F" w14:textId="77777777" w:rsidR="002C3570" w:rsidRDefault="002C3570">
      <w:pPr>
        <w:spacing w:after="0" w:line="266" w:lineRule="auto"/>
        <w:ind w:left="0" w:firstLine="0"/>
      </w:pPr>
      <w:r>
        <w:continuationSeparator/>
      </w:r>
    </w:p>
  </w:footnote>
  <w:footnote w:id="1">
    <w:p w14:paraId="7BE92EBC" w14:textId="77777777" w:rsidR="002737CB" w:rsidRDefault="00000000">
      <w:pPr>
        <w:pStyle w:val="footnotedescription"/>
        <w:spacing w:line="266" w:lineRule="auto"/>
        <w:jc w:val="both"/>
      </w:pPr>
      <w:r>
        <w:rPr>
          <w:rStyle w:val="footnotemark"/>
        </w:rPr>
        <w:footnoteRef/>
      </w:r>
      <w:r>
        <w:t xml:space="preserve"> § 2 písm. f) zákona č. 65/2017 o ochraně zdraví před škodlivými účinky návykových látek, ve znění pozdějších předpisů</w:t>
      </w:r>
      <w:r>
        <w:rPr>
          <w:b/>
        </w:rPr>
        <w:t xml:space="preserve"> </w:t>
      </w:r>
    </w:p>
  </w:footnote>
  <w:footnote w:id="2">
    <w:p w14:paraId="3BB2EC77" w14:textId="77777777" w:rsidR="002737CB" w:rsidRDefault="00000000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zákon č. 251/2016 Sb. o některých přestupcích, ve znění pozdějších předpisů</w:t>
      </w:r>
      <w:r>
        <w:rPr>
          <w:b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5721F"/>
    <w:multiLevelType w:val="hybridMultilevel"/>
    <w:tmpl w:val="DEFAE184"/>
    <w:lvl w:ilvl="0" w:tplc="24E4B758">
      <w:start w:val="1"/>
      <w:numFmt w:val="bullet"/>
      <w:lvlText w:val="-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6E09D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38713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BE39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8ACF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88E59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D0E7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7E27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88ECB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C57C99"/>
    <w:multiLevelType w:val="hybridMultilevel"/>
    <w:tmpl w:val="7D0CD468"/>
    <w:lvl w:ilvl="0" w:tplc="20AE360A">
      <w:start w:val="1"/>
      <w:numFmt w:val="decimal"/>
      <w:lvlText w:val="%1)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AABBC6">
      <w:start w:val="1"/>
      <w:numFmt w:val="lowerLetter"/>
      <w:lvlText w:val="%2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D02CB8">
      <w:start w:val="1"/>
      <w:numFmt w:val="lowerRoman"/>
      <w:lvlText w:val="%3"/>
      <w:lvlJc w:val="left"/>
      <w:pPr>
        <w:ind w:left="1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B6120C">
      <w:start w:val="1"/>
      <w:numFmt w:val="decimal"/>
      <w:lvlText w:val="%4"/>
      <w:lvlJc w:val="left"/>
      <w:pPr>
        <w:ind w:left="2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EA13D8">
      <w:start w:val="1"/>
      <w:numFmt w:val="lowerLetter"/>
      <w:lvlText w:val="%5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D0FDEC">
      <w:start w:val="1"/>
      <w:numFmt w:val="lowerRoman"/>
      <w:lvlText w:val="%6"/>
      <w:lvlJc w:val="left"/>
      <w:pPr>
        <w:ind w:left="3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A4D5FA">
      <w:start w:val="1"/>
      <w:numFmt w:val="decimal"/>
      <w:lvlText w:val="%7"/>
      <w:lvlJc w:val="left"/>
      <w:pPr>
        <w:ind w:left="4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03A54">
      <w:start w:val="1"/>
      <w:numFmt w:val="lowerLetter"/>
      <w:lvlText w:val="%8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BCADB2">
      <w:start w:val="1"/>
      <w:numFmt w:val="lowerRoman"/>
      <w:lvlText w:val="%9"/>
      <w:lvlJc w:val="left"/>
      <w:pPr>
        <w:ind w:left="5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AB5257"/>
    <w:multiLevelType w:val="hybridMultilevel"/>
    <w:tmpl w:val="266C87A0"/>
    <w:lvl w:ilvl="0" w:tplc="730AAA4A">
      <w:start w:val="1"/>
      <w:numFmt w:val="decimal"/>
      <w:lvlText w:val="%1)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E0BE5A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10ACFE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1451C2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C7D66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22A226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7EC428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50980A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6AF28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E6635E"/>
    <w:multiLevelType w:val="hybridMultilevel"/>
    <w:tmpl w:val="AC805172"/>
    <w:lvl w:ilvl="0" w:tplc="F714413C">
      <w:start w:val="1"/>
      <w:numFmt w:val="decimal"/>
      <w:lvlText w:val="%1)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DA7156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526F5E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CA9356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0DBE8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E7E60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1855A0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F69F86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0C85F2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7835603">
    <w:abstractNumId w:val="1"/>
  </w:num>
  <w:num w:numId="2" w16cid:durableId="1128232890">
    <w:abstractNumId w:val="2"/>
  </w:num>
  <w:num w:numId="3" w16cid:durableId="1345135181">
    <w:abstractNumId w:val="3"/>
  </w:num>
  <w:num w:numId="4" w16cid:durableId="96817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CB"/>
    <w:rsid w:val="002737CB"/>
    <w:rsid w:val="002C3570"/>
    <w:rsid w:val="00D90A58"/>
    <w:rsid w:val="00DB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5312"/>
  <w15:docId w15:val="{32935946-BCAC-48D7-9A1D-72E516DE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9" w:line="248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63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Strarosta</dc:creator>
  <cp:keywords/>
  <cp:lastModifiedBy>Irena Křesťanová</cp:lastModifiedBy>
  <cp:revision>2</cp:revision>
  <dcterms:created xsi:type="dcterms:W3CDTF">2025-03-17T07:44:00Z</dcterms:created>
  <dcterms:modified xsi:type="dcterms:W3CDTF">2025-03-17T07:44:00Z</dcterms:modified>
</cp:coreProperties>
</file>