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8"/>
      </w:pPr>
      <w:r>
        <w:rPr>
          <w:u w:val="thick"/>
        </w:rPr>
        <w:t>Neudržované úseky místních komunikací – vozovek</w:t>
      </w:r>
    </w:p>
    <w:p>
      <w:pPr>
        <w:pStyle w:val="BodyText"/>
        <w:spacing w:before="10"/>
        <w:ind w:left="0" w:firstLine="0"/>
        <w:rPr>
          <w:b/>
          <w:sz w:val="13"/>
        </w:rPr>
      </w:pPr>
    </w:p>
    <w:p>
      <w:pPr>
        <w:pStyle w:val="BodyText"/>
        <w:spacing w:before="94"/>
        <w:ind w:left="590" w:right="434" w:firstLine="0"/>
        <w:jc w:val="both"/>
      </w:pPr>
      <w:r>
        <w:rPr/>
        <w:t>Vzhledem k dopravně technickému a stavebnímu stavu níže uvedených místních komunikací, to je k jejich příčnému uspořádání, příčným sklonům, šířce vozovky, směrovým obloukům, podélným sklonům, podélným a příčným vlnám a vzhledem k malé dopravní důležitosti místních komunikací, jakož i vzhledem k enormní ekonomické náročnosti zimní údržby se zimní údržba neprovádí, popřípadě provádí jen příležitostně na těchto místních komunikacích:</w:t>
      </w:r>
    </w:p>
    <w:p>
      <w:pPr>
        <w:pStyle w:val="BodyText"/>
        <w:spacing w:before="0"/>
        <w:ind w:left="0" w:firstLine="0"/>
        <w:rPr>
          <w:sz w:val="24"/>
        </w:rPr>
      </w:pP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40" w:lineRule="auto" w:before="0" w:after="0"/>
        <w:ind w:left="727" w:right="0" w:hanging="138"/>
        <w:jc w:val="left"/>
        <w:rPr>
          <w:sz w:val="22"/>
        </w:rPr>
      </w:pPr>
      <w:r>
        <w:rPr>
          <w:sz w:val="22"/>
        </w:rPr>
        <w:t>ul.</w:t>
      </w:r>
      <w:r>
        <w:rPr>
          <w:spacing w:val="-2"/>
          <w:sz w:val="22"/>
        </w:rPr>
        <w:t> </w:t>
      </w:r>
      <w:r>
        <w:rPr>
          <w:sz w:val="22"/>
        </w:rPr>
        <w:t>Horská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40" w:lineRule="auto" w:before="40" w:after="0"/>
        <w:ind w:left="727" w:right="0" w:hanging="138"/>
        <w:jc w:val="left"/>
        <w:rPr>
          <w:sz w:val="22"/>
        </w:rPr>
      </w:pPr>
      <w:r>
        <w:rPr>
          <w:sz w:val="22"/>
        </w:rPr>
        <w:t>ul. Trávníky - ul.</w:t>
      </w:r>
      <w:r>
        <w:rPr>
          <w:spacing w:val="-2"/>
          <w:sz w:val="22"/>
        </w:rPr>
        <w:t> </w:t>
      </w:r>
      <w:r>
        <w:rPr>
          <w:sz w:val="22"/>
        </w:rPr>
        <w:t>Lomená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37" w:after="0"/>
        <w:ind w:left="763" w:right="0" w:hanging="174"/>
        <w:jc w:val="left"/>
        <w:rPr>
          <w:sz w:val="22"/>
        </w:rPr>
      </w:pPr>
      <w:r>
        <w:rPr>
          <w:sz w:val="22"/>
        </w:rPr>
        <w:t>příjezdy</w:t>
      </w:r>
      <w:r>
        <w:rPr>
          <w:spacing w:val="32"/>
          <w:sz w:val="22"/>
        </w:rPr>
        <w:t> </w:t>
      </w:r>
      <w:r>
        <w:rPr>
          <w:sz w:val="22"/>
        </w:rPr>
        <w:t>ke</w:t>
      </w:r>
      <w:r>
        <w:rPr>
          <w:spacing w:val="35"/>
          <w:sz w:val="22"/>
        </w:rPr>
        <w:t> </w:t>
      </w:r>
      <w:r>
        <w:rPr>
          <w:sz w:val="22"/>
        </w:rPr>
        <w:t>garážím</w:t>
      </w:r>
      <w:r>
        <w:rPr>
          <w:spacing w:val="37"/>
          <w:sz w:val="22"/>
        </w:rPr>
        <w:t> </w:t>
      </w:r>
      <w:r>
        <w:rPr>
          <w:sz w:val="22"/>
        </w:rPr>
        <w:t>(výjimky</w:t>
      </w:r>
      <w:r>
        <w:rPr>
          <w:spacing w:val="33"/>
          <w:sz w:val="22"/>
        </w:rPr>
        <w:t> </w:t>
      </w:r>
      <w:r>
        <w:rPr>
          <w:sz w:val="22"/>
        </w:rPr>
        <w:t>jsou</w:t>
      </w:r>
      <w:r>
        <w:rPr>
          <w:spacing w:val="33"/>
          <w:sz w:val="22"/>
        </w:rPr>
        <w:t> </w:t>
      </w:r>
      <w:r>
        <w:rPr>
          <w:sz w:val="22"/>
        </w:rPr>
        <w:t>uvedeny</w:t>
      </w:r>
      <w:r>
        <w:rPr>
          <w:spacing w:val="36"/>
          <w:sz w:val="22"/>
        </w:rPr>
        <w:t> </w:t>
      </w:r>
      <w:r>
        <w:rPr>
          <w:sz w:val="22"/>
        </w:rPr>
        <w:t>v</w:t>
      </w:r>
      <w:r>
        <w:rPr>
          <w:spacing w:val="36"/>
          <w:sz w:val="22"/>
        </w:rPr>
        <w:t> </w:t>
      </w:r>
      <w:r>
        <w:rPr>
          <w:sz w:val="22"/>
        </w:rPr>
        <w:t>příloze</w:t>
      </w:r>
      <w:r>
        <w:rPr>
          <w:spacing w:val="35"/>
          <w:sz w:val="22"/>
        </w:rPr>
        <w:t> </w:t>
      </w:r>
      <w:r>
        <w:rPr>
          <w:sz w:val="22"/>
        </w:rPr>
        <w:t>č.</w:t>
      </w:r>
      <w:r>
        <w:rPr>
          <w:spacing w:val="37"/>
          <w:sz w:val="22"/>
        </w:rPr>
        <w:t> </w:t>
      </w:r>
      <w:r>
        <w:rPr>
          <w:sz w:val="22"/>
        </w:rPr>
        <w:t>11</w:t>
      </w:r>
      <w:r>
        <w:rPr>
          <w:spacing w:val="35"/>
          <w:sz w:val="22"/>
        </w:rPr>
        <w:t> </w:t>
      </w:r>
      <w:r>
        <w:rPr>
          <w:sz w:val="22"/>
        </w:rPr>
        <w:t>grafická</w:t>
      </w:r>
      <w:r>
        <w:rPr>
          <w:spacing w:val="35"/>
          <w:sz w:val="22"/>
        </w:rPr>
        <w:t> </w:t>
      </w:r>
      <w:r>
        <w:rPr>
          <w:sz w:val="22"/>
        </w:rPr>
        <w:t>část)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  <w:tab w:pos="874" w:val="left" w:leader="none"/>
          <w:tab w:pos="1312" w:val="left" w:leader="none"/>
          <w:tab w:pos="2080" w:val="left" w:leader="none"/>
          <w:tab w:pos="2824" w:val="left" w:leader="none"/>
          <w:tab w:pos="3508" w:val="left" w:leader="none"/>
          <w:tab w:pos="4560" w:val="left" w:leader="none"/>
          <w:tab w:pos="4876" w:val="left" w:leader="none"/>
          <w:tab w:pos="5745" w:val="left" w:leader="none"/>
          <w:tab w:pos="6124" w:val="left" w:leader="none"/>
          <w:tab w:pos="6575" w:val="left" w:leader="none"/>
          <w:tab w:pos="7627" w:val="left" w:leader="none"/>
        </w:tabs>
        <w:spacing w:line="240" w:lineRule="auto" w:before="38" w:after="0"/>
        <w:ind w:left="873" w:right="0" w:hanging="284"/>
        <w:jc w:val="left"/>
        <w:rPr>
          <w:sz w:val="22"/>
        </w:rPr>
      </w:pPr>
      <w:r>
        <w:rPr>
          <w:sz w:val="22"/>
        </w:rPr>
        <w:t>ul.</w:t>
        <w:tab/>
        <w:t>Zadní</w:t>
        <w:tab/>
        <w:t>mimo</w:t>
        <w:tab/>
        <w:t>trasy</w:t>
        <w:tab/>
        <w:t>uvedené</w:t>
        <w:tab/>
        <w:t>v</w:t>
        <w:tab/>
        <w:t>příloze</w:t>
        <w:tab/>
        <w:t>č.</w:t>
        <w:tab/>
        <w:t>11</w:t>
        <w:tab/>
        <w:t>(grafická</w:t>
        <w:tab/>
        <w:t>část)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40" w:lineRule="auto" w:before="37" w:after="0"/>
        <w:ind w:left="727" w:right="0" w:hanging="138"/>
        <w:jc w:val="left"/>
        <w:rPr>
          <w:sz w:val="22"/>
        </w:rPr>
      </w:pPr>
      <w:r>
        <w:rPr>
          <w:sz w:val="22"/>
        </w:rPr>
        <w:t>část komunikace na ul. U Potoka /od schodů u mostu k</w:t>
      </w:r>
      <w:r>
        <w:rPr>
          <w:spacing w:val="-17"/>
          <w:sz w:val="22"/>
        </w:rPr>
        <w:t> </w:t>
      </w:r>
      <w:r>
        <w:rPr>
          <w:sz w:val="22"/>
        </w:rPr>
        <w:t>lávce/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40" w:lineRule="auto" w:before="37" w:after="0"/>
        <w:ind w:left="727" w:right="0" w:hanging="138"/>
        <w:jc w:val="left"/>
        <w:rPr>
          <w:sz w:val="22"/>
        </w:rPr>
      </w:pPr>
      <w:r>
        <w:rPr>
          <w:sz w:val="22"/>
        </w:rPr>
        <w:t>Nová kolonie – Stará</w:t>
      </w:r>
      <w:r>
        <w:rPr>
          <w:spacing w:val="-7"/>
          <w:sz w:val="22"/>
        </w:rPr>
        <w:t> </w:t>
      </w:r>
      <w:r>
        <w:rPr>
          <w:sz w:val="22"/>
        </w:rPr>
        <w:t>kolonie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40" w:lineRule="auto" w:before="40" w:after="0"/>
        <w:ind w:left="727" w:right="0" w:hanging="138"/>
        <w:jc w:val="left"/>
        <w:rPr>
          <w:sz w:val="22"/>
        </w:rPr>
      </w:pP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Stezky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76" w:lineRule="auto" w:before="38" w:after="0"/>
        <w:ind w:left="715" w:right="888" w:hanging="125"/>
        <w:jc w:val="left"/>
        <w:rPr>
          <w:sz w:val="22"/>
        </w:rPr>
      </w:pPr>
      <w:r>
        <w:rPr>
          <w:sz w:val="22"/>
        </w:rPr>
        <w:t>část pozemní komunikaci spojující ulice Pod Viaduktem a Zámecká, od ul. Pod Viaduktem po ul.</w:t>
      </w:r>
      <w:r>
        <w:rPr>
          <w:spacing w:val="-2"/>
          <w:sz w:val="22"/>
        </w:rPr>
        <w:t> </w:t>
      </w:r>
      <w:r>
        <w:rPr>
          <w:sz w:val="22"/>
        </w:rPr>
        <w:t>Moravská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52" w:lineRule="exact" w:before="0" w:after="0"/>
        <w:ind w:left="727" w:right="0" w:hanging="138"/>
        <w:jc w:val="left"/>
        <w:rPr>
          <w:sz w:val="22"/>
        </w:rPr>
      </w:pPr>
      <w:r>
        <w:rPr>
          <w:sz w:val="22"/>
        </w:rPr>
        <w:t>část komunikace na ul. Na Hrázi v délce 60 m /u č.o</w:t>
      </w:r>
      <w:r>
        <w:rPr>
          <w:spacing w:val="-14"/>
          <w:sz w:val="22"/>
        </w:rPr>
        <w:t> </w:t>
      </w:r>
      <w:r>
        <w:rPr>
          <w:sz w:val="22"/>
        </w:rPr>
        <w:t>10/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40" w:lineRule="auto" w:before="40" w:after="0"/>
        <w:ind w:left="727" w:right="0" w:hanging="138"/>
        <w:jc w:val="left"/>
        <w:rPr>
          <w:sz w:val="22"/>
        </w:rPr>
      </w:pPr>
      <w:r>
        <w:rPr>
          <w:sz w:val="22"/>
        </w:rPr>
        <w:t>ul.</w:t>
      </w:r>
      <w:r>
        <w:rPr>
          <w:spacing w:val="-2"/>
          <w:sz w:val="22"/>
        </w:rPr>
        <w:t> </w:t>
      </w:r>
      <w:r>
        <w:rPr>
          <w:sz w:val="22"/>
        </w:rPr>
        <w:t>Boční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40" w:lineRule="auto" w:before="37" w:after="0"/>
        <w:ind w:left="727" w:right="0" w:hanging="138"/>
        <w:jc w:val="left"/>
        <w:rPr>
          <w:sz w:val="22"/>
        </w:rPr>
      </w:pPr>
      <w:r>
        <w:rPr>
          <w:sz w:val="22"/>
        </w:rPr>
        <w:t>slepá část komunikace na ul. V</w:t>
      </w:r>
      <w:r>
        <w:rPr>
          <w:spacing w:val="-8"/>
          <w:sz w:val="22"/>
        </w:rPr>
        <w:t> </w:t>
      </w:r>
      <w:r>
        <w:rPr>
          <w:sz w:val="22"/>
        </w:rPr>
        <w:t>Polích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40" w:lineRule="auto" w:before="37" w:after="0"/>
        <w:ind w:left="727" w:right="0" w:hanging="138"/>
        <w:jc w:val="left"/>
        <w:rPr>
          <w:sz w:val="22"/>
        </w:rPr>
      </w:pPr>
      <w:r>
        <w:rPr>
          <w:sz w:val="22"/>
        </w:rPr>
        <w:t>slepá část komunikace na ul.</w:t>
      </w:r>
      <w:r>
        <w:rPr>
          <w:spacing w:val="-6"/>
          <w:sz w:val="22"/>
        </w:rPr>
        <w:t> </w:t>
      </w:r>
      <w:r>
        <w:rPr>
          <w:sz w:val="22"/>
        </w:rPr>
        <w:t>Vojanova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40" w:lineRule="auto" w:before="38" w:after="0"/>
        <w:ind w:left="727" w:right="0" w:hanging="138"/>
        <w:jc w:val="left"/>
        <w:rPr>
          <w:sz w:val="22"/>
        </w:rPr>
      </w:pPr>
      <w:r>
        <w:rPr>
          <w:sz w:val="22"/>
        </w:rPr>
        <w:t>ul. Žižkova č.o. 31 a 38 –slepá část (mezi Vítězná č.o. 10 a</w:t>
      </w:r>
      <w:r>
        <w:rPr>
          <w:spacing w:val="-11"/>
          <w:sz w:val="22"/>
        </w:rPr>
        <w:t> </w:t>
      </w:r>
      <w:r>
        <w:rPr>
          <w:sz w:val="22"/>
        </w:rPr>
        <w:t>12)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40" w:lineRule="auto" w:before="37" w:after="0"/>
        <w:ind w:left="727" w:right="0" w:hanging="138"/>
        <w:jc w:val="left"/>
        <w:rPr>
          <w:sz w:val="22"/>
        </w:rPr>
      </w:pPr>
      <w:r>
        <w:rPr>
          <w:sz w:val="22"/>
        </w:rPr>
        <w:t>ul. Úvoz – průchod od „Lánské“ zahrady k RD č.o.</w:t>
      </w:r>
      <w:r>
        <w:rPr>
          <w:spacing w:val="-8"/>
          <w:sz w:val="22"/>
        </w:rPr>
        <w:t> </w:t>
      </w:r>
      <w:r>
        <w:rPr>
          <w:sz w:val="22"/>
        </w:rPr>
        <w:t>5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40" w:lineRule="auto" w:before="40" w:after="0"/>
        <w:ind w:left="727" w:right="0" w:hanging="138"/>
        <w:jc w:val="left"/>
        <w:rPr>
          <w:sz w:val="22"/>
        </w:rPr>
      </w:pPr>
      <w:r>
        <w:rPr>
          <w:sz w:val="22"/>
        </w:rPr>
        <w:t>ul.</w:t>
      </w:r>
      <w:r>
        <w:rPr>
          <w:spacing w:val="-2"/>
          <w:sz w:val="22"/>
        </w:rPr>
        <w:t> </w:t>
      </w:r>
      <w:r>
        <w:rPr>
          <w:sz w:val="22"/>
        </w:rPr>
        <w:t>Záhumenní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76" w:lineRule="auto" w:before="37" w:after="0"/>
        <w:ind w:left="772" w:right="1486" w:hanging="183"/>
        <w:jc w:val="left"/>
        <w:rPr>
          <w:sz w:val="22"/>
        </w:rPr>
      </w:pPr>
      <w:r>
        <w:rPr>
          <w:sz w:val="22"/>
        </w:rPr>
        <w:t>ul. Milady Horákové (úsek od křižovatky s ul. Tyrše a Fügnera po křižovatku s ul. Jungmannova</w:t>
      </w:r>
      <w:r>
        <w:rPr>
          <w:spacing w:val="-5"/>
          <w:sz w:val="22"/>
        </w:rPr>
        <w:t> </w:t>
      </w:r>
      <w:r>
        <w:rPr>
          <w:sz w:val="22"/>
        </w:rPr>
        <w:t>(Neumannova)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76" w:lineRule="auto" w:before="0" w:after="0"/>
        <w:ind w:left="715" w:right="1366" w:hanging="125"/>
        <w:jc w:val="left"/>
        <w:rPr>
          <w:sz w:val="22"/>
        </w:rPr>
      </w:pPr>
      <w:r>
        <w:rPr>
          <w:sz w:val="22"/>
        </w:rPr>
        <w:t>neprovádí se údržba průjezdních úseků silnic na schůdnost (mimo přechody pro chodce uvedené v příloze č.</w:t>
      </w:r>
      <w:r>
        <w:rPr>
          <w:spacing w:val="-7"/>
          <w:sz w:val="22"/>
        </w:rPr>
        <w:t> </w:t>
      </w:r>
      <w:r>
        <w:rPr>
          <w:sz w:val="22"/>
        </w:rPr>
        <w:t>7)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76" w:lineRule="auto" w:before="1" w:after="0"/>
        <w:ind w:left="715" w:right="939" w:hanging="125"/>
        <w:jc w:val="left"/>
        <w:rPr>
          <w:sz w:val="22"/>
        </w:rPr>
      </w:pPr>
      <w:r>
        <w:rPr>
          <w:sz w:val="22"/>
        </w:rPr>
        <w:t>ul. Raisova, Arménská, Lotyšská a Myslbekova (mezi garážemi k ul. Hálkova) – provádí se zimní údržba pouze pluhováním, viz. Příloha</w:t>
      </w:r>
      <w:r>
        <w:rPr>
          <w:spacing w:val="-33"/>
          <w:sz w:val="22"/>
        </w:rPr>
        <w:t> </w:t>
      </w:r>
      <w:r>
        <w:rPr>
          <w:sz w:val="22"/>
        </w:rPr>
        <w:t>č.1 v plánu</w:t>
      </w:r>
      <w:r>
        <w:rPr>
          <w:spacing w:val="-3"/>
          <w:sz w:val="22"/>
        </w:rPr>
        <w:t> </w:t>
      </w:r>
      <w:r>
        <w:rPr>
          <w:sz w:val="22"/>
        </w:rPr>
        <w:t>ZÚ.</w:t>
      </w:r>
    </w:p>
    <w:p>
      <w:pPr>
        <w:pStyle w:val="BodyText"/>
        <w:spacing w:before="3"/>
        <w:ind w:left="0" w:firstLine="0"/>
        <w:rPr>
          <w:sz w:val="25"/>
        </w:rPr>
      </w:pPr>
    </w:p>
    <w:p>
      <w:pPr>
        <w:pStyle w:val="Heading1"/>
        <w:ind w:right="433"/>
        <w:jc w:val="both"/>
      </w:pPr>
      <w:r>
        <w:rPr/>
        <w:t>Zimní údržba se dále neprovádí na parkovištích na území města Svitavy, resp. se provádí pouze příležitostně při spadu sněhu vyšším než 15 cm.</w:t>
      </w:r>
    </w:p>
    <w:sectPr>
      <w:type w:val="continuous"/>
      <w:pgSz w:w="11900" w:h="16840"/>
      <w:pgMar w:top="13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15" w:hanging="137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502" w:hanging="1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4" w:hanging="1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6" w:hanging="1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8" w:hanging="1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30" w:hanging="1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12" w:hanging="1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94" w:hanging="1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76" w:hanging="13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37"/>
      <w:ind w:left="727" w:hanging="138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590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37"/>
      <w:ind w:left="727" w:hanging="13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snekovaj</dc:creator>
  <cp:keywords>()</cp:keywords>
  <dc:title>PZU_Neudrzovane_komunikace</dc:title>
  <dcterms:created xsi:type="dcterms:W3CDTF">2025-11-07T08:04:28Z</dcterms:created>
  <dcterms:modified xsi:type="dcterms:W3CDTF">2025-11-07T08:04:28Z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2025-11-07T00:00:00Z</vt:filetime>
  </property>
</Properties>
</file>