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D3797">
      <w:pPr>
        <w:pStyle w:val="Nzev"/>
      </w:pPr>
      <w:r>
        <w:t>Obec Rataje</w:t>
      </w:r>
      <w:r>
        <w:br/>
        <w:t>Zastupitelstvo obce Rataje</w:t>
      </w:r>
    </w:p>
    <w:p w:rsidR="00000000" w:rsidRDefault="005D3797">
      <w:pPr>
        <w:pStyle w:val="Nadpis1"/>
      </w:pPr>
      <w:r>
        <w:t>Obecně závazná vyhláška obce Rataje</w:t>
      </w:r>
      <w:r>
        <w:br/>
        <w:t>o místním poplatku za odkládání komunálního odpadu z nemovité věci</w:t>
      </w:r>
    </w:p>
    <w:p w:rsidR="00000000" w:rsidRDefault="005D3797">
      <w:pPr>
        <w:pStyle w:val="UvodniVeta"/>
      </w:pPr>
      <w:r>
        <w:t>Zastupitelstvo obce Rataje se na svém zasedání dne 27. listopadu 2023 usneslo vydat na základě § 14 zákona č. 565/</w:t>
      </w:r>
      <w:r>
        <w:t>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</w:t>
      </w:r>
      <w:r>
        <w:t>u vyhlášku (dále jen „vyhláška“):</w:t>
      </w:r>
    </w:p>
    <w:p w:rsidR="00000000" w:rsidRDefault="005D3797">
      <w:pPr>
        <w:pStyle w:val="Nadpis2"/>
      </w:pPr>
      <w:r>
        <w:t>Čl. 1</w:t>
      </w:r>
      <w:r>
        <w:br/>
        <w:t>Úvodní ustanovení</w:t>
      </w:r>
    </w:p>
    <w:p w:rsidR="00000000" w:rsidRDefault="005D3797">
      <w:pPr>
        <w:pStyle w:val="Odstavec"/>
        <w:numPr>
          <w:ilvl w:val="0"/>
          <w:numId w:val="2"/>
        </w:numPr>
      </w:pPr>
      <w:r>
        <w:t>Obec Rataje touto vyhláškou zavádí místní poplatek za odkládání komunálního odpadu z nemovité věci (dále jen „poplatek“).</w:t>
      </w:r>
    </w:p>
    <w:p w:rsidR="00000000" w:rsidRDefault="005D379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Správcem poplatku je obecní</w:t>
      </w:r>
      <w:r>
        <w:t xml:space="preserve"> úřad</w:t>
      </w:r>
      <w:r>
        <w:rPr>
          <w:rStyle w:val="Znakapoznpodarou"/>
        </w:rPr>
        <w:footnoteReference w:id="3"/>
      </w:r>
      <w:r>
        <w:t>.</w:t>
      </w:r>
    </w:p>
    <w:p w:rsidR="00000000" w:rsidRDefault="005D3797">
      <w:pPr>
        <w:pStyle w:val="Nadpis2"/>
      </w:pPr>
      <w:r>
        <w:t>Čl. 2</w:t>
      </w:r>
      <w:r>
        <w:br/>
        <w:t>Předmět poplatku, poplatník a plátce poplatku</w:t>
      </w:r>
    </w:p>
    <w:p w:rsidR="00000000" w:rsidRDefault="005D379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Poplatníkem p</w:t>
      </w:r>
      <w:r>
        <w:t>oplatku je</w:t>
      </w:r>
      <w:r>
        <w:rPr>
          <w:rStyle w:val="Znakapoznpodarou"/>
        </w:rPr>
        <w:footnoteReference w:id="5"/>
      </w:r>
    </w:p>
    <w:p w:rsidR="00000000" w:rsidRDefault="005D3797">
      <w:pPr>
        <w:pStyle w:val="Odstavec"/>
        <w:numPr>
          <w:ilvl w:val="1"/>
          <w:numId w:val="2"/>
        </w:numPr>
      </w:pPr>
      <w:r>
        <w:t>fyzická osoba, která má v nemovité věci bydliště,</w:t>
      </w:r>
    </w:p>
    <w:p w:rsidR="00000000" w:rsidRDefault="005D3797">
      <w:pPr>
        <w:pStyle w:val="Odstavec"/>
        <w:numPr>
          <w:ilvl w:val="1"/>
          <w:numId w:val="2"/>
        </w:numPr>
      </w:pPr>
      <w:r>
        <w:t>nebo vlastník nemovité věci, ve které nemá bydliště žádná fyzická osoba.</w:t>
      </w:r>
    </w:p>
    <w:p w:rsidR="00000000" w:rsidRDefault="005D3797">
      <w:pPr>
        <w:pStyle w:val="Odstavec"/>
        <w:numPr>
          <w:ilvl w:val="0"/>
          <w:numId w:val="2"/>
        </w:numPr>
      </w:pPr>
      <w:r>
        <w:t>Plátcem poplatku je</w:t>
      </w:r>
      <w:r>
        <w:rPr>
          <w:rStyle w:val="Znakapoznpodarou"/>
        </w:rPr>
        <w:footnoteReference w:id="6"/>
      </w:r>
    </w:p>
    <w:p w:rsidR="00000000" w:rsidRDefault="005D3797">
      <w:pPr>
        <w:pStyle w:val="Odstavec"/>
        <w:numPr>
          <w:ilvl w:val="1"/>
          <w:numId w:val="2"/>
        </w:numPr>
      </w:pPr>
      <w:r>
        <w:t>společenství vlastníků jednotek, pokud pro dům vzniklo,</w:t>
      </w:r>
    </w:p>
    <w:p w:rsidR="00000000" w:rsidRDefault="005D3797">
      <w:pPr>
        <w:pStyle w:val="Odstavec"/>
        <w:numPr>
          <w:ilvl w:val="1"/>
          <w:numId w:val="2"/>
        </w:numPr>
      </w:pPr>
      <w:r>
        <w:t>nebo vlastník nemovité věci v ostatních příp</w:t>
      </w:r>
      <w:r>
        <w:t>adech.</w:t>
      </w:r>
    </w:p>
    <w:p w:rsidR="00000000" w:rsidRDefault="005D3797">
      <w:pPr>
        <w:pStyle w:val="Odstavec"/>
        <w:numPr>
          <w:ilvl w:val="0"/>
          <w:numId w:val="2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000000" w:rsidRDefault="005D3797">
      <w:pPr>
        <w:pStyle w:val="Nadpis2"/>
      </w:pPr>
      <w:r>
        <w:lastRenderedPageBreak/>
        <w:t>Čl. 3</w:t>
      </w:r>
      <w:r>
        <w:br/>
        <w:t>Ohlašovací povinnost</w:t>
      </w:r>
    </w:p>
    <w:p w:rsidR="00000000" w:rsidRDefault="005D3797">
      <w:pPr>
        <w:pStyle w:val="Odstavec"/>
        <w:numPr>
          <w:ilvl w:val="0"/>
          <w:numId w:val="2"/>
        </w:numPr>
      </w:pPr>
      <w:r>
        <w:t xml:space="preserve">Plátce </w:t>
      </w:r>
      <w:r>
        <w:t>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</w:t>
      </w:r>
      <w:r>
        <w:t>e dne, kdy nastala</w:t>
      </w:r>
      <w:r>
        <w:rPr>
          <w:rStyle w:val="Znakapoznpodarou"/>
        </w:rPr>
        <w:footnoteReference w:id="10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:rsidR="00000000" w:rsidRDefault="005D3797">
      <w:pPr>
        <w:pStyle w:val="Nadpis2"/>
      </w:pPr>
      <w:r>
        <w:t>Čl. 4</w:t>
      </w:r>
      <w:r>
        <w:br/>
        <w:t>Základ poplatku</w:t>
      </w:r>
    </w:p>
    <w:p w:rsidR="00000000" w:rsidRDefault="005D3797">
      <w:pPr>
        <w:pStyle w:val="Odstavec"/>
        <w:numPr>
          <w:ilvl w:val="0"/>
          <w:numId w:val="2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Objednanou kapacitou soustřeďovacích prostředků pro nemovitou věc za kalendářní měsíc připadající na poplatníka je</w:t>
      </w:r>
    </w:p>
    <w:p w:rsidR="00000000" w:rsidRDefault="005D3797">
      <w:pPr>
        <w:pStyle w:val="Odstavec"/>
        <w:numPr>
          <w:ilvl w:val="1"/>
          <w:numId w:val="2"/>
        </w:numPr>
      </w:pPr>
      <w:r>
        <w:t xml:space="preserve">podíl objednané kapacity soustřeďovacích prostředků pro tuto nemovitou věc na kalendářní měsíc a počtu fyzických osob, které v této nemovité </w:t>
      </w:r>
      <w:r>
        <w:t>věci mají bydliště na konci kalendářního měsíce,</w:t>
      </w:r>
    </w:p>
    <w:p w:rsidR="00000000" w:rsidRDefault="005D3797">
      <w:pPr>
        <w:pStyle w:val="Odstavec"/>
        <w:numPr>
          <w:ilvl w:val="1"/>
          <w:numId w:val="2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:rsidR="00000000" w:rsidRDefault="005D3797">
      <w:pPr>
        <w:pStyle w:val="Nadpis2"/>
      </w:pPr>
      <w:r>
        <w:t>Čl. 5</w:t>
      </w:r>
      <w:r>
        <w:br/>
        <w:t>Sazba poplatku</w:t>
      </w:r>
    </w:p>
    <w:p w:rsidR="00000000" w:rsidRDefault="005D3797">
      <w:pPr>
        <w:pStyle w:val="Odstavec"/>
      </w:pPr>
      <w:r>
        <w:t>Sazba poplatku činí 0,50 Kč za l.</w:t>
      </w:r>
    </w:p>
    <w:p w:rsidR="00000000" w:rsidRDefault="005D3797">
      <w:pPr>
        <w:pStyle w:val="Nadpis2"/>
      </w:pPr>
      <w:r>
        <w:t>Čl</w:t>
      </w:r>
      <w:r>
        <w:t>. 6</w:t>
      </w:r>
      <w:r>
        <w:br/>
        <w:t>Výpočet poplatku</w:t>
      </w:r>
    </w:p>
    <w:p w:rsidR="00000000" w:rsidRDefault="005D3797">
      <w:pPr>
        <w:pStyle w:val="Odstavec"/>
        <w:numPr>
          <w:ilvl w:val="0"/>
          <w:numId w:val="2"/>
        </w:numPr>
      </w:pPr>
      <w:r>
        <w:t>Poplatek se vypočte jako součet dílčích poplatků za jednotlivé kalendářní měsíce, na jejichž konci</w:t>
      </w:r>
    </w:p>
    <w:p w:rsidR="00000000" w:rsidRDefault="005D3797">
      <w:pPr>
        <w:pStyle w:val="Odstavec"/>
        <w:numPr>
          <w:ilvl w:val="1"/>
          <w:numId w:val="2"/>
        </w:numPr>
      </w:pPr>
      <w:r>
        <w:t>měl poplatník v nemovité věci bydliště,</w:t>
      </w:r>
    </w:p>
    <w:p w:rsidR="00000000" w:rsidRDefault="005D3797">
      <w:pPr>
        <w:pStyle w:val="Odstavec"/>
        <w:numPr>
          <w:ilvl w:val="1"/>
          <w:numId w:val="2"/>
        </w:numPr>
      </w:pPr>
      <w:r>
        <w:t>nebo neměla v nemovité věci bydliště žádná fyzická osoba v případě, že poplatníkem je vlastník t</w:t>
      </w:r>
      <w:r>
        <w:t>éto nemovité věci</w:t>
      </w:r>
      <w:r>
        <w:rPr>
          <w:rStyle w:val="Znakapoznpodarou"/>
        </w:rPr>
        <w:footnoteReference w:id="14"/>
      </w:r>
      <w:r>
        <w:t>.</w:t>
      </w:r>
    </w:p>
    <w:p w:rsidR="00000000" w:rsidRDefault="005D3797">
      <w:pPr>
        <w:pStyle w:val="Odstavec"/>
        <w:numPr>
          <w:ilvl w:val="0"/>
          <w:numId w:val="2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:rsidR="00000000" w:rsidRDefault="005D3797">
      <w:pPr>
        <w:pStyle w:val="Nadpis2"/>
      </w:pPr>
      <w:r>
        <w:lastRenderedPageBreak/>
        <w:t>Čl. 7</w:t>
      </w:r>
      <w:r>
        <w:br/>
        <w:t>Splatnost poplatku</w:t>
      </w:r>
    </w:p>
    <w:p w:rsidR="00000000" w:rsidRDefault="005D3797">
      <w:pPr>
        <w:pStyle w:val="Odstavec"/>
        <w:numPr>
          <w:ilvl w:val="0"/>
          <w:numId w:val="2"/>
        </w:numPr>
      </w:pPr>
      <w:r>
        <w:t>Plátce poplatku odvede vybraný poplatek správci poplatku nejpozdě</w:t>
      </w:r>
      <w:r>
        <w:t>ji do 31. ledna následujícího kalendářního roku.</w:t>
      </w:r>
    </w:p>
    <w:p w:rsidR="00000000" w:rsidRDefault="005D3797">
      <w:pPr>
        <w:pStyle w:val="Odstavec"/>
        <w:numPr>
          <w:ilvl w:val="0"/>
          <w:numId w:val="2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:rsidR="00000000" w:rsidRDefault="005D3797">
      <w:pPr>
        <w:pStyle w:val="Nadpis2"/>
      </w:pPr>
      <w:r>
        <w:t>Čl. 8</w:t>
      </w:r>
      <w:r>
        <w:br/>
        <w:t>Přechodné a zrušovací ustanovení</w:t>
      </w:r>
    </w:p>
    <w:p w:rsidR="00000000" w:rsidRDefault="005D3797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</w:t>
      </w:r>
      <w:r>
        <w:t>avadních právních předpisů.</w:t>
      </w:r>
    </w:p>
    <w:p w:rsidR="00000000" w:rsidRDefault="005D3797">
      <w:pPr>
        <w:pStyle w:val="Odstavec"/>
        <w:numPr>
          <w:ilvl w:val="0"/>
          <w:numId w:val="2"/>
        </w:numPr>
      </w:pPr>
      <w:r>
        <w:t>Zrušuje se obecně závazná vyhláška č. 01/2022, Obecně závazná vyhláška obce Rataje, o místním poplatku za odkládání komunálního odpadu z nemovité věci, ze dne 11. dubna 2022.</w:t>
      </w:r>
    </w:p>
    <w:p w:rsidR="00000000" w:rsidRDefault="005D3797">
      <w:pPr>
        <w:pStyle w:val="Nadpis2"/>
      </w:pPr>
      <w:r>
        <w:t>Čl. 9</w:t>
      </w:r>
      <w:r>
        <w:br/>
        <w:t>Účinnost</w:t>
      </w:r>
    </w:p>
    <w:p w:rsidR="00000000" w:rsidRDefault="005D3797">
      <w:pPr>
        <w:pStyle w:val="Odstavec"/>
      </w:pPr>
      <w:r>
        <w:t>Tato vyhláška nabývá účinnosti dnem 1.</w:t>
      </w:r>
      <w:r>
        <w:t xml:space="preserve"> ledna 2024.</w:t>
      </w:r>
    </w:p>
    <w:p w:rsidR="005D3797" w:rsidRDefault="005D379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56.7pt;width:482pt;height:113.35pt;z-index:251657728;mso-wrap-distance-left:0;mso-wrap-distance-top:56.7pt;mso-wrap-distance-right:0" stroked="f">
            <v:fill opacity="0" color2="black"/>
            <v:textbox inset="0,0,0,0">
              <w:txbxContent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4820"/>
                    <w:gridCol w:w="4821"/>
                  </w:tblGrid>
                  <w:tr w:rsidR="00000000">
                    <w:trPr>
                      <w:trHeight w:hRule="exact" w:val="1134"/>
                    </w:trPr>
                    <w:tc>
                      <w:tcPr>
                        <w:tcW w:w="4820" w:type="dxa"/>
                        <w:shd w:val="clear" w:color="auto" w:fill="auto"/>
                        <w:vAlign w:val="bottom"/>
                      </w:tcPr>
                      <w:p w:rsidR="00000000" w:rsidRDefault="005D3797">
                        <w:pPr>
                          <w:pStyle w:val="PodpisovePole"/>
                        </w:pPr>
                        <w:r>
                          <w:t>Jaroslav Vošický v. r.</w:t>
                        </w:r>
                        <w:r>
                          <w:br/>
                          <w:t xml:space="preserve"> starosta </w:t>
                        </w:r>
                      </w:p>
                    </w:tc>
                    <w:tc>
                      <w:tcPr>
                        <w:tcW w:w="4821" w:type="dxa"/>
                        <w:shd w:val="clear" w:color="auto" w:fill="auto"/>
                        <w:vAlign w:val="bottom"/>
                      </w:tcPr>
                      <w:p w:rsidR="00000000" w:rsidRDefault="005D3797">
                        <w:pPr>
                          <w:pStyle w:val="PodpisovePole"/>
                        </w:pPr>
                        <w:r>
                          <w:t>Petr Chobot v. r.</w:t>
                        </w:r>
                        <w:r>
                          <w:br/>
                          <w:t xml:space="preserve"> místostarosta </w:t>
                        </w:r>
                      </w:p>
                    </w:tc>
                  </w:tr>
                  <w:tr w:rsidR="00000000">
                    <w:trPr>
                      <w:trHeight w:hRule="exact" w:val="1134"/>
                    </w:trPr>
                    <w:tc>
                      <w:tcPr>
                        <w:tcW w:w="4820" w:type="dxa"/>
                        <w:shd w:val="clear" w:color="auto" w:fill="auto"/>
                        <w:vAlign w:val="bottom"/>
                      </w:tcPr>
                      <w:p w:rsidR="00000000" w:rsidRDefault="005D3797">
                        <w:pPr>
                          <w:pStyle w:val="PodpisovePole"/>
                          <w:snapToGrid w:val="0"/>
                        </w:pPr>
                      </w:p>
                    </w:tc>
                    <w:tc>
                      <w:tcPr>
                        <w:tcW w:w="4821" w:type="dxa"/>
                        <w:shd w:val="clear" w:color="auto" w:fill="auto"/>
                        <w:vAlign w:val="bottom"/>
                      </w:tcPr>
                      <w:p w:rsidR="00000000" w:rsidRDefault="005D3797">
                        <w:pPr>
                          <w:pStyle w:val="PodpisovePole"/>
                          <w:snapToGrid w:val="0"/>
                        </w:pPr>
                      </w:p>
                    </w:tc>
                  </w:tr>
                </w:tbl>
                <w:p w:rsidR="00000000" w:rsidRDefault="005D3797"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sectPr w:rsidR="005D379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797" w:rsidRDefault="005D3797">
      <w:r>
        <w:separator/>
      </w:r>
    </w:p>
  </w:endnote>
  <w:endnote w:type="continuationSeparator" w:id="1">
    <w:p w:rsidR="005D3797" w:rsidRDefault="005D3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ongti SC"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797" w:rsidRDefault="005D3797">
      <w:r>
        <w:separator/>
      </w:r>
    </w:p>
  </w:footnote>
  <w:footnote w:type="continuationSeparator" w:id="1">
    <w:p w:rsidR="005D3797" w:rsidRDefault="005D3797">
      <w:r>
        <w:continuationSeparator/>
      </w:r>
    </w:p>
  </w:footnote>
  <w:footnote w:id="2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3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4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5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6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7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</w:t>
      </w:r>
      <w:r>
        <w:t xml:space="preserve"> poplatcích</w:t>
      </w:r>
    </w:p>
  </w:footnote>
  <w:footnote w:id="8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9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1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 xml:space="preserve">Absencí </w:t>
      </w:r>
      <w:r>
        <w:t>plátce je míněna situace, kdy je osoba poplatníka a plátce totožná (např. vlastník nemovité věci, v níž nemá nikdo bydliště) a jedná tudíž pouze v postavení poplatníka.</w:t>
      </w:r>
    </w:p>
  </w:footnote>
  <w:footnote w:id="12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3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</w:t>
      </w:r>
      <w:r>
        <w:t>ch</w:t>
      </w:r>
    </w:p>
  </w:footnote>
  <w:footnote w:id="14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5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6">
    <w:p w:rsidR="00000000" w:rsidRDefault="005D3797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</w:t>
      </w:r>
      <w:r>
        <w:t>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631BC"/>
    <w:rsid w:val="005D3797"/>
    <w:rsid w:val="0076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 w:cs="Arial"/>
      <w:sz w:val="18"/>
      <w:szCs w:val="18"/>
    </w:rPr>
  </w:style>
  <w:style w:type="paragraph" w:customStyle="1" w:styleId="Obsahrmce">
    <w:name w:val="Obsah rámce"/>
    <w:basedOn w:val="Zkladntext"/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simkovao@centrum.cz</dc:creator>
  <cp:lastModifiedBy>simkovao@centrum.cz</cp:lastModifiedBy>
  <cp:revision>2</cp:revision>
  <cp:lastPrinted>1601-01-01T00:00:00Z</cp:lastPrinted>
  <dcterms:created xsi:type="dcterms:W3CDTF">2024-01-01T20:02:00Z</dcterms:created>
  <dcterms:modified xsi:type="dcterms:W3CDTF">2024-01-01T20:02:00Z</dcterms:modified>
</cp:coreProperties>
</file>