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27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Město Dobříš</w:t>
      </w:r>
    </w:p>
    <w:p w14:paraId="6A77454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Zastupitelstvo města Dobříše</w:t>
      </w:r>
    </w:p>
    <w:p w14:paraId="7CA8F8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794B71F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noProof/>
          <w:lang w:eastAsia="cs-CZ"/>
        </w:rPr>
        <w:drawing>
          <wp:inline distT="0" distB="0" distL="0" distR="0" wp14:anchorId="50316FC8" wp14:editId="139A21E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6366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0C751E18" w14:textId="77777777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Obecně závazná vyhláška </w:t>
      </w:r>
    </w:p>
    <w:p w14:paraId="041030A0" w14:textId="63BF6A9C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č. </w:t>
      </w:r>
      <w:r w:rsidR="00DC77A8" w:rsidRPr="00D0460C">
        <w:rPr>
          <w:b/>
          <w:bCs/>
        </w:rPr>
        <w:t xml:space="preserve"> </w:t>
      </w:r>
      <w:r w:rsidR="00350B1D">
        <w:rPr>
          <w:b/>
          <w:bCs/>
        </w:rPr>
        <w:t>7</w:t>
      </w:r>
      <w:r w:rsidR="00EE6B5A" w:rsidRPr="00D0460C">
        <w:rPr>
          <w:b/>
          <w:bCs/>
        </w:rPr>
        <w:t>/20</w:t>
      </w:r>
      <w:r w:rsidR="00312CF1">
        <w:rPr>
          <w:b/>
          <w:bCs/>
        </w:rPr>
        <w:t>20</w:t>
      </w:r>
      <w:r w:rsidR="00EE6B5A" w:rsidRPr="00D0460C">
        <w:rPr>
          <w:b/>
          <w:bCs/>
        </w:rPr>
        <w:t>,</w:t>
      </w:r>
    </w:p>
    <w:p w14:paraId="4CDCD5E6" w14:textId="77777777" w:rsidR="00AD4DF2" w:rsidRDefault="00AD4DF2" w:rsidP="00A02B72">
      <w:pPr>
        <w:pStyle w:val="Default"/>
        <w:jc w:val="center"/>
        <w:rPr>
          <w:b/>
          <w:bCs/>
        </w:rPr>
      </w:pPr>
      <w:r w:rsidRPr="00AD4DF2">
        <w:rPr>
          <w:b/>
          <w:bCs/>
        </w:rPr>
        <w:t>o omezení provozní doby hostinských provozoven</w:t>
      </w:r>
      <w:r w:rsidRPr="00D0460C">
        <w:rPr>
          <w:b/>
          <w:bCs/>
        </w:rPr>
        <w:t xml:space="preserve"> </w:t>
      </w:r>
    </w:p>
    <w:p w14:paraId="5D22306D" w14:textId="11C0E3E5" w:rsidR="00A02B72" w:rsidRPr="00D0460C" w:rsidRDefault="00A02B72" w:rsidP="00A02B72">
      <w:pPr>
        <w:pStyle w:val="Default"/>
        <w:jc w:val="center"/>
        <w:rPr>
          <w:b/>
          <w:bCs/>
        </w:rPr>
      </w:pPr>
    </w:p>
    <w:p w14:paraId="03A8B253" w14:textId="77777777" w:rsidR="00D0460C" w:rsidRDefault="00D0460C" w:rsidP="00A02B72">
      <w:pPr>
        <w:pStyle w:val="Default"/>
        <w:jc w:val="center"/>
        <w:rPr>
          <w:color w:val="FF0000"/>
        </w:rPr>
      </w:pPr>
    </w:p>
    <w:p w14:paraId="75AD875A" w14:textId="26A0E578" w:rsidR="00312CF1" w:rsidRPr="00EB540B" w:rsidRDefault="00312CF1" w:rsidP="00312CF1">
      <w:pPr>
        <w:pStyle w:val="Default"/>
        <w:jc w:val="both"/>
        <w:rPr>
          <w:sz w:val="22"/>
          <w:szCs w:val="22"/>
        </w:rPr>
      </w:pPr>
      <w:r w:rsidRPr="00EB540B">
        <w:rPr>
          <w:sz w:val="22"/>
          <w:szCs w:val="22"/>
        </w:rPr>
        <w:t xml:space="preserve">Zastupitelstvo města Dobříše se na svém zasedání konaném </w:t>
      </w:r>
      <w:r w:rsidR="00AD4DF2">
        <w:rPr>
          <w:sz w:val="22"/>
          <w:szCs w:val="22"/>
        </w:rPr>
        <w:t>1</w:t>
      </w:r>
      <w:r w:rsidR="00221852">
        <w:rPr>
          <w:sz w:val="22"/>
          <w:szCs w:val="22"/>
        </w:rPr>
        <w:t>2</w:t>
      </w:r>
      <w:r w:rsidRPr="00EB540B">
        <w:rPr>
          <w:sz w:val="22"/>
          <w:szCs w:val="22"/>
        </w:rPr>
        <w:t>.</w:t>
      </w:r>
      <w:r w:rsidR="00221852">
        <w:rPr>
          <w:sz w:val="22"/>
          <w:szCs w:val="22"/>
        </w:rPr>
        <w:t>11</w:t>
      </w:r>
      <w:r w:rsidRPr="00EB540B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EB540B">
        <w:rPr>
          <w:sz w:val="22"/>
          <w:szCs w:val="22"/>
        </w:rPr>
        <w:t xml:space="preserve"> usneslo vydat na základě § 10 písm.</w:t>
      </w:r>
      <w:r w:rsidR="00084D14">
        <w:rPr>
          <w:sz w:val="22"/>
          <w:szCs w:val="22"/>
        </w:rPr>
        <w:t> </w:t>
      </w:r>
      <w:r w:rsidR="00AD4DF2">
        <w:rPr>
          <w:sz w:val="22"/>
          <w:szCs w:val="22"/>
        </w:rPr>
        <w:t>a</w:t>
      </w:r>
      <w:r w:rsidRPr="00EB540B">
        <w:rPr>
          <w:sz w:val="22"/>
          <w:szCs w:val="22"/>
        </w:rPr>
        <w:t xml:space="preserve">) a § 84 odst. 2 písm. h) zákona č. 128/2000 Sb., o obcích (obecní zřízení), ve znění pozdějších předpisů (dále jen zákon o obcích) tuto obecně závaznou vyhlášku (dále jen vyhláška): </w:t>
      </w:r>
    </w:p>
    <w:p w14:paraId="217B69FF" w14:textId="77777777" w:rsidR="00C237FC" w:rsidRPr="00D50DB5" w:rsidRDefault="00C237FC" w:rsidP="00A02B72">
      <w:pPr>
        <w:pStyle w:val="Default"/>
        <w:jc w:val="both"/>
        <w:rPr>
          <w:sz w:val="22"/>
          <w:szCs w:val="22"/>
        </w:rPr>
      </w:pPr>
    </w:p>
    <w:p w14:paraId="169E1602" w14:textId="77777777" w:rsidR="00A02B72" w:rsidRPr="00D50DB5" w:rsidRDefault="00792D5F" w:rsidP="00E5782D">
      <w:pPr>
        <w:pStyle w:val="Default"/>
        <w:jc w:val="center"/>
        <w:rPr>
          <w:sz w:val="22"/>
          <w:szCs w:val="22"/>
        </w:rPr>
      </w:pPr>
      <w:r w:rsidRPr="00D50DB5">
        <w:rPr>
          <w:bCs/>
          <w:sz w:val="22"/>
          <w:szCs w:val="22"/>
        </w:rPr>
        <w:t>Čl. 1</w:t>
      </w:r>
    </w:p>
    <w:p w14:paraId="49BF114F" w14:textId="77777777" w:rsidR="00A02B72" w:rsidRPr="00D50DB5" w:rsidRDefault="00A02B72" w:rsidP="00E5782D">
      <w:pPr>
        <w:pStyle w:val="Default"/>
        <w:jc w:val="center"/>
        <w:rPr>
          <w:b/>
          <w:bCs/>
          <w:sz w:val="22"/>
          <w:szCs w:val="22"/>
        </w:rPr>
      </w:pPr>
      <w:r w:rsidRPr="00D50DB5">
        <w:rPr>
          <w:b/>
          <w:bCs/>
          <w:sz w:val="22"/>
          <w:szCs w:val="22"/>
        </w:rPr>
        <w:t xml:space="preserve">Úvodní ustanovení </w:t>
      </w:r>
    </w:p>
    <w:p w14:paraId="4207E196" w14:textId="2D688940" w:rsidR="00A02B72" w:rsidRPr="00D50DB5" w:rsidRDefault="00AD4DF2" w:rsidP="00AD4DF2">
      <w:pPr>
        <w:pStyle w:val="Default"/>
        <w:numPr>
          <w:ilvl w:val="0"/>
          <w:numId w:val="33"/>
        </w:numPr>
        <w:spacing w:after="120"/>
        <w:ind w:left="426" w:hanging="426"/>
        <w:jc w:val="both"/>
        <w:rPr>
          <w:sz w:val="22"/>
          <w:szCs w:val="22"/>
        </w:rPr>
      </w:pPr>
      <w:r w:rsidRPr="00AD4DF2">
        <w:rPr>
          <w:sz w:val="22"/>
          <w:szCs w:val="22"/>
        </w:rPr>
        <w:t>Cílem této vyhlášky je vytvoření opatření směřující k zabezpečení místních záležitostí veřejného pořádku jako stavu, který umožňuje pokojné soužití občanů města Dobříše, vytváření příznivých podmínek pro život ve městě a podmínek k provozování hostinské činnosti bez kolize s dodržováním veřejného pořádku podle místních předpokladů a</w:t>
      </w:r>
      <w:r>
        <w:rPr>
          <w:sz w:val="22"/>
          <w:szCs w:val="22"/>
        </w:rPr>
        <w:t> </w:t>
      </w:r>
      <w:r w:rsidRPr="00AD4DF2">
        <w:rPr>
          <w:sz w:val="22"/>
          <w:szCs w:val="22"/>
        </w:rPr>
        <w:t>místních zvyklostí.</w:t>
      </w:r>
    </w:p>
    <w:p w14:paraId="436601D2" w14:textId="00D7F8A6" w:rsidR="001F21D2" w:rsidRPr="0040124E" w:rsidRDefault="00AD4DF2" w:rsidP="00AD4DF2">
      <w:pPr>
        <w:pStyle w:val="Default"/>
        <w:numPr>
          <w:ilvl w:val="0"/>
          <w:numId w:val="33"/>
        </w:numPr>
        <w:spacing w:after="120"/>
        <w:ind w:left="426" w:hanging="426"/>
        <w:jc w:val="both"/>
        <w:rPr>
          <w:sz w:val="22"/>
          <w:szCs w:val="22"/>
        </w:rPr>
      </w:pPr>
      <w:r w:rsidRPr="00AD4DF2">
        <w:rPr>
          <w:sz w:val="22"/>
          <w:szCs w:val="22"/>
        </w:rPr>
        <w:t>Předmětem této vyhlášky je regulace činnosti, která by mohla narušit veřejný pořádek ve</w:t>
      </w:r>
      <w:r>
        <w:rPr>
          <w:sz w:val="22"/>
          <w:szCs w:val="22"/>
        </w:rPr>
        <w:t> </w:t>
      </w:r>
      <w:r w:rsidRPr="00AD4DF2">
        <w:rPr>
          <w:sz w:val="22"/>
          <w:szCs w:val="22"/>
        </w:rPr>
        <w:t>městě nebo být v rozporu s dobrými mravy, ochranou bezpečnosti, zdraví a majetku, tj. regulace provozní doby hostinských provozoven.</w:t>
      </w:r>
    </w:p>
    <w:p w14:paraId="083F4A40" w14:textId="77777777" w:rsidR="00E73C72" w:rsidRPr="00D50DB5" w:rsidRDefault="00E73C72" w:rsidP="00FA3F66">
      <w:pPr>
        <w:pStyle w:val="Default"/>
        <w:spacing w:after="120"/>
        <w:rPr>
          <w:sz w:val="22"/>
          <w:szCs w:val="22"/>
        </w:rPr>
      </w:pPr>
    </w:p>
    <w:p w14:paraId="7F102049" w14:textId="77777777" w:rsidR="00DC01B0" w:rsidRPr="00D50DB5" w:rsidRDefault="00DC01B0" w:rsidP="00E5782D">
      <w:pPr>
        <w:pStyle w:val="Default"/>
        <w:jc w:val="center"/>
        <w:rPr>
          <w:color w:val="auto"/>
          <w:sz w:val="22"/>
          <w:szCs w:val="22"/>
        </w:rPr>
      </w:pPr>
      <w:r w:rsidRPr="00D50DB5">
        <w:rPr>
          <w:bCs/>
          <w:color w:val="auto"/>
          <w:sz w:val="22"/>
          <w:szCs w:val="22"/>
        </w:rPr>
        <w:t xml:space="preserve">Čl. 2 </w:t>
      </w:r>
    </w:p>
    <w:p w14:paraId="28B382B6" w14:textId="2B30258A" w:rsidR="00A02B72" w:rsidRPr="00D50DB5" w:rsidRDefault="00AD4DF2" w:rsidP="00E5782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pojmů</w:t>
      </w:r>
    </w:p>
    <w:p w14:paraId="770EFA1F" w14:textId="77777777" w:rsidR="00AD4DF2" w:rsidRPr="00AD4DF2" w:rsidRDefault="00AD4DF2" w:rsidP="00AD4DF2">
      <w:pPr>
        <w:pStyle w:val="Default"/>
        <w:spacing w:after="120"/>
        <w:jc w:val="both"/>
        <w:rPr>
          <w:sz w:val="22"/>
          <w:szCs w:val="22"/>
        </w:rPr>
      </w:pPr>
      <w:r w:rsidRPr="00AD4DF2">
        <w:rPr>
          <w:sz w:val="22"/>
          <w:szCs w:val="22"/>
        </w:rPr>
        <w:t>Pro účely této vyhlášky se rozumí:</w:t>
      </w:r>
    </w:p>
    <w:p w14:paraId="5108EEC8" w14:textId="1E663844" w:rsidR="00AD4DF2" w:rsidRDefault="00AD4DF2" w:rsidP="00AD4DF2">
      <w:pPr>
        <w:pStyle w:val="Default"/>
        <w:numPr>
          <w:ilvl w:val="1"/>
          <w:numId w:val="33"/>
        </w:numPr>
        <w:spacing w:after="120"/>
        <w:ind w:left="426" w:hanging="426"/>
        <w:jc w:val="both"/>
        <w:rPr>
          <w:sz w:val="22"/>
          <w:szCs w:val="22"/>
        </w:rPr>
      </w:pPr>
      <w:r w:rsidRPr="00AD4DF2">
        <w:rPr>
          <w:sz w:val="22"/>
          <w:szCs w:val="22"/>
        </w:rPr>
        <w:t xml:space="preserve">hostinskou provozovnou provozovna, ve které je provozována živnost </w:t>
      </w:r>
      <w:r w:rsidR="007608E0">
        <w:rPr>
          <w:sz w:val="22"/>
          <w:szCs w:val="22"/>
        </w:rPr>
        <w:t>„</w:t>
      </w:r>
      <w:r w:rsidRPr="00AD4DF2">
        <w:rPr>
          <w:sz w:val="22"/>
          <w:szCs w:val="22"/>
        </w:rPr>
        <w:t>hostinská činnost</w:t>
      </w:r>
      <w:r w:rsidR="007608E0">
        <w:rPr>
          <w:sz w:val="22"/>
          <w:szCs w:val="22"/>
        </w:rPr>
        <w:t>“</w:t>
      </w:r>
      <w:r w:rsidRPr="00AD4DF2">
        <w:rPr>
          <w:sz w:val="22"/>
          <w:szCs w:val="22"/>
        </w:rPr>
        <w:t xml:space="preserve"> a která je k tomu účelu způsobilá dle zvláštních předpisů,</w:t>
      </w:r>
      <w:r w:rsidRPr="00AD4DF2">
        <w:rPr>
          <w:sz w:val="22"/>
          <w:szCs w:val="22"/>
          <w:vertAlign w:val="superscript"/>
        </w:rPr>
        <w:footnoteReference w:id="1"/>
      </w:r>
    </w:p>
    <w:p w14:paraId="4F78D7FF" w14:textId="77777777" w:rsidR="00E5782D" w:rsidRDefault="00AD4DF2" w:rsidP="00E5782D">
      <w:pPr>
        <w:pStyle w:val="Default"/>
        <w:numPr>
          <w:ilvl w:val="1"/>
          <w:numId w:val="33"/>
        </w:numPr>
        <w:spacing w:after="120"/>
        <w:ind w:left="426" w:hanging="426"/>
        <w:jc w:val="both"/>
        <w:rPr>
          <w:sz w:val="22"/>
          <w:szCs w:val="22"/>
        </w:rPr>
      </w:pPr>
      <w:r w:rsidRPr="00AD4DF2">
        <w:rPr>
          <w:sz w:val="22"/>
          <w:szCs w:val="22"/>
        </w:rPr>
        <w:t xml:space="preserve">provozní dobou hostinské provozovny doba určená pro styk se spotřebiteli. </w:t>
      </w:r>
    </w:p>
    <w:p w14:paraId="191D3CAC" w14:textId="77777777" w:rsidR="00E5782D" w:rsidRDefault="00E5782D" w:rsidP="00E5782D">
      <w:pPr>
        <w:pStyle w:val="Default"/>
        <w:spacing w:after="120"/>
        <w:jc w:val="both"/>
        <w:rPr>
          <w:sz w:val="22"/>
          <w:szCs w:val="22"/>
        </w:rPr>
      </w:pPr>
    </w:p>
    <w:p w14:paraId="3769E4B0" w14:textId="6157936B" w:rsidR="00A02B72" w:rsidRPr="00E5782D" w:rsidRDefault="00A02B72" w:rsidP="00E5782D">
      <w:pPr>
        <w:pStyle w:val="Default"/>
        <w:jc w:val="center"/>
        <w:rPr>
          <w:sz w:val="22"/>
          <w:szCs w:val="22"/>
        </w:rPr>
      </w:pPr>
      <w:r w:rsidRPr="00E5782D">
        <w:rPr>
          <w:bCs/>
          <w:color w:val="auto"/>
          <w:sz w:val="22"/>
          <w:szCs w:val="22"/>
        </w:rPr>
        <w:t xml:space="preserve">Čl. </w:t>
      </w:r>
      <w:r w:rsidR="00604ECF" w:rsidRPr="00E5782D">
        <w:rPr>
          <w:bCs/>
          <w:color w:val="auto"/>
          <w:sz w:val="22"/>
          <w:szCs w:val="22"/>
        </w:rPr>
        <w:t>3</w:t>
      </w:r>
    </w:p>
    <w:p w14:paraId="7476F559" w14:textId="60617011" w:rsidR="00A02B72" w:rsidRPr="00AD4DF2" w:rsidRDefault="006D7793" w:rsidP="00E5782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Opatření k zabezpečení veřejného pořádku</w:t>
      </w:r>
    </w:p>
    <w:p w14:paraId="6741EEDF" w14:textId="4D529921" w:rsidR="006D7793" w:rsidRDefault="006D7793" w:rsidP="00E5782D">
      <w:pPr>
        <w:pStyle w:val="Default"/>
        <w:numPr>
          <w:ilvl w:val="0"/>
          <w:numId w:val="42"/>
        </w:numPr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době nočního klidu je zakázáno obtěžovat obyvatele v obytných domech</w:t>
      </w:r>
      <w:r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nad míru v místě obvyklou hlasitými projevy, zvuky, hudbou a provozem </w:t>
      </w:r>
      <w:r w:rsidR="003F4ECD">
        <w:rPr>
          <w:sz w:val="22"/>
          <w:szCs w:val="22"/>
        </w:rPr>
        <w:t xml:space="preserve">hostinské provozovny. </w:t>
      </w:r>
    </w:p>
    <w:p w14:paraId="74C952F7" w14:textId="6D3570C0" w:rsidR="003F4ECD" w:rsidRDefault="003F4ECD" w:rsidP="00D314EB">
      <w:pPr>
        <w:pStyle w:val="Default"/>
        <w:keepNext/>
        <w:numPr>
          <w:ilvl w:val="0"/>
          <w:numId w:val="42"/>
        </w:numPr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Hostinské provozovny musejí být zajištěny tak, aby v době nočního klidu nerušily svým provozem okolí, pokud se v něm nacházejí obytné domy.</w:t>
      </w:r>
    </w:p>
    <w:p w14:paraId="6436DE0A" w14:textId="77777777" w:rsidR="00DD395D" w:rsidRDefault="00AD4DF2" w:rsidP="006D7793">
      <w:pPr>
        <w:pStyle w:val="Default"/>
        <w:numPr>
          <w:ilvl w:val="0"/>
          <w:numId w:val="42"/>
        </w:numPr>
        <w:spacing w:after="120"/>
        <w:ind w:left="426" w:hanging="426"/>
        <w:jc w:val="both"/>
        <w:rPr>
          <w:sz w:val="22"/>
          <w:szCs w:val="22"/>
        </w:rPr>
      </w:pPr>
      <w:r w:rsidRPr="00AD4DF2">
        <w:rPr>
          <w:sz w:val="22"/>
          <w:szCs w:val="22"/>
        </w:rPr>
        <w:t>Hostinské provozovny</w:t>
      </w:r>
      <w:r w:rsidR="006D7793">
        <w:rPr>
          <w:sz w:val="22"/>
          <w:szCs w:val="22"/>
        </w:rPr>
        <w:t>, není-li dále stanoveno jinak,</w:t>
      </w:r>
      <w:r w:rsidRPr="00AD4DF2">
        <w:rPr>
          <w:sz w:val="22"/>
          <w:szCs w:val="22"/>
        </w:rPr>
        <w:t xml:space="preserve"> musí mít stanovenou provozní dobu v rozmezí</w:t>
      </w:r>
      <w:r w:rsidR="007608E0" w:rsidRPr="006621E0">
        <w:rPr>
          <w:sz w:val="22"/>
          <w:szCs w:val="22"/>
        </w:rPr>
        <w:t xml:space="preserve"> </w:t>
      </w:r>
    </w:p>
    <w:p w14:paraId="13EAA8FF" w14:textId="609024FD" w:rsidR="00AD4DF2" w:rsidRDefault="007608E0" w:rsidP="00DD395D">
      <w:pPr>
        <w:pStyle w:val="Default"/>
        <w:numPr>
          <w:ilvl w:val="0"/>
          <w:numId w:val="43"/>
        </w:numPr>
        <w:spacing w:after="120"/>
        <w:jc w:val="both"/>
        <w:rPr>
          <w:sz w:val="22"/>
          <w:szCs w:val="22"/>
        </w:rPr>
      </w:pPr>
      <w:r w:rsidRPr="006621E0">
        <w:rPr>
          <w:sz w:val="22"/>
          <w:szCs w:val="22"/>
        </w:rPr>
        <w:t xml:space="preserve">od </w:t>
      </w:r>
      <w:r w:rsidR="00197460">
        <w:rPr>
          <w:sz w:val="22"/>
          <w:szCs w:val="22"/>
        </w:rPr>
        <w:t xml:space="preserve">neděle </w:t>
      </w:r>
      <w:r w:rsidRPr="006621E0">
        <w:rPr>
          <w:sz w:val="22"/>
          <w:szCs w:val="22"/>
        </w:rPr>
        <w:t xml:space="preserve">do </w:t>
      </w:r>
      <w:r w:rsidR="00197460">
        <w:rPr>
          <w:sz w:val="22"/>
          <w:szCs w:val="22"/>
        </w:rPr>
        <w:t>čtvrtka</w:t>
      </w:r>
      <w:r w:rsidR="00DD395D">
        <w:rPr>
          <w:sz w:val="22"/>
          <w:szCs w:val="22"/>
        </w:rPr>
        <w:t xml:space="preserve"> </w:t>
      </w:r>
      <w:r w:rsidRPr="006621E0">
        <w:rPr>
          <w:sz w:val="22"/>
          <w:szCs w:val="22"/>
        </w:rPr>
        <w:t xml:space="preserve">v době </w:t>
      </w:r>
      <w:r w:rsidR="000D755B" w:rsidRPr="006621E0">
        <w:rPr>
          <w:sz w:val="22"/>
          <w:szCs w:val="22"/>
        </w:rPr>
        <w:t xml:space="preserve">nejdříve </w:t>
      </w:r>
      <w:r w:rsidRPr="006621E0">
        <w:rPr>
          <w:sz w:val="22"/>
          <w:szCs w:val="22"/>
        </w:rPr>
        <w:t xml:space="preserve">od 08:00 </w:t>
      </w:r>
      <w:r w:rsidR="000D755B" w:rsidRPr="006621E0">
        <w:rPr>
          <w:sz w:val="22"/>
          <w:szCs w:val="22"/>
        </w:rPr>
        <w:t xml:space="preserve">a nejpozději </w:t>
      </w:r>
      <w:r w:rsidRPr="006621E0">
        <w:rPr>
          <w:sz w:val="22"/>
          <w:szCs w:val="22"/>
        </w:rPr>
        <w:t>do 02:00</w:t>
      </w:r>
      <w:r w:rsidR="00197460">
        <w:rPr>
          <w:sz w:val="22"/>
          <w:szCs w:val="22"/>
        </w:rPr>
        <w:t xml:space="preserve"> následujícího dne</w:t>
      </w:r>
      <w:r w:rsidR="00DD395D">
        <w:rPr>
          <w:sz w:val="22"/>
          <w:szCs w:val="22"/>
        </w:rPr>
        <w:t>,</w:t>
      </w:r>
    </w:p>
    <w:p w14:paraId="304E421F" w14:textId="3BC4AA5C" w:rsidR="00DD395D" w:rsidRPr="00551415" w:rsidRDefault="00DD395D" w:rsidP="00551415">
      <w:pPr>
        <w:pStyle w:val="Default"/>
        <w:numPr>
          <w:ilvl w:val="0"/>
          <w:numId w:val="4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121363">
        <w:rPr>
          <w:sz w:val="22"/>
          <w:szCs w:val="22"/>
        </w:rPr>
        <w:t> </w:t>
      </w:r>
      <w:r w:rsidR="00197460">
        <w:rPr>
          <w:sz w:val="22"/>
          <w:szCs w:val="22"/>
        </w:rPr>
        <w:t>pátek</w:t>
      </w:r>
      <w:r w:rsidR="0012136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97460">
        <w:rPr>
          <w:sz w:val="22"/>
          <w:szCs w:val="22"/>
        </w:rPr>
        <w:t xml:space="preserve">v sobotu </w:t>
      </w:r>
      <w:r w:rsidR="00121363">
        <w:rPr>
          <w:sz w:val="22"/>
          <w:szCs w:val="22"/>
        </w:rPr>
        <w:t>a ve dnech, po kterých následuje den pracovního klidu</w:t>
      </w:r>
      <w:r w:rsidR="00E5782D">
        <w:rPr>
          <w:rStyle w:val="Znakapoznpodarou"/>
          <w:sz w:val="22"/>
          <w:szCs w:val="22"/>
        </w:rPr>
        <w:footnoteReference w:id="3"/>
      </w:r>
      <w:r w:rsidR="00121363">
        <w:rPr>
          <w:sz w:val="22"/>
          <w:szCs w:val="22"/>
        </w:rPr>
        <w:t xml:space="preserve">, </w:t>
      </w:r>
      <w:r w:rsidRPr="006621E0">
        <w:rPr>
          <w:sz w:val="22"/>
          <w:szCs w:val="22"/>
        </w:rPr>
        <w:t>v době nejdříve od 08:00 a nejpozději do 0</w:t>
      </w:r>
      <w:r w:rsidR="00227F2F">
        <w:rPr>
          <w:sz w:val="22"/>
          <w:szCs w:val="22"/>
        </w:rPr>
        <w:t>4</w:t>
      </w:r>
      <w:r w:rsidRPr="006621E0">
        <w:rPr>
          <w:sz w:val="22"/>
          <w:szCs w:val="22"/>
        </w:rPr>
        <w:t>:00</w:t>
      </w:r>
      <w:r w:rsidR="00197460">
        <w:rPr>
          <w:sz w:val="22"/>
          <w:szCs w:val="22"/>
        </w:rPr>
        <w:t xml:space="preserve"> následujícího dne</w:t>
      </w:r>
      <w:r w:rsidR="00197460" w:rsidRPr="00551415">
        <w:rPr>
          <w:sz w:val="22"/>
          <w:szCs w:val="22"/>
        </w:rPr>
        <w:t>.</w:t>
      </w:r>
    </w:p>
    <w:p w14:paraId="76104B73" w14:textId="74B7C9F7" w:rsidR="006D7793" w:rsidRDefault="006D7793" w:rsidP="00DD395D">
      <w:pPr>
        <w:pStyle w:val="Default"/>
        <w:numPr>
          <w:ilvl w:val="0"/>
          <w:numId w:val="42"/>
        </w:numPr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Provozovatelé </w:t>
      </w:r>
      <w:r w:rsidR="009325BF">
        <w:rPr>
          <w:sz w:val="22"/>
          <w:szCs w:val="22"/>
        </w:rPr>
        <w:t xml:space="preserve">provozoven </w:t>
      </w:r>
      <w:r w:rsidR="00392F2F">
        <w:rPr>
          <w:sz w:val="22"/>
          <w:szCs w:val="22"/>
        </w:rPr>
        <w:t xml:space="preserve">s převyšujícími službami </w:t>
      </w:r>
      <w:r w:rsidR="00E420AF">
        <w:rPr>
          <w:sz w:val="22"/>
          <w:szCs w:val="22"/>
        </w:rPr>
        <w:t>– ubytovací</w:t>
      </w:r>
      <w:r w:rsidR="00392F2F">
        <w:rPr>
          <w:sz w:val="22"/>
          <w:szCs w:val="22"/>
        </w:rPr>
        <w:t>mi</w:t>
      </w:r>
      <w:r w:rsidR="00E420AF">
        <w:rPr>
          <w:sz w:val="22"/>
          <w:szCs w:val="22"/>
        </w:rPr>
        <w:t xml:space="preserve">, </w:t>
      </w:r>
      <w:r>
        <w:rPr>
          <w:sz w:val="22"/>
          <w:szCs w:val="22"/>
        </w:rPr>
        <w:t>maloobchodní</w:t>
      </w:r>
      <w:r w:rsidR="00392F2F">
        <w:rPr>
          <w:sz w:val="22"/>
          <w:szCs w:val="22"/>
        </w:rPr>
        <w:t>mi</w:t>
      </w:r>
      <w:r w:rsidR="00E420AF">
        <w:rPr>
          <w:sz w:val="22"/>
          <w:szCs w:val="22"/>
        </w:rPr>
        <w:t xml:space="preserve"> a</w:t>
      </w:r>
      <w:r w:rsidR="00392F2F">
        <w:rPr>
          <w:sz w:val="22"/>
          <w:szCs w:val="22"/>
        </w:rPr>
        <w:t> </w:t>
      </w:r>
      <w:r w:rsidR="00E420AF">
        <w:rPr>
          <w:sz w:val="22"/>
          <w:szCs w:val="22"/>
        </w:rPr>
        <w:t>velkoobchodní</w:t>
      </w:r>
      <w:r w:rsidR="00392F2F">
        <w:rPr>
          <w:sz w:val="22"/>
          <w:szCs w:val="22"/>
        </w:rPr>
        <w:t>mi</w:t>
      </w:r>
      <w:r w:rsidR="00E420AF">
        <w:rPr>
          <w:sz w:val="22"/>
          <w:szCs w:val="22"/>
        </w:rPr>
        <w:t xml:space="preserve"> v kombinaci s hostinskou činností – </w:t>
      </w:r>
      <w:r>
        <w:rPr>
          <w:sz w:val="22"/>
          <w:szCs w:val="22"/>
        </w:rPr>
        <w:t xml:space="preserve">musí mít </w:t>
      </w:r>
      <w:r w:rsidRPr="00AD4DF2">
        <w:rPr>
          <w:sz w:val="22"/>
          <w:szCs w:val="22"/>
        </w:rPr>
        <w:t>stanovenou provozní dobu v rozmezí</w:t>
      </w:r>
      <w:r w:rsidRPr="006621E0">
        <w:rPr>
          <w:sz w:val="22"/>
          <w:szCs w:val="22"/>
        </w:rPr>
        <w:t xml:space="preserve"> od</w:t>
      </w:r>
      <w:r w:rsidR="00E420AF">
        <w:rPr>
          <w:sz w:val="22"/>
          <w:szCs w:val="22"/>
        </w:rPr>
        <w:t> </w:t>
      </w:r>
      <w:r w:rsidRPr="006621E0">
        <w:rPr>
          <w:sz w:val="22"/>
          <w:szCs w:val="22"/>
        </w:rPr>
        <w:t>pondělí do neděle v době nejdříve od 0</w:t>
      </w:r>
      <w:r>
        <w:rPr>
          <w:sz w:val="22"/>
          <w:szCs w:val="22"/>
        </w:rPr>
        <w:t>6</w:t>
      </w:r>
      <w:r w:rsidRPr="006621E0">
        <w:rPr>
          <w:sz w:val="22"/>
          <w:szCs w:val="22"/>
        </w:rPr>
        <w:t>:00 a nejpozději do 02:00.</w:t>
      </w:r>
    </w:p>
    <w:p w14:paraId="0D116ED4" w14:textId="4FE14D89" w:rsidR="00A225C0" w:rsidRDefault="00A225C0" w:rsidP="00A225C0">
      <w:pPr>
        <w:pStyle w:val="Default"/>
        <w:spacing w:after="120"/>
        <w:jc w:val="both"/>
        <w:rPr>
          <w:sz w:val="22"/>
          <w:szCs w:val="22"/>
        </w:rPr>
      </w:pPr>
    </w:p>
    <w:p w14:paraId="45C2BD05" w14:textId="77777777" w:rsidR="00CE5A27" w:rsidRPr="00D50DB5" w:rsidRDefault="00CE5A27" w:rsidP="00CE5A27">
      <w:pPr>
        <w:pStyle w:val="Default"/>
        <w:jc w:val="center"/>
        <w:rPr>
          <w:bCs/>
          <w:color w:val="auto"/>
          <w:sz w:val="22"/>
          <w:szCs w:val="22"/>
        </w:rPr>
      </w:pPr>
      <w:r w:rsidRPr="00D50DB5">
        <w:rPr>
          <w:bCs/>
          <w:color w:val="auto"/>
          <w:sz w:val="22"/>
          <w:szCs w:val="22"/>
        </w:rPr>
        <w:t xml:space="preserve">Čl. </w:t>
      </w:r>
      <w:r>
        <w:rPr>
          <w:bCs/>
          <w:color w:val="auto"/>
          <w:sz w:val="22"/>
          <w:szCs w:val="22"/>
        </w:rPr>
        <w:t>4</w:t>
      </w:r>
    </w:p>
    <w:p w14:paraId="5ADA432E" w14:textId="77777777" w:rsidR="00CE5A27" w:rsidRPr="00D50DB5" w:rsidRDefault="00CE5A27" w:rsidP="00CE5A27">
      <w:pPr>
        <w:pStyle w:val="Default"/>
        <w:ind w:left="284" w:hanging="284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Výjimky</w:t>
      </w:r>
    </w:p>
    <w:p w14:paraId="68BB688C" w14:textId="39358352" w:rsidR="008161AB" w:rsidRPr="00C26CB3" w:rsidRDefault="00CE5A27" w:rsidP="008161AB">
      <w:pPr>
        <w:pStyle w:val="Default"/>
        <w:numPr>
          <w:ilvl w:val="0"/>
          <w:numId w:val="47"/>
        </w:numPr>
        <w:spacing w:after="120"/>
        <w:ind w:left="284" w:hanging="284"/>
        <w:jc w:val="both"/>
        <w:rPr>
          <w:sz w:val="22"/>
          <w:szCs w:val="22"/>
        </w:rPr>
      </w:pPr>
      <w:r w:rsidRPr="00C26CB3">
        <w:rPr>
          <w:sz w:val="22"/>
          <w:szCs w:val="22"/>
        </w:rPr>
        <w:t xml:space="preserve">Rada města Dobříše </w:t>
      </w:r>
      <w:r w:rsidR="008161AB" w:rsidRPr="00C26CB3">
        <w:rPr>
          <w:sz w:val="22"/>
          <w:szCs w:val="22"/>
        </w:rPr>
        <w:t>může svým rozhodnutím</w:t>
      </w:r>
      <w:r w:rsidR="008161AB" w:rsidRPr="00C26CB3">
        <w:rPr>
          <w:rStyle w:val="Znakapoznpodarou"/>
          <w:sz w:val="22"/>
          <w:szCs w:val="22"/>
        </w:rPr>
        <w:footnoteReference w:id="4"/>
      </w:r>
      <w:r w:rsidR="008161AB" w:rsidRPr="00C26CB3">
        <w:rPr>
          <w:sz w:val="22"/>
          <w:szCs w:val="22"/>
        </w:rPr>
        <w:t xml:space="preserve"> na základě žádosti provozovatele hostinské provozovny udělit </w:t>
      </w:r>
      <w:r w:rsidRPr="00C26CB3">
        <w:rPr>
          <w:sz w:val="22"/>
          <w:szCs w:val="22"/>
        </w:rPr>
        <w:t xml:space="preserve">výjimku z čl. 3 </w:t>
      </w:r>
      <w:r w:rsidR="008161AB" w:rsidRPr="00C26CB3">
        <w:rPr>
          <w:sz w:val="22"/>
          <w:szCs w:val="22"/>
        </w:rPr>
        <w:t>této vyhlášky</w:t>
      </w:r>
      <w:r w:rsidR="00C26CB3">
        <w:rPr>
          <w:sz w:val="22"/>
          <w:szCs w:val="22"/>
        </w:rPr>
        <w:t>; hostinskou provozovnu lze v takovém případě provozovat nejpozději do 04:00</w:t>
      </w:r>
      <w:r w:rsidR="008161AB" w:rsidRPr="00C26CB3">
        <w:rPr>
          <w:sz w:val="22"/>
          <w:szCs w:val="22"/>
        </w:rPr>
        <w:t xml:space="preserve">. </w:t>
      </w:r>
    </w:p>
    <w:p w14:paraId="4D1A56B0" w14:textId="75D7A59B" w:rsidR="008161AB" w:rsidRPr="00C26CB3" w:rsidRDefault="008161AB" w:rsidP="008161AB">
      <w:pPr>
        <w:pStyle w:val="Default"/>
        <w:numPr>
          <w:ilvl w:val="0"/>
          <w:numId w:val="47"/>
        </w:numPr>
        <w:spacing w:after="120"/>
        <w:ind w:left="284" w:hanging="284"/>
        <w:jc w:val="both"/>
        <w:rPr>
          <w:sz w:val="22"/>
          <w:szCs w:val="22"/>
        </w:rPr>
      </w:pPr>
      <w:r w:rsidRPr="00C26CB3">
        <w:rPr>
          <w:sz w:val="22"/>
          <w:szCs w:val="22"/>
        </w:rPr>
        <w:t xml:space="preserve">Žádost musí být </w:t>
      </w:r>
      <w:r w:rsidR="00C26CB3">
        <w:rPr>
          <w:sz w:val="22"/>
          <w:szCs w:val="22"/>
        </w:rPr>
        <w:t xml:space="preserve">doručena </w:t>
      </w:r>
      <w:r w:rsidR="00C26CB3" w:rsidRPr="00A225C0">
        <w:rPr>
          <w:sz w:val="22"/>
          <w:szCs w:val="22"/>
        </w:rPr>
        <w:t>Městsk</w:t>
      </w:r>
      <w:r w:rsidR="00C26CB3">
        <w:rPr>
          <w:sz w:val="22"/>
          <w:szCs w:val="22"/>
        </w:rPr>
        <w:t>ému</w:t>
      </w:r>
      <w:r w:rsidR="00C26CB3" w:rsidRPr="00A225C0">
        <w:rPr>
          <w:sz w:val="22"/>
          <w:szCs w:val="22"/>
        </w:rPr>
        <w:t xml:space="preserve"> úřad</w:t>
      </w:r>
      <w:r w:rsidR="00C26CB3">
        <w:rPr>
          <w:sz w:val="22"/>
          <w:szCs w:val="22"/>
        </w:rPr>
        <w:t>u Dobříš</w:t>
      </w:r>
      <w:r w:rsidR="00C26CB3" w:rsidRPr="00A225C0">
        <w:rPr>
          <w:sz w:val="22"/>
          <w:szCs w:val="22"/>
        </w:rPr>
        <w:t xml:space="preserve"> </w:t>
      </w:r>
      <w:r w:rsidRPr="00C26CB3">
        <w:rPr>
          <w:sz w:val="22"/>
          <w:szCs w:val="22"/>
        </w:rPr>
        <w:t xml:space="preserve">alespoň 15 dnů před konáním akce. </w:t>
      </w:r>
    </w:p>
    <w:p w14:paraId="086F1DD5" w14:textId="68A3FDE2" w:rsidR="008161AB" w:rsidRPr="00C26CB3" w:rsidRDefault="008161AB" w:rsidP="008161AB">
      <w:pPr>
        <w:pStyle w:val="Default"/>
        <w:numPr>
          <w:ilvl w:val="0"/>
          <w:numId w:val="47"/>
        </w:numPr>
        <w:spacing w:after="120"/>
        <w:ind w:left="284" w:hanging="284"/>
        <w:jc w:val="both"/>
        <w:rPr>
          <w:sz w:val="22"/>
          <w:szCs w:val="22"/>
        </w:rPr>
      </w:pPr>
      <w:r w:rsidRPr="00C26CB3">
        <w:rPr>
          <w:sz w:val="22"/>
          <w:szCs w:val="22"/>
        </w:rPr>
        <w:t>Kromě obecných náležitostí</w:t>
      </w:r>
      <w:r w:rsidRPr="00C26CB3">
        <w:rPr>
          <w:rStyle w:val="Znakapoznpodarou"/>
          <w:sz w:val="22"/>
          <w:szCs w:val="22"/>
        </w:rPr>
        <w:footnoteReference w:id="5"/>
      </w:r>
      <w:r w:rsidRPr="00C26CB3">
        <w:rPr>
          <w:sz w:val="22"/>
          <w:szCs w:val="22"/>
        </w:rPr>
        <w:t xml:space="preserve"> musí žádost o výjimku obsahovat označení druhu </w:t>
      </w:r>
      <w:r w:rsidR="00C26CB3">
        <w:rPr>
          <w:sz w:val="22"/>
          <w:szCs w:val="22"/>
        </w:rPr>
        <w:t xml:space="preserve">a popis </w:t>
      </w:r>
      <w:r w:rsidRPr="00C26CB3">
        <w:rPr>
          <w:sz w:val="22"/>
          <w:szCs w:val="22"/>
        </w:rPr>
        <w:t>akce, datum a místo jejího konání, čas zahájení a ukončení, předmět výjimky</w:t>
      </w:r>
      <w:r w:rsidR="00C26CB3">
        <w:rPr>
          <w:sz w:val="22"/>
          <w:szCs w:val="22"/>
        </w:rPr>
        <w:t xml:space="preserve"> </w:t>
      </w:r>
      <w:r w:rsidRPr="00C26CB3">
        <w:rPr>
          <w:sz w:val="22"/>
          <w:szCs w:val="22"/>
        </w:rPr>
        <w:t>a</w:t>
      </w:r>
      <w:r w:rsidR="00C26CB3">
        <w:rPr>
          <w:sz w:val="22"/>
          <w:szCs w:val="22"/>
        </w:rPr>
        <w:t> </w:t>
      </w:r>
      <w:r w:rsidRPr="00C26CB3">
        <w:rPr>
          <w:sz w:val="22"/>
          <w:szCs w:val="22"/>
        </w:rPr>
        <w:t>zdůvodnění žádosti o</w:t>
      </w:r>
      <w:r w:rsidR="00C26CB3">
        <w:rPr>
          <w:sz w:val="22"/>
          <w:szCs w:val="22"/>
        </w:rPr>
        <w:t> </w:t>
      </w:r>
      <w:r w:rsidRPr="00C26CB3">
        <w:rPr>
          <w:sz w:val="22"/>
          <w:szCs w:val="22"/>
        </w:rPr>
        <w:t xml:space="preserve">výjimku. </w:t>
      </w:r>
    </w:p>
    <w:p w14:paraId="68E87FAD" w14:textId="77777777" w:rsidR="00AD4DF2" w:rsidRPr="00AD4DF2" w:rsidRDefault="00AD4DF2" w:rsidP="00AD4DF2">
      <w:pPr>
        <w:pStyle w:val="Default"/>
        <w:spacing w:after="120"/>
        <w:jc w:val="both"/>
        <w:rPr>
          <w:sz w:val="22"/>
          <w:szCs w:val="22"/>
        </w:rPr>
      </w:pPr>
    </w:p>
    <w:p w14:paraId="694531E9" w14:textId="540F778D" w:rsidR="00B33820" w:rsidRPr="00D50DB5" w:rsidRDefault="00113B65" w:rsidP="00A225C0">
      <w:pPr>
        <w:pStyle w:val="Default"/>
        <w:jc w:val="center"/>
        <w:rPr>
          <w:bCs/>
          <w:color w:val="auto"/>
          <w:sz w:val="22"/>
          <w:szCs w:val="22"/>
        </w:rPr>
      </w:pPr>
      <w:r w:rsidRPr="00D50DB5">
        <w:rPr>
          <w:bCs/>
          <w:color w:val="auto"/>
          <w:sz w:val="22"/>
          <w:szCs w:val="22"/>
        </w:rPr>
        <w:t xml:space="preserve">Čl. </w:t>
      </w:r>
      <w:r w:rsidR="00A225C0">
        <w:rPr>
          <w:bCs/>
          <w:color w:val="auto"/>
          <w:sz w:val="22"/>
          <w:szCs w:val="22"/>
        </w:rPr>
        <w:t>5</w:t>
      </w:r>
    </w:p>
    <w:p w14:paraId="6CC93030" w14:textId="77777777" w:rsidR="00A02B72" w:rsidRPr="00D50DB5" w:rsidRDefault="00A02B72" w:rsidP="00A225C0">
      <w:pPr>
        <w:pStyle w:val="Default"/>
        <w:ind w:left="284" w:hanging="284"/>
        <w:jc w:val="center"/>
        <w:rPr>
          <w:color w:val="auto"/>
          <w:sz w:val="22"/>
          <w:szCs w:val="22"/>
        </w:rPr>
      </w:pPr>
      <w:r w:rsidRPr="00D50DB5">
        <w:rPr>
          <w:b/>
          <w:bCs/>
          <w:color w:val="auto"/>
          <w:sz w:val="22"/>
          <w:szCs w:val="22"/>
        </w:rPr>
        <w:t xml:space="preserve">Závěrečná ustanovení </w:t>
      </w:r>
    </w:p>
    <w:p w14:paraId="32560BD7" w14:textId="0A65484C" w:rsidR="00EC4B25" w:rsidRPr="00312CF1" w:rsidRDefault="004E6DD8" w:rsidP="00222462">
      <w:pPr>
        <w:pStyle w:val="Default"/>
        <w:numPr>
          <w:ilvl w:val="0"/>
          <w:numId w:val="30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312CF1">
        <w:rPr>
          <w:color w:val="auto"/>
          <w:sz w:val="22"/>
          <w:szCs w:val="22"/>
        </w:rPr>
        <w:t xml:space="preserve">Ruší se obecně závazná vyhláška </w:t>
      </w:r>
      <w:r w:rsidR="004909E0" w:rsidRPr="00312CF1">
        <w:rPr>
          <w:color w:val="auto"/>
          <w:sz w:val="22"/>
          <w:szCs w:val="22"/>
        </w:rPr>
        <w:t xml:space="preserve">č. </w:t>
      </w:r>
      <w:r w:rsidR="00AD4DF2">
        <w:rPr>
          <w:color w:val="auto"/>
          <w:sz w:val="22"/>
          <w:szCs w:val="22"/>
        </w:rPr>
        <w:t>5/2014</w:t>
      </w:r>
      <w:r w:rsidR="004909E0" w:rsidRPr="00312CF1">
        <w:rPr>
          <w:color w:val="auto"/>
          <w:sz w:val="22"/>
          <w:szCs w:val="22"/>
        </w:rPr>
        <w:t xml:space="preserve">, </w:t>
      </w:r>
      <w:r w:rsidR="00312CF1" w:rsidRPr="00312CF1">
        <w:rPr>
          <w:color w:val="auto"/>
          <w:sz w:val="22"/>
          <w:szCs w:val="22"/>
        </w:rPr>
        <w:t xml:space="preserve">o </w:t>
      </w:r>
      <w:r w:rsidR="00AD4DF2">
        <w:rPr>
          <w:color w:val="auto"/>
          <w:sz w:val="22"/>
          <w:szCs w:val="22"/>
        </w:rPr>
        <w:t>omezení provozní doby hostinských provozoven</w:t>
      </w:r>
      <w:r w:rsidR="00312CF1">
        <w:rPr>
          <w:color w:val="auto"/>
          <w:sz w:val="22"/>
          <w:szCs w:val="22"/>
        </w:rPr>
        <w:t xml:space="preserve">, ze dne </w:t>
      </w:r>
      <w:r w:rsidR="00AD4DF2">
        <w:rPr>
          <w:color w:val="auto"/>
          <w:sz w:val="22"/>
          <w:szCs w:val="22"/>
        </w:rPr>
        <w:t>24</w:t>
      </w:r>
      <w:r w:rsidR="00312CF1">
        <w:rPr>
          <w:color w:val="auto"/>
          <w:sz w:val="22"/>
          <w:szCs w:val="22"/>
        </w:rPr>
        <w:t>.0</w:t>
      </w:r>
      <w:r w:rsidR="00AD4DF2">
        <w:rPr>
          <w:color w:val="auto"/>
          <w:sz w:val="22"/>
          <w:szCs w:val="22"/>
        </w:rPr>
        <w:t>4</w:t>
      </w:r>
      <w:r w:rsidR="00312CF1">
        <w:rPr>
          <w:color w:val="auto"/>
          <w:sz w:val="22"/>
          <w:szCs w:val="22"/>
        </w:rPr>
        <w:t>.201</w:t>
      </w:r>
      <w:r w:rsidR="00AD4DF2">
        <w:rPr>
          <w:color w:val="auto"/>
          <w:sz w:val="22"/>
          <w:szCs w:val="22"/>
        </w:rPr>
        <w:t>4</w:t>
      </w:r>
      <w:r w:rsidR="00312CF1">
        <w:rPr>
          <w:color w:val="auto"/>
          <w:sz w:val="22"/>
          <w:szCs w:val="22"/>
        </w:rPr>
        <w:t xml:space="preserve">. </w:t>
      </w:r>
    </w:p>
    <w:p w14:paraId="6CE358A7" w14:textId="5C264BA4" w:rsidR="00A02B72" w:rsidRDefault="00A02B72" w:rsidP="004E6DD8">
      <w:pPr>
        <w:pStyle w:val="Default"/>
        <w:numPr>
          <w:ilvl w:val="0"/>
          <w:numId w:val="30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D50DB5">
        <w:rPr>
          <w:color w:val="auto"/>
          <w:sz w:val="22"/>
          <w:szCs w:val="22"/>
        </w:rPr>
        <w:t xml:space="preserve">Tato vyhláška nabývá účinnosti dnem </w:t>
      </w:r>
      <w:r w:rsidR="004E6DD8" w:rsidRPr="00D50DB5">
        <w:rPr>
          <w:color w:val="auto"/>
          <w:sz w:val="22"/>
          <w:szCs w:val="22"/>
        </w:rPr>
        <w:t>0</w:t>
      </w:r>
      <w:r w:rsidR="002B003E" w:rsidRPr="00D50DB5">
        <w:rPr>
          <w:color w:val="auto"/>
          <w:sz w:val="22"/>
          <w:szCs w:val="22"/>
        </w:rPr>
        <w:t>1.</w:t>
      </w:r>
      <w:r w:rsidR="00221852">
        <w:rPr>
          <w:color w:val="auto"/>
          <w:sz w:val="22"/>
          <w:szCs w:val="22"/>
        </w:rPr>
        <w:t>01</w:t>
      </w:r>
      <w:r w:rsidR="00672C04" w:rsidRPr="00D50DB5">
        <w:rPr>
          <w:color w:val="auto"/>
          <w:sz w:val="22"/>
          <w:szCs w:val="22"/>
        </w:rPr>
        <w:t>.</w:t>
      </w:r>
      <w:r w:rsidR="003F528F" w:rsidRPr="00D50DB5">
        <w:rPr>
          <w:color w:val="auto"/>
          <w:sz w:val="22"/>
          <w:szCs w:val="22"/>
        </w:rPr>
        <w:t>20</w:t>
      </w:r>
      <w:r w:rsidR="00312CF1">
        <w:rPr>
          <w:color w:val="auto"/>
          <w:sz w:val="22"/>
          <w:szCs w:val="22"/>
        </w:rPr>
        <w:t>2</w:t>
      </w:r>
      <w:r w:rsidR="00221852">
        <w:rPr>
          <w:color w:val="auto"/>
          <w:sz w:val="22"/>
          <w:szCs w:val="22"/>
        </w:rPr>
        <w:t>1</w:t>
      </w:r>
      <w:r w:rsidR="00AD4DF2">
        <w:rPr>
          <w:color w:val="auto"/>
          <w:sz w:val="22"/>
          <w:szCs w:val="22"/>
        </w:rPr>
        <w:t xml:space="preserve">. </w:t>
      </w:r>
    </w:p>
    <w:p w14:paraId="4D7EDAAA" w14:textId="77BF4835" w:rsidR="00312CF1" w:rsidRDefault="00312CF1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00421F61" w14:textId="29C65E95" w:rsidR="00E5782D" w:rsidRDefault="00E5782D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3A2745F5" w14:textId="77777777" w:rsidR="008F4D5A" w:rsidRDefault="008F4D5A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C4D4200" w14:textId="77777777" w:rsidR="00312CF1" w:rsidRPr="00EB540B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312CF1" w:rsidRPr="00EB540B" w14:paraId="37759023" w14:textId="77777777" w:rsidTr="00E92374">
        <w:tc>
          <w:tcPr>
            <w:tcW w:w="4606" w:type="dxa"/>
          </w:tcPr>
          <w:p w14:paraId="5AE9B81D" w14:textId="6C2A76F3" w:rsidR="00312CF1" w:rsidRPr="00EB540B" w:rsidRDefault="00312CF1" w:rsidP="00E923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Pavel Svoboda</w:t>
            </w:r>
            <w:r w:rsidR="008F4D5A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534920A1" w14:textId="6AAD8AEB" w:rsidR="00312CF1" w:rsidRPr="00EB540B" w:rsidRDefault="00312CF1" w:rsidP="00E923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Bc. Dagmar Mášová</w:t>
            </w:r>
            <w:r w:rsidR="008F4D5A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312CF1" w:rsidRPr="00EB540B" w14:paraId="2EBC43AA" w14:textId="77777777" w:rsidTr="00E92374">
        <w:tc>
          <w:tcPr>
            <w:tcW w:w="4606" w:type="dxa"/>
          </w:tcPr>
          <w:p w14:paraId="34276BC7" w14:textId="77777777" w:rsidR="00312CF1" w:rsidRPr="00EB540B" w:rsidRDefault="00312CF1" w:rsidP="00E92374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75E7BB2" w14:textId="77777777" w:rsidR="00312CF1" w:rsidRPr="00EB540B" w:rsidRDefault="00312CF1" w:rsidP="00E92374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077CAF19" w14:textId="6A2BC863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2CB37A7F" w14:textId="03BA851D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640B9DF6" w14:textId="764FA728" w:rsidR="00E5782D" w:rsidRDefault="00E5782D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68CCA47D" w14:textId="0DCF2C1A" w:rsidR="00C26CB3" w:rsidRDefault="00C26CB3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5FDB8901" w14:textId="77777777" w:rsidR="00C26CB3" w:rsidRDefault="00C26CB3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5555F97E" w14:textId="77777777" w:rsidR="00312CF1" w:rsidRPr="00AD4DF2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D4DF2">
        <w:rPr>
          <w:rFonts w:ascii="Arial" w:hAnsi="Arial" w:cs="Arial"/>
          <w:b/>
          <w:bCs/>
          <w:color w:val="000000"/>
        </w:rPr>
        <w:t xml:space="preserve">Doložka dle § 41 odst. 1 zákona č. 128/2000 Sb., o obcích (obecní zřízení), ve znění pozdějších předpisů: </w:t>
      </w:r>
    </w:p>
    <w:p w14:paraId="5E514571" w14:textId="77777777" w:rsidR="00312CF1" w:rsidRPr="00AD4DF2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AD4DF2">
        <w:rPr>
          <w:rFonts w:ascii="Arial" w:hAnsi="Arial" w:cs="Arial"/>
          <w:color w:val="000000"/>
        </w:rPr>
        <w:t xml:space="preserve">Schváleno: </w:t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  <w:t>Zastupitelstvem města Dobříše</w:t>
      </w:r>
    </w:p>
    <w:p w14:paraId="6EE1E4C0" w14:textId="2EEA74D3" w:rsidR="00312CF1" w:rsidRPr="00AD4DF2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AD4DF2">
        <w:rPr>
          <w:rFonts w:ascii="Arial" w:hAnsi="Arial" w:cs="Arial"/>
          <w:color w:val="000000"/>
        </w:rPr>
        <w:t xml:space="preserve">Datum a číslo usnesení: </w:t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</w:r>
      <w:r w:rsidR="00AD4DF2" w:rsidRPr="00AD4DF2">
        <w:rPr>
          <w:rFonts w:ascii="Arial" w:hAnsi="Arial" w:cs="Arial"/>
          <w:color w:val="000000"/>
        </w:rPr>
        <w:t>1</w:t>
      </w:r>
      <w:r w:rsidR="00221852">
        <w:rPr>
          <w:rFonts w:ascii="Arial" w:hAnsi="Arial" w:cs="Arial"/>
          <w:color w:val="000000"/>
        </w:rPr>
        <w:t>2</w:t>
      </w:r>
      <w:r w:rsidRPr="00AD4DF2">
        <w:rPr>
          <w:rFonts w:ascii="Arial" w:hAnsi="Arial" w:cs="Arial"/>
          <w:color w:val="000000"/>
        </w:rPr>
        <w:t>.</w:t>
      </w:r>
      <w:r w:rsidR="00221852">
        <w:rPr>
          <w:rFonts w:ascii="Arial" w:hAnsi="Arial" w:cs="Arial"/>
          <w:color w:val="000000"/>
        </w:rPr>
        <w:t>11</w:t>
      </w:r>
      <w:r w:rsidRPr="00AD4DF2">
        <w:rPr>
          <w:rFonts w:ascii="Arial" w:hAnsi="Arial" w:cs="Arial"/>
          <w:color w:val="000000"/>
        </w:rPr>
        <w:t xml:space="preserve">.2020 – </w:t>
      </w:r>
      <w:r w:rsidR="0096270B">
        <w:rPr>
          <w:rFonts w:ascii="Arial" w:hAnsi="Arial" w:cs="Arial"/>
          <w:color w:val="000000"/>
        </w:rPr>
        <w:t>12</w:t>
      </w:r>
      <w:r w:rsidRPr="00AD4DF2">
        <w:rPr>
          <w:rFonts w:ascii="Arial" w:hAnsi="Arial" w:cs="Arial"/>
          <w:color w:val="000000"/>
        </w:rPr>
        <w:t>/1</w:t>
      </w:r>
      <w:r w:rsidR="00221852">
        <w:rPr>
          <w:rFonts w:ascii="Arial" w:hAnsi="Arial" w:cs="Arial"/>
          <w:color w:val="000000"/>
        </w:rPr>
        <w:t>5</w:t>
      </w:r>
      <w:r w:rsidRPr="00AD4DF2">
        <w:rPr>
          <w:rFonts w:ascii="Arial" w:hAnsi="Arial" w:cs="Arial"/>
          <w:color w:val="000000"/>
        </w:rPr>
        <w:t>/2020/ZM</w:t>
      </w:r>
    </w:p>
    <w:p w14:paraId="6B119EBF" w14:textId="7C570066" w:rsidR="00312CF1" w:rsidRPr="00AD4DF2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AD4DF2">
        <w:rPr>
          <w:rFonts w:ascii="Arial" w:hAnsi="Arial" w:cs="Arial"/>
          <w:color w:val="000000"/>
        </w:rPr>
        <w:t xml:space="preserve">Zveřejněno na úřední desce: </w:t>
      </w:r>
      <w:r w:rsidRPr="00AD4DF2">
        <w:rPr>
          <w:rFonts w:ascii="Arial" w:hAnsi="Arial" w:cs="Arial"/>
          <w:color w:val="000000"/>
        </w:rPr>
        <w:tab/>
      </w:r>
      <w:r w:rsidRPr="00AD4DF2">
        <w:rPr>
          <w:rFonts w:ascii="Arial" w:hAnsi="Arial" w:cs="Arial"/>
          <w:color w:val="000000"/>
        </w:rPr>
        <w:tab/>
        <w:t>1</w:t>
      </w:r>
      <w:r w:rsidR="0059460D">
        <w:rPr>
          <w:rFonts w:ascii="Arial" w:hAnsi="Arial" w:cs="Arial"/>
          <w:color w:val="000000"/>
        </w:rPr>
        <w:t>6</w:t>
      </w:r>
      <w:r w:rsidRPr="00AD4DF2">
        <w:rPr>
          <w:rFonts w:ascii="Arial" w:hAnsi="Arial" w:cs="Arial"/>
          <w:color w:val="000000"/>
        </w:rPr>
        <w:t>.</w:t>
      </w:r>
      <w:r w:rsidR="00221852">
        <w:rPr>
          <w:rFonts w:ascii="Arial" w:hAnsi="Arial" w:cs="Arial"/>
          <w:color w:val="000000"/>
        </w:rPr>
        <w:t>11</w:t>
      </w:r>
      <w:r w:rsidRPr="00AD4DF2">
        <w:rPr>
          <w:rFonts w:ascii="Arial" w:hAnsi="Arial" w:cs="Arial"/>
          <w:color w:val="000000"/>
        </w:rPr>
        <w:t xml:space="preserve">.2020 </w:t>
      </w:r>
    </w:p>
    <w:p w14:paraId="1E03EF1D" w14:textId="31F8B8D5" w:rsidR="00312CF1" w:rsidRPr="00AD4DF2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AD4DF2">
        <w:rPr>
          <w:rFonts w:ascii="Arial" w:hAnsi="Arial" w:cs="Arial"/>
          <w:color w:val="000000"/>
        </w:rPr>
        <w:t xml:space="preserve">Sejmuto z úřední desky: </w:t>
      </w:r>
      <w:r w:rsidR="002976B0">
        <w:rPr>
          <w:rFonts w:ascii="Arial" w:hAnsi="Arial" w:cs="Arial"/>
          <w:color w:val="000000"/>
        </w:rPr>
        <w:tab/>
      </w:r>
      <w:r w:rsidR="002976B0">
        <w:rPr>
          <w:rFonts w:ascii="Arial" w:hAnsi="Arial" w:cs="Arial"/>
          <w:color w:val="000000"/>
        </w:rPr>
        <w:tab/>
      </w:r>
      <w:r w:rsidR="002976B0">
        <w:rPr>
          <w:rFonts w:ascii="Arial" w:hAnsi="Arial" w:cs="Arial"/>
          <w:color w:val="000000"/>
        </w:rPr>
        <w:tab/>
        <w:t>01.12.2020</w:t>
      </w:r>
    </w:p>
    <w:p w14:paraId="17F8EA67" w14:textId="6F1222E6" w:rsidR="00312CF1" w:rsidRPr="00AD4DF2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AD4DF2">
        <w:rPr>
          <w:rFonts w:ascii="Arial" w:hAnsi="Arial" w:cs="Arial"/>
          <w:color w:val="000000"/>
        </w:rPr>
        <w:t xml:space="preserve">Zveřejněno na elektronické úřední desce: </w:t>
      </w:r>
      <w:r w:rsidRPr="00AD4DF2">
        <w:rPr>
          <w:rFonts w:ascii="Arial" w:hAnsi="Arial" w:cs="Arial"/>
          <w:color w:val="000000"/>
        </w:rPr>
        <w:tab/>
        <w:t>1</w:t>
      </w:r>
      <w:r w:rsidR="0059460D">
        <w:rPr>
          <w:rFonts w:ascii="Arial" w:hAnsi="Arial" w:cs="Arial"/>
          <w:color w:val="000000"/>
        </w:rPr>
        <w:t>6</w:t>
      </w:r>
      <w:r w:rsidRPr="00AD4DF2">
        <w:rPr>
          <w:rFonts w:ascii="Arial" w:hAnsi="Arial" w:cs="Arial"/>
          <w:color w:val="000000"/>
        </w:rPr>
        <w:t>.</w:t>
      </w:r>
      <w:r w:rsidR="00221852">
        <w:rPr>
          <w:rFonts w:ascii="Arial" w:hAnsi="Arial" w:cs="Arial"/>
          <w:color w:val="000000"/>
        </w:rPr>
        <w:t>11</w:t>
      </w:r>
      <w:r w:rsidRPr="00AD4DF2">
        <w:rPr>
          <w:rFonts w:ascii="Arial" w:hAnsi="Arial" w:cs="Arial"/>
          <w:color w:val="000000"/>
        </w:rPr>
        <w:t xml:space="preserve">.2020 – </w:t>
      </w:r>
      <w:r w:rsidR="0059460D">
        <w:rPr>
          <w:rFonts w:ascii="Arial" w:hAnsi="Arial" w:cs="Arial"/>
          <w:color w:val="000000"/>
        </w:rPr>
        <w:t>01</w:t>
      </w:r>
      <w:r w:rsidRPr="00AD4DF2">
        <w:rPr>
          <w:rFonts w:ascii="Arial" w:hAnsi="Arial" w:cs="Arial"/>
          <w:color w:val="000000"/>
        </w:rPr>
        <w:t>.</w:t>
      </w:r>
      <w:r w:rsidR="00221852">
        <w:rPr>
          <w:rFonts w:ascii="Arial" w:hAnsi="Arial" w:cs="Arial"/>
          <w:color w:val="000000"/>
        </w:rPr>
        <w:t>1</w:t>
      </w:r>
      <w:r w:rsidR="0059460D">
        <w:rPr>
          <w:rFonts w:ascii="Arial" w:hAnsi="Arial" w:cs="Arial"/>
          <w:color w:val="000000"/>
        </w:rPr>
        <w:t>2</w:t>
      </w:r>
      <w:r w:rsidRPr="00AD4DF2">
        <w:rPr>
          <w:rFonts w:ascii="Arial" w:hAnsi="Arial" w:cs="Arial"/>
          <w:color w:val="000000"/>
        </w:rPr>
        <w:t>.2020</w:t>
      </w:r>
    </w:p>
    <w:p w14:paraId="5017D74B" w14:textId="77777777" w:rsidR="00312CF1" w:rsidRPr="00AD4DF2" w:rsidRDefault="00312CF1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sectPr w:rsidR="00312CF1" w:rsidRPr="00AD4DF2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FDD" w14:textId="77777777" w:rsidR="00AD0244" w:rsidRDefault="00AD0244" w:rsidP="00A02B72">
      <w:pPr>
        <w:spacing w:after="0" w:line="240" w:lineRule="auto"/>
      </w:pPr>
      <w:r>
        <w:separator/>
      </w:r>
    </w:p>
  </w:endnote>
  <w:endnote w:type="continuationSeparator" w:id="0">
    <w:p w14:paraId="6B7CE230" w14:textId="77777777" w:rsidR="00AD0244" w:rsidRDefault="00AD0244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3EE31F" w14:textId="77777777" w:rsidR="00457D7C" w:rsidRPr="00964826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154" w14:textId="77777777" w:rsidR="00AD0244" w:rsidRDefault="00AD0244" w:rsidP="00A02B72">
      <w:pPr>
        <w:spacing w:after="0" w:line="240" w:lineRule="auto"/>
      </w:pPr>
      <w:r>
        <w:separator/>
      </w:r>
    </w:p>
  </w:footnote>
  <w:footnote w:type="continuationSeparator" w:id="0">
    <w:p w14:paraId="4CBB83D8" w14:textId="77777777" w:rsidR="00AD0244" w:rsidRDefault="00AD0244" w:rsidP="00A02B72">
      <w:pPr>
        <w:spacing w:after="0" w:line="240" w:lineRule="auto"/>
      </w:pPr>
      <w:r>
        <w:continuationSeparator/>
      </w:r>
    </w:p>
  </w:footnote>
  <w:footnote w:id="1">
    <w:p w14:paraId="360EDDC4" w14:textId="00796CE1" w:rsidR="00AD4DF2" w:rsidRPr="00AD4DF2" w:rsidRDefault="00AD4DF2" w:rsidP="00AD4DF2">
      <w:pPr>
        <w:pStyle w:val="Textpoznpodarou"/>
        <w:ind w:left="142" w:hanging="142"/>
        <w:jc w:val="both"/>
        <w:rPr>
          <w:rFonts w:ascii="Arial" w:hAnsi="Arial" w:cs="Arial"/>
        </w:rPr>
      </w:pPr>
      <w:r w:rsidRPr="00AD4DF2">
        <w:rPr>
          <w:rStyle w:val="Znakapoznpodarou"/>
          <w:rFonts w:ascii="Arial" w:hAnsi="Arial" w:cs="Arial"/>
        </w:rPr>
        <w:footnoteRef/>
      </w:r>
      <w:r w:rsidRPr="00AD4DF2">
        <w:rPr>
          <w:rFonts w:ascii="Arial" w:hAnsi="Arial" w:cs="Arial"/>
        </w:rPr>
        <w:t xml:space="preserve"> Zákon č. 183/2006 Sb., o územním plánování a stavebním řádu (stavební zákon), ve znění pozdějších předpisů</w:t>
      </w:r>
      <w:r w:rsidR="003F4ECD">
        <w:rPr>
          <w:rFonts w:ascii="Arial" w:hAnsi="Arial" w:cs="Arial"/>
        </w:rPr>
        <w:t xml:space="preserve">; například restaurace, kavárna, vinárna, zahradní restaurace, bar, bufet, stánek rychlého občerstvení, cukrárna. </w:t>
      </w:r>
    </w:p>
  </w:footnote>
  <w:footnote w:id="2">
    <w:p w14:paraId="03D9F16F" w14:textId="2111DC8E" w:rsidR="006D7793" w:rsidRPr="006D7793" w:rsidRDefault="006D7793" w:rsidP="006D7793">
      <w:pPr>
        <w:pStyle w:val="Textpoznpodarou"/>
        <w:ind w:left="142" w:hanging="142"/>
        <w:jc w:val="both"/>
        <w:rPr>
          <w:rFonts w:ascii="Arial" w:hAnsi="Arial" w:cs="Arial"/>
        </w:rPr>
      </w:pPr>
      <w:r w:rsidRPr="006D7793">
        <w:rPr>
          <w:rStyle w:val="Znakapoznpodarou"/>
          <w:rFonts w:ascii="Arial" w:hAnsi="Arial" w:cs="Arial"/>
        </w:rPr>
        <w:footnoteRef/>
      </w:r>
      <w:r w:rsidRPr="006D7793">
        <w:rPr>
          <w:rFonts w:ascii="Arial" w:hAnsi="Arial" w:cs="Arial"/>
        </w:rPr>
        <w:t xml:space="preserve"> Stavba pro bydlení, stavba pro rodinnou rekreaci, stavba ubytovacího zařízení a víceúčelová stavba, jejíž část je užívána k bydlení. </w:t>
      </w:r>
    </w:p>
  </w:footnote>
  <w:footnote w:id="3">
    <w:p w14:paraId="764B7DB1" w14:textId="0389DE8B" w:rsidR="00E5782D" w:rsidRPr="00E5782D" w:rsidRDefault="00E5782D" w:rsidP="00E5782D">
      <w:pPr>
        <w:pStyle w:val="Textpoznpodarou"/>
        <w:ind w:left="142" w:hanging="142"/>
        <w:jc w:val="both"/>
        <w:rPr>
          <w:rFonts w:ascii="Arial" w:hAnsi="Arial" w:cs="Arial"/>
        </w:rPr>
      </w:pPr>
      <w:r w:rsidRPr="00E5782D">
        <w:rPr>
          <w:rFonts w:ascii="Arial" w:hAnsi="Arial" w:cs="Arial"/>
          <w:vertAlign w:val="superscript"/>
        </w:rPr>
        <w:footnoteRef/>
      </w:r>
      <w:r w:rsidRPr="00E5782D">
        <w:rPr>
          <w:rFonts w:ascii="Arial" w:hAnsi="Arial" w:cs="Arial"/>
        </w:rPr>
        <w:t xml:space="preserve"> § 3 zákona č. 245/2000 Sb., o státních svátcích, o ostatních svátcích, o významných dnech a o dnech pracovního klidu</w:t>
      </w:r>
      <w:r w:rsidR="001B298C">
        <w:rPr>
          <w:rFonts w:ascii="Arial" w:hAnsi="Arial" w:cs="Arial"/>
        </w:rPr>
        <w:t xml:space="preserve">, </w:t>
      </w:r>
      <w:r w:rsidR="001B298C" w:rsidRPr="001B298C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>.</w:t>
      </w:r>
    </w:p>
  </w:footnote>
  <w:footnote w:id="4">
    <w:p w14:paraId="43BC539A" w14:textId="14D25A73" w:rsidR="008161AB" w:rsidRPr="008161AB" w:rsidRDefault="008161AB">
      <w:pPr>
        <w:pStyle w:val="Textpoznpodarou"/>
        <w:rPr>
          <w:rFonts w:ascii="Arial" w:hAnsi="Arial" w:cs="Arial"/>
        </w:rPr>
      </w:pPr>
      <w:r w:rsidRPr="008161AB">
        <w:rPr>
          <w:rStyle w:val="Znakapoznpodarou"/>
          <w:rFonts w:ascii="Arial" w:hAnsi="Arial" w:cs="Arial"/>
        </w:rPr>
        <w:footnoteRef/>
      </w:r>
      <w:r w:rsidRPr="008161AB">
        <w:rPr>
          <w:rFonts w:ascii="Arial" w:hAnsi="Arial" w:cs="Arial"/>
        </w:rPr>
        <w:t xml:space="preserve"> Zákon č. </w:t>
      </w:r>
      <w:r w:rsidRPr="001B298C">
        <w:rPr>
          <w:rFonts w:ascii="Arial" w:hAnsi="Arial" w:cs="Arial"/>
        </w:rPr>
        <w:t>500/2004 Sb., správní řád, ve znění pozdějších předpisů</w:t>
      </w:r>
      <w:r>
        <w:rPr>
          <w:rFonts w:ascii="Arial" w:hAnsi="Arial" w:cs="Arial"/>
        </w:rPr>
        <w:t xml:space="preserve">. </w:t>
      </w:r>
    </w:p>
  </w:footnote>
  <w:footnote w:id="5">
    <w:p w14:paraId="4506A250" w14:textId="0F8314C4" w:rsidR="008161AB" w:rsidRDefault="008161AB" w:rsidP="008161A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37 </w:t>
      </w:r>
      <w:r w:rsidR="00C26CB3">
        <w:rPr>
          <w:rFonts w:ascii="Arial" w:hAnsi="Arial" w:cs="Arial"/>
        </w:rPr>
        <w:t xml:space="preserve">a § 45 </w:t>
      </w:r>
      <w:r>
        <w:rPr>
          <w:rFonts w:ascii="Arial" w:hAnsi="Arial" w:cs="Arial"/>
        </w:rPr>
        <w:t>zákona č. 500/2004 Sb., správní řád,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2EB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  <w:p w14:paraId="030F1E03" w14:textId="525B0D3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461510EC" wp14:editId="31371A2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6C6C8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FC0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7736A91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8E74437"/>
    <w:multiLevelType w:val="hybridMultilevel"/>
    <w:tmpl w:val="D7963320"/>
    <w:lvl w:ilvl="0" w:tplc="8398DF7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C5C5811"/>
    <w:multiLevelType w:val="hybridMultilevel"/>
    <w:tmpl w:val="DFA8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C9"/>
    <w:multiLevelType w:val="hybridMultilevel"/>
    <w:tmpl w:val="4CF47CD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6292D388">
      <w:start w:val="1"/>
      <w:numFmt w:val="decimal"/>
      <w:lvlText w:val="%3)"/>
      <w:lvlJc w:val="left"/>
      <w:pPr>
        <w:ind w:left="289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E240C"/>
    <w:multiLevelType w:val="hybridMultilevel"/>
    <w:tmpl w:val="12CC7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7D15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115E7EB2"/>
    <w:multiLevelType w:val="hybridMultilevel"/>
    <w:tmpl w:val="952C2456"/>
    <w:lvl w:ilvl="0" w:tplc="BE4AC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67C2D"/>
    <w:multiLevelType w:val="hybridMultilevel"/>
    <w:tmpl w:val="3A344A1C"/>
    <w:lvl w:ilvl="0" w:tplc="BE4AC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B048F"/>
    <w:multiLevelType w:val="hybridMultilevel"/>
    <w:tmpl w:val="FE56B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0DE0"/>
    <w:multiLevelType w:val="hybridMultilevel"/>
    <w:tmpl w:val="D716E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2C67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1CD25442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1F2E4D67"/>
    <w:multiLevelType w:val="hybridMultilevel"/>
    <w:tmpl w:val="597E8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3449C"/>
    <w:multiLevelType w:val="hybridMultilevel"/>
    <w:tmpl w:val="CEC040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813FD6"/>
    <w:multiLevelType w:val="hybridMultilevel"/>
    <w:tmpl w:val="DFA8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1F8D"/>
    <w:multiLevelType w:val="hybridMultilevel"/>
    <w:tmpl w:val="FC726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06B9"/>
    <w:multiLevelType w:val="hybridMultilevel"/>
    <w:tmpl w:val="31E45624"/>
    <w:lvl w:ilvl="0" w:tplc="B68809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02502"/>
    <w:multiLevelType w:val="hybridMultilevel"/>
    <w:tmpl w:val="4CB2AFD6"/>
    <w:lvl w:ilvl="0" w:tplc="1250FC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3614C0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39DD03E9"/>
    <w:multiLevelType w:val="hybridMultilevel"/>
    <w:tmpl w:val="7FF0C1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4DD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3D047120"/>
    <w:multiLevelType w:val="hybridMultilevel"/>
    <w:tmpl w:val="8034E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F1532"/>
    <w:multiLevelType w:val="hybridMultilevel"/>
    <w:tmpl w:val="5498A75E"/>
    <w:lvl w:ilvl="0" w:tplc="5E1E2400">
      <w:start w:val="1"/>
      <w:numFmt w:val="decimal"/>
      <w:lvlText w:val="%1."/>
      <w:lvlJc w:val="left"/>
      <w:pPr>
        <w:ind w:left="719" w:hanging="360"/>
      </w:pPr>
      <w:rPr>
        <w:strike w:val="0"/>
      </w:r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444A04F6"/>
    <w:multiLevelType w:val="hybridMultilevel"/>
    <w:tmpl w:val="4B6CC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94134"/>
    <w:multiLevelType w:val="hybridMultilevel"/>
    <w:tmpl w:val="D6C6133E"/>
    <w:lvl w:ilvl="0" w:tplc="E78462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257D27"/>
    <w:multiLevelType w:val="hybridMultilevel"/>
    <w:tmpl w:val="5F40AB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36762"/>
    <w:multiLevelType w:val="hybridMultilevel"/>
    <w:tmpl w:val="EC949E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92636"/>
    <w:multiLevelType w:val="hybridMultilevel"/>
    <w:tmpl w:val="184469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4542D2"/>
    <w:multiLevelType w:val="hybridMultilevel"/>
    <w:tmpl w:val="65667C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201DA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1" w15:restartNumberingAfterBreak="0">
    <w:nsid w:val="52CA58D1"/>
    <w:multiLevelType w:val="hybridMultilevel"/>
    <w:tmpl w:val="0B80B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009FA"/>
    <w:multiLevelType w:val="hybridMultilevel"/>
    <w:tmpl w:val="C6C02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C496B"/>
    <w:multiLevelType w:val="hybridMultilevel"/>
    <w:tmpl w:val="B2D40F82"/>
    <w:lvl w:ilvl="0" w:tplc="5014891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5B8955A4"/>
    <w:multiLevelType w:val="hybridMultilevel"/>
    <w:tmpl w:val="9146BA5A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5D387DD2"/>
    <w:multiLevelType w:val="hybridMultilevel"/>
    <w:tmpl w:val="F4F271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92EC5"/>
    <w:multiLevelType w:val="hybridMultilevel"/>
    <w:tmpl w:val="E7F0A2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106814"/>
    <w:multiLevelType w:val="hybridMultilevel"/>
    <w:tmpl w:val="E7C29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9D6"/>
    <w:multiLevelType w:val="hybridMultilevel"/>
    <w:tmpl w:val="F188B0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D7902"/>
    <w:multiLevelType w:val="hybridMultilevel"/>
    <w:tmpl w:val="0D549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D1DA2"/>
    <w:multiLevelType w:val="hybridMultilevel"/>
    <w:tmpl w:val="4636F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C58C318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134A6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2" w15:restartNumberingAfterBreak="0">
    <w:nsid w:val="76015A38"/>
    <w:multiLevelType w:val="hybridMultilevel"/>
    <w:tmpl w:val="4B6CC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5266C"/>
    <w:multiLevelType w:val="hybridMultilevel"/>
    <w:tmpl w:val="83E20E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C13AF6"/>
    <w:multiLevelType w:val="hybridMultilevel"/>
    <w:tmpl w:val="848A4A0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761DCC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6"/>
  </w:num>
  <w:num w:numId="2">
    <w:abstractNumId w:val="20"/>
  </w:num>
  <w:num w:numId="3">
    <w:abstractNumId w:val="4"/>
  </w:num>
  <w:num w:numId="4">
    <w:abstractNumId w:val="44"/>
  </w:num>
  <w:num w:numId="5">
    <w:abstractNumId w:val="26"/>
  </w:num>
  <w:num w:numId="6">
    <w:abstractNumId w:val="35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5"/>
  </w:num>
  <w:num w:numId="11">
    <w:abstractNumId w:val="38"/>
  </w:num>
  <w:num w:numId="12">
    <w:abstractNumId w:val="34"/>
  </w:num>
  <w:num w:numId="13">
    <w:abstractNumId w:val="33"/>
  </w:num>
  <w:num w:numId="14">
    <w:abstractNumId w:val="11"/>
  </w:num>
  <w:num w:numId="15">
    <w:abstractNumId w:val="2"/>
  </w:num>
  <w:num w:numId="16">
    <w:abstractNumId w:val="32"/>
  </w:num>
  <w:num w:numId="17">
    <w:abstractNumId w:val="9"/>
  </w:num>
  <w:num w:numId="18">
    <w:abstractNumId w:val="23"/>
  </w:num>
  <w:num w:numId="19">
    <w:abstractNumId w:val="5"/>
  </w:num>
  <w:num w:numId="20">
    <w:abstractNumId w:val="28"/>
  </w:num>
  <w:num w:numId="21">
    <w:abstractNumId w:val="43"/>
  </w:num>
  <w:num w:numId="22">
    <w:abstractNumId w:val="40"/>
  </w:num>
  <w:num w:numId="23">
    <w:abstractNumId w:val="1"/>
  </w:num>
  <w:num w:numId="24">
    <w:abstractNumId w:val="12"/>
  </w:num>
  <w:num w:numId="25">
    <w:abstractNumId w:val="6"/>
  </w:num>
  <w:num w:numId="26">
    <w:abstractNumId w:val="19"/>
  </w:num>
  <w:num w:numId="27">
    <w:abstractNumId w:val="41"/>
  </w:num>
  <w:num w:numId="28">
    <w:abstractNumId w:val="10"/>
  </w:num>
  <w:num w:numId="29">
    <w:abstractNumId w:val="30"/>
  </w:num>
  <w:num w:numId="30">
    <w:abstractNumId w:val="0"/>
  </w:num>
  <w:num w:numId="31">
    <w:abstractNumId w:val="24"/>
  </w:num>
  <w:num w:numId="32">
    <w:abstractNumId w:val="42"/>
  </w:num>
  <w:num w:numId="33">
    <w:abstractNumId w:val="21"/>
  </w:num>
  <w:num w:numId="34">
    <w:abstractNumId w:val="45"/>
  </w:num>
  <w:num w:numId="35">
    <w:abstractNumId w:val="22"/>
  </w:num>
  <w:num w:numId="36">
    <w:abstractNumId w:val="14"/>
  </w:num>
  <w:num w:numId="37">
    <w:abstractNumId w:val="7"/>
  </w:num>
  <w:num w:numId="38">
    <w:abstractNumId w:val="8"/>
  </w:num>
  <w:num w:numId="39">
    <w:abstractNumId w:val="37"/>
  </w:num>
  <w:num w:numId="40">
    <w:abstractNumId w:val="39"/>
  </w:num>
  <w:num w:numId="41">
    <w:abstractNumId w:val="31"/>
  </w:num>
  <w:num w:numId="42">
    <w:abstractNumId w:val="15"/>
  </w:num>
  <w:num w:numId="43">
    <w:abstractNumId w:val="18"/>
  </w:num>
  <w:num w:numId="44">
    <w:abstractNumId w:val="3"/>
  </w:num>
  <w:num w:numId="45">
    <w:abstractNumId w:val="16"/>
  </w:num>
  <w:num w:numId="46">
    <w:abstractNumId w:val="2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04D2E"/>
    <w:rsid w:val="00013614"/>
    <w:rsid w:val="00013FE1"/>
    <w:rsid w:val="00034FCB"/>
    <w:rsid w:val="00037951"/>
    <w:rsid w:val="000504CA"/>
    <w:rsid w:val="00062672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D755B"/>
    <w:rsid w:val="000E0412"/>
    <w:rsid w:val="000E384E"/>
    <w:rsid w:val="000E7B99"/>
    <w:rsid w:val="000F0BDA"/>
    <w:rsid w:val="000F73DF"/>
    <w:rsid w:val="0010506E"/>
    <w:rsid w:val="00113B65"/>
    <w:rsid w:val="00121363"/>
    <w:rsid w:val="001345E7"/>
    <w:rsid w:val="001363A5"/>
    <w:rsid w:val="00147A42"/>
    <w:rsid w:val="001514DE"/>
    <w:rsid w:val="00156CC6"/>
    <w:rsid w:val="00161AAA"/>
    <w:rsid w:val="00161ACD"/>
    <w:rsid w:val="001732C7"/>
    <w:rsid w:val="00174649"/>
    <w:rsid w:val="0018211B"/>
    <w:rsid w:val="00197460"/>
    <w:rsid w:val="001B298C"/>
    <w:rsid w:val="001B2A3B"/>
    <w:rsid w:val="001B410E"/>
    <w:rsid w:val="001E1C56"/>
    <w:rsid w:val="001E7F81"/>
    <w:rsid w:val="001F21D2"/>
    <w:rsid w:val="001F4226"/>
    <w:rsid w:val="001F69B6"/>
    <w:rsid w:val="00204ABA"/>
    <w:rsid w:val="00211223"/>
    <w:rsid w:val="00221852"/>
    <w:rsid w:val="00226021"/>
    <w:rsid w:val="00227F2F"/>
    <w:rsid w:val="002359E0"/>
    <w:rsid w:val="00236B19"/>
    <w:rsid w:val="002408D6"/>
    <w:rsid w:val="0024577D"/>
    <w:rsid w:val="00250598"/>
    <w:rsid w:val="00255B63"/>
    <w:rsid w:val="00261CBB"/>
    <w:rsid w:val="00271826"/>
    <w:rsid w:val="00271B9D"/>
    <w:rsid w:val="002733CA"/>
    <w:rsid w:val="00294934"/>
    <w:rsid w:val="002955B7"/>
    <w:rsid w:val="002968D5"/>
    <w:rsid w:val="002976B0"/>
    <w:rsid w:val="002B003E"/>
    <w:rsid w:val="002B1C00"/>
    <w:rsid w:val="002C128B"/>
    <w:rsid w:val="002C33EE"/>
    <w:rsid w:val="00300D51"/>
    <w:rsid w:val="003126E5"/>
    <w:rsid w:val="00312CF1"/>
    <w:rsid w:val="003252A0"/>
    <w:rsid w:val="00350B1D"/>
    <w:rsid w:val="00364E39"/>
    <w:rsid w:val="00377A2C"/>
    <w:rsid w:val="00380AB5"/>
    <w:rsid w:val="00391F2F"/>
    <w:rsid w:val="00392F2F"/>
    <w:rsid w:val="003A30BE"/>
    <w:rsid w:val="003B1A3B"/>
    <w:rsid w:val="003C4F6C"/>
    <w:rsid w:val="003D14DD"/>
    <w:rsid w:val="003D5D1E"/>
    <w:rsid w:val="003D6B4F"/>
    <w:rsid w:val="003F2950"/>
    <w:rsid w:val="003F46FF"/>
    <w:rsid w:val="003F4ECD"/>
    <w:rsid w:val="003F528F"/>
    <w:rsid w:val="00400F86"/>
    <w:rsid w:val="0040124E"/>
    <w:rsid w:val="00402E35"/>
    <w:rsid w:val="00413D98"/>
    <w:rsid w:val="004326C6"/>
    <w:rsid w:val="00443F69"/>
    <w:rsid w:val="00447C97"/>
    <w:rsid w:val="004546D0"/>
    <w:rsid w:val="00457D7C"/>
    <w:rsid w:val="00483ABF"/>
    <w:rsid w:val="004909E0"/>
    <w:rsid w:val="00493443"/>
    <w:rsid w:val="0049442D"/>
    <w:rsid w:val="004A026A"/>
    <w:rsid w:val="004A1B8C"/>
    <w:rsid w:val="004A547F"/>
    <w:rsid w:val="004A6043"/>
    <w:rsid w:val="004A7AB1"/>
    <w:rsid w:val="004B447B"/>
    <w:rsid w:val="004D0B86"/>
    <w:rsid w:val="004E6DD8"/>
    <w:rsid w:val="00500A50"/>
    <w:rsid w:val="00504E2E"/>
    <w:rsid w:val="00526F71"/>
    <w:rsid w:val="00532BF2"/>
    <w:rsid w:val="00535211"/>
    <w:rsid w:val="0053526E"/>
    <w:rsid w:val="005457D0"/>
    <w:rsid w:val="00551415"/>
    <w:rsid w:val="00557BA2"/>
    <w:rsid w:val="00564399"/>
    <w:rsid w:val="005647A6"/>
    <w:rsid w:val="00572494"/>
    <w:rsid w:val="0059255A"/>
    <w:rsid w:val="0059460D"/>
    <w:rsid w:val="005A152F"/>
    <w:rsid w:val="005D574C"/>
    <w:rsid w:val="005E0081"/>
    <w:rsid w:val="005E4596"/>
    <w:rsid w:val="006030EE"/>
    <w:rsid w:val="00604ECF"/>
    <w:rsid w:val="0061339C"/>
    <w:rsid w:val="00620ABA"/>
    <w:rsid w:val="00643051"/>
    <w:rsid w:val="006621E0"/>
    <w:rsid w:val="00672C04"/>
    <w:rsid w:val="0068110E"/>
    <w:rsid w:val="00687B4B"/>
    <w:rsid w:val="006A01A0"/>
    <w:rsid w:val="006B3990"/>
    <w:rsid w:val="006B500E"/>
    <w:rsid w:val="006D3AA2"/>
    <w:rsid w:val="006D7793"/>
    <w:rsid w:val="006F7090"/>
    <w:rsid w:val="007126BD"/>
    <w:rsid w:val="00716933"/>
    <w:rsid w:val="00722181"/>
    <w:rsid w:val="007263F8"/>
    <w:rsid w:val="0073713C"/>
    <w:rsid w:val="00742764"/>
    <w:rsid w:val="00742F90"/>
    <w:rsid w:val="00744153"/>
    <w:rsid w:val="007608E0"/>
    <w:rsid w:val="00766B64"/>
    <w:rsid w:val="00792D5F"/>
    <w:rsid w:val="007A5CCA"/>
    <w:rsid w:val="007D5B8F"/>
    <w:rsid w:val="00802D95"/>
    <w:rsid w:val="008161AB"/>
    <w:rsid w:val="00822D25"/>
    <w:rsid w:val="00826766"/>
    <w:rsid w:val="00840AEF"/>
    <w:rsid w:val="00842623"/>
    <w:rsid w:val="00845848"/>
    <w:rsid w:val="00854C19"/>
    <w:rsid w:val="00866A1D"/>
    <w:rsid w:val="00882FDB"/>
    <w:rsid w:val="00883B35"/>
    <w:rsid w:val="0089141D"/>
    <w:rsid w:val="008B1778"/>
    <w:rsid w:val="008B257D"/>
    <w:rsid w:val="008B7384"/>
    <w:rsid w:val="008F2FF9"/>
    <w:rsid w:val="008F4D5A"/>
    <w:rsid w:val="00902655"/>
    <w:rsid w:val="009058F2"/>
    <w:rsid w:val="0091187F"/>
    <w:rsid w:val="00911D8F"/>
    <w:rsid w:val="0093042B"/>
    <w:rsid w:val="009325BF"/>
    <w:rsid w:val="00942DBE"/>
    <w:rsid w:val="00953ED0"/>
    <w:rsid w:val="009605EA"/>
    <w:rsid w:val="00962403"/>
    <w:rsid w:val="0096270B"/>
    <w:rsid w:val="00964826"/>
    <w:rsid w:val="00964BBD"/>
    <w:rsid w:val="00967233"/>
    <w:rsid w:val="00980CAD"/>
    <w:rsid w:val="00982929"/>
    <w:rsid w:val="0098445E"/>
    <w:rsid w:val="009B4C9C"/>
    <w:rsid w:val="009C266E"/>
    <w:rsid w:val="009E4B40"/>
    <w:rsid w:val="00A02B72"/>
    <w:rsid w:val="00A225C0"/>
    <w:rsid w:val="00A45C39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D4DF2"/>
    <w:rsid w:val="00AF44DA"/>
    <w:rsid w:val="00B33820"/>
    <w:rsid w:val="00B45B5D"/>
    <w:rsid w:val="00B47499"/>
    <w:rsid w:val="00B81B3D"/>
    <w:rsid w:val="00B85079"/>
    <w:rsid w:val="00B9146D"/>
    <w:rsid w:val="00BA0446"/>
    <w:rsid w:val="00BB338A"/>
    <w:rsid w:val="00BB4E83"/>
    <w:rsid w:val="00BD59E4"/>
    <w:rsid w:val="00BE1E35"/>
    <w:rsid w:val="00BE2838"/>
    <w:rsid w:val="00C01EE4"/>
    <w:rsid w:val="00C032F3"/>
    <w:rsid w:val="00C062BE"/>
    <w:rsid w:val="00C237FC"/>
    <w:rsid w:val="00C23952"/>
    <w:rsid w:val="00C26CB3"/>
    <w:rsid w:val="00C5541A"/>
    <w:rsid w:val="00C61455"/>
    <w:rsid w:val="00C66EC5"/>
    <w:rsid w:val="00C67924"/>
    <w:rsid w:val="00C77BB0"/>
    <w:rsid w:val="00C82245"/>
    <w:rsid w:val="00C846BE"/>
    <w:rsid w:val="00CA4AC9"/>
    <w:rsid w:val="00CA773E"/>
    <w:rsid w:val="00CB7755"/>
    <w:rsid w:val="00CC010E"/>
    <w:rsid w:val="00CE5A27"/>
    <w:rsid w:val="00CF2E10"/>
    <w:rsid w:val="00D00C8E"/>
    <w:rsid w:val="00D0460C"/>
    <w:rsid w:val="00D05E87"/>
    <w:rsid w:val="00D22C93"/>
    <w:rsid w:val="00D314EB"/>
    <w:rsid w:val="00D450EF"/>
    <w:rsid w:val="00D50DB5"/>
    <w:rsid w:val="00D653C1"/>
    <w:rsid w:val="00D71540"/>
    <w:rsid w:val="00DA3D6F"/>
    <w:rsid w:val="00DA719C"/>
    <w:rsid w:val="00DA798F"/>
    <w:rsid w:val="00DB032D"/>
    <w:rsid w:val="00DB3A8D"/>
    <w:rsid w:val="00DB6929"/>
    <w:rsid w:val="00DC01B0"/>
    <w:rsid w:val="00DC5CB6"/>
    <w:rsid w:val="00DC77A8"/>
    <w:rsid w:val="00DD2134"/>
    <w:rsid w:val="00DD395D"/>
    <w:rsid w:val="00DE05C7"/>
    <w:rsid w:val="00DE5228"/>
    <w:rsid w:val="00DF5845"/>
    <w:rsid w:val="00E07F51"/>
    <w:rsid w:val="00E420AF"/>
    <w:rsid w:val="00E5782D"/>
    <w:rsid w:val="00E579B8"/>
    <w:rsid w:val="00E632D6"/>
    <w:rsid w:val="00E6579B"/>
    <w:rsid w:val="00E71309"/>
    <w:rsid w:val="00E73C72"/>
    <w:rsid w:val="00E95C42"/>
    <w:rsid w:val="00EA5699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4A77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83272"/>
    <w:rsid w:val="00F8359E"/>
    <w:rsid w:val="00FA1252"/>
    <w:rsid w:val="00FA3F66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270DAE"/>
  <w15:docId w15:val="{2DC2AF5F-A9AB-42B3-91F5-821880C9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semiHidden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D4D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3EE0-1954-44E7-B7C9-2704ABBE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6</cp:revision>
  <cp:lastPrinted>2020-11-13T21:40:00Z</cp:lastPrinted>
  <dcterms:created xsi:type="dcterms:W3CDTF">2020-11-13T13:18:00Z</dcterms:created>
  <dcterms:modified xsi:type="dcterms:W3CDTF">2022-03-08T11:06:00Z</dcterms:modified>
</cp:coreProperties>
</file>