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SVS/2026/083917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6181CFE" w14:textId="77777777" w:rsidR="00170D8A" w:rsidRDefault="00170D8A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E392A39" w14:textId="229602DA" w:rsidR="00170D8A" w:rsidRPr="00170D8A" w:rsidRDefault="00170D8A" w:rsidP="00170D8A">
      <w:pPr>
        <w:pStyle w:val="Zkladntext"/>
        <w:spacing w:before="1" w:line="232" w:lineRule="auto"/>
        <w:ind w:left="141" w:right="144" w:firstLine="708"/>
        <w:jc w:val="both"/>
      </w:pPr>
      <w:r>
        <w:t>Krajská</w:t>
      </w:r>
      <w:r>
        <w:rPr>
          <w:spacing w:val="-12"/>
        </w:rPr>
        <w:t xml:space="preserve"> </w:t>
      </w:r>
      <w:r>
        <w:t>veterinární</w:t>
      </w:r>
      <w:r>
        <w:rPr>
          <w:spacing w:val="-10"/>
        </w:rPr>
        <w:t xml:space="preserve"> </w:t>
      </w:r>
      <w:r>
        <w:t>správa</w:t>
      </w:r>
      <w:r>
        <w:rPr>
          <w:spacing w:val="-10"/>
        </w:rPr>
        <w:t xml:space="preserve"> </w:t>
      </w:r>
      <w:r>
        <w:t>Státní</w:t>
      </w:r>
      <w:r>
        <w:rPr>
          <w:spacing w:val="-10"/>
        </w:rPr>
        <w:t xml:space="preserve"> </w:t>
      </w:r>
      <w:r>
        <w:t>veterinární</w:t>
      </w:r>
      <w:r>
        <w:rPr>
          <w:spacing w:val="-10"/>
        </w:rPr>
        <w:t xml:space="preserve"> </w:t>
      </w:r>
      <w:r>
        <w:t>správy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Olomoucký</w:t>
      </w:r>
      <w:r>
        <w:rPr>
          <w:spacing w:val="-10"/>
        </w:rPr>
        <w:t xml:space="preserve"> </w:t>
      </w:r>
      <w:r>
        <w:t>kraj</w:t>
      </w:r>
      <w:r>
        <w:rPr>
          <w:spacing w:val="-10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též</w:t>
      </w:r>
      <w:r>
        <w:rPr>
          <w:spacing w:val="-10"/>
        </w:rPr>
        <w:t xml:space="preserve"> </w:t>
      </w:r>
      <w:r>
        <w:t>„KVS Olomouc“)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místně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věcně</w:t>
      </w:r>
      <w:r>
        <w:rPr>
          <w:spacing w:val="-6"/>
        </w:rPr>
        <w:t xml:space="preserve"> </w:t>
      </w:r>
      <w:r>
        <w:t>příslušný</w:t>
      </w:r>
      <w:r>
        <w:rPr>
          <w:spacing w:val="-6"/>
        </w:rPr>
        <w:t xml:space="preserve"> </w:t>
      </w:r>
      <w:r>
        <w:t>správní</w:t>
      </w:r>
      <w:r>
        <w:rPr>
          <w:spacing w:val="-6"/>
        </w:rPr>
        <w:t xml:space="preserve"> </w:t>
      </w:r>
      <w:r>
        <w:t>orgán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t>c),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dle §</w:t>
      </w:r>
      <w:r>
        <w:rPr>
          <w:spacing w:val="-9"/>
        </w:rPr>
        <w:t xml:space="preserve"> </w:t>
      </w:r>
      <w:r>
        <w:t>54</w:t>
      </w:r>
      <w:r>
        <w:rPr>
          <w:spacing w:val="-9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a)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166/1999</w:t>
      </w:r>
      <w:r>
        <w:rPr>
          <w:spacing w:val="-9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veterinární</w:t>
      </w:r>
      <w:r>
        <w:rPr>
          <w:spacing w:val="-11"/>
        </w:rPr>
        <w:t xml:space="preserve"> </w:t>
      </w:r>
      <w:r>
        <w:t>péči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změně</w:t>
      </w:r>
      <w:r>
        <w:rPr>
          <w:spacing w:val="-9"/>
        </w:rPr>
        <w:t xml:space="preserve"> </w:t>
      </w:r>
      <w:r>
        <w:t>některých souvisejících zákonů (veterinární zákon), ve znění pozdějších předpisů, v souladu s ustanovením § 75a odst. 1 a 2 veterinárního zákona, nařízením Evropského parlamentu a Rady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2016/429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března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nákazách</w:t>
      </w:r>
      <w:r>
        <w:rPr>
          <w:spacing w:val="-5"/>
        </w:rPr>
        <w:t xml:space="preserve"> </w:t>
      </w:r>
      <w:r>
        <w:t>zvířat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změně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zrušení</w:t>
      </w:r>
      <w:r>
        <w:rPr>
          <w:spacing w:val="-5"/>
        </w:rPr>
        <w:t xml:space="preserve"> </w:t>
      </w:r>
      <w:r>
        <w:t>některých aktů v oblasti zdraví zvířat (dále jen „právní rámec pro zdraví zvířat“ nebo „AHL“), v platném znění,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nařízením</w:t>
      </w:r>
      <w:r>
        <w:rPr>
          <w:spacing w:val="-1"/>
        </w:rPr>
        <w:t xml:space="preserve"> </w:t>
      </w:r>
      <w:r>
        <w:t>Komise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přenesené</w:t>
      </w:r>
      <w:r>
        <w:rPr>
          <w:spacing w:val="-1"/>
        </w:rPr>
        <w:t xml:space="preserve"> </w:t>
      </w:r>
      <w:r>
        <w:t>pravomoci</w:t>
      </w:r>
      <w:r>
        <w:rPr>
          <w:spacing w:val="-1"/>
        </w:rPr>
        <w:t xml:space="preserve"> </w:t>
      </w:r>
      <w:r>
        <w:t>(EU)</w:t>
      </w:r>
      <w:r>
        <w:rPr>
          <w:spacing w:val="-1"/>
        </w:rPr>
        <w:t xml:space="preserve"> </w:t>
      </w:r>
      <w:r>
        <w:t>2020/687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prosince</w:t>
      </w:r>
      <w:r>
        <w:rPr>
          <w:spacing w:val="-1"/>
        </w:rPr>
        <w:t xml:space="preserve"> </w:t>
      </w:r>
      <w:r>
        <w:t>2019, kterým se doplňuje nařízení Evropského parlamentu a Rady (EU) 2016/429, pokud jde o pravidla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prevenci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tlumení</w:t>
      </w:r>
      <w:r>
        <w:rPr>
          <w:spacing w:val="-4"/>
        </w:rPr>
        <w:t xml:space="preserve"> </w:t>
      </w:r>
      <w:r>
        <w:t>určitých</w:t>
      </w:r>
      <w:r>
        <w:rPr>
          <w:spacing w:val="-4"/>
        </w:rPr>
        <w:t xml:space="preserve"> </w:t>
      </w:r>
      <w:r>
        <w:t>nákaz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seznamu,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(dále jen „nařízení Komise 2020/687“),</w:t>
      </w:r>
      <w:r>
        <w:rPr>
          <w:spacing w:val="40"/>
        </w:rPr>
        <w:t xml:space="preserve"> </w:t>
      </w:r>
      <w:r>
        <w:t xml:space="preserve">a v souladu s ustanovením § 75a odst. 1 a 2 veterinárního zákona </w:t>
      </w:r>
      <w:r>
        <w:rPr>
          <w:b/>
        </w:rPr>
        <w:t>rozhodla takto:</w:t>
      </w:r>
    </w:p>
    <w:p w14:paraId="6174EBCF" w14:textId="57A19DC8" w:rsidR="00616664" w:rsidRPr="00C15F8F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C458387" w14:textId="77777777" w:rsidR="00170D8A" w:rsidRDefault="00170D8A" w:rsidP="00170D8A">
      <w:pPr>
        <w:pStyle w:val="Nadpis1"/>
        <w:ind w:left="1943"/>
        <w:jc w:val="both"/>
      </w:pPr>
      <w:r>
        <w:t>Ukončení</w:t>
      </w:r>
      <w:r>
        <w:rPr>
          <w:spacing w:val="-10"/>
        </w:rPr>
        <w:t xml:space="preserve"> </w:t>
      </w:r>
      <w:r>
        <w:t>mimořádných</w:t>
      </w:r>
      <w:r>
        <w:rPr>
          <w:spacing w:val="-11"/>
        </w:rPr>
        <w:t xml:space="preserve"> </w:t>
      </w:r>
      <w:r>
        <w:t>veterinárních</w:t>
      </w:r>
      <w:r>
        <w:rPr>
          <w:spacing w:val="-9"/>
        </w:rPr>
        <w:t xml:space="preserve"> </w:t>
      </w:r>
      <w:r>
        <w:rPr>
          <w:spacing w:val="-2"/>
        </w:rPr>
        <w:t>opatření</w:t>
      </w:r>
    </w:p>
    <w:p w14:paraId="11D3C237" w14:textId="6A39C951" w:rsidR="00170D8A" w:rsidRDefault="00170D8A" w:rsidP="00170D8A">
      <w:pPr>
        <w:pStyle w:val="Zkladntext"/>
        <w:spacing w:before="120"/>
        <w:ind w:left="282" w:right="145" w:firstLine="709"/>
        <w:jc w:val="both"/>
        <w:rPr>
          <w:b/>
        </w:rPr>
      </w:pPr>
      <w:r>
        <w:rPr>
          <w:spacing w:val="-4"/>
        </w:rPr>
        <w:t>Mimořádná veterinární opatření nařízená dne 15.</w:t>
      </w:r>
      <w:r w:rsidR="00144D00">
        <w:rPr>
          <w:spacing w:val="-4"/>
        </w:rPr>
        <w:t xml:space="preserve"> </w:t>
      </w:r>
      <w:r>
        <w:rPr>
          <w:spacing w:val="-4"/>
        </w:rPr>
        <w:t xml:space="preserve">04. 2026 Nařízením Státní veterinární </w:t>
      </w:r>
      <w:r>
        <w:t>správy</w:t>
      </w:r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SVS/2026/065851</w:t>
      </w:r>
      <w:r>
        <w:rPr>
          <w:spacing w:val="-1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následným</w:t>
      </w:r>
      <w:r>
        <w:rPr>
          <w:spacing w:val="-13"/>
        </w:rPr>
        <w:t xml:space="preserve"> </w:t>
      </w:r>
      <w:r>
        <w:t>změnovým</w:t>
      </w:r>
      <w:r>
        <w:rPr>
          <w:spacing w:val="-13"/>
        </w:rPr>
        <w:t xml:space="preserve"> </w:t>
      </w:r>
      <w:r>
        <w:t>Nařízením</w:t>
      </w:r>
      <w:r>
        <w:rPr>
          <w:spacing w:val="-13"/>
        </w:rPr>
        <w:t xml:space="preserve"> </w:t>
      </w:r>
      <w:r>
        <w:t>č.j.</w:t>
      </w:r>
      <w:r>
        <w:rPr>
          <w:spacing w:val="-13"/>
        </w:rPr>
        <w:t xml:space="preserve"> </w:t>
      </w:r>
      <w:r>
        <w:t>SVS/2026/0</w:t>
      </w:r>
      <w:r w:rsidR="00144D00">
        <w:t>69817</w:t>
      </w:r>
      <w:r>
        <w:t xml:space="preserve"> ze dne </w:t>
      </w:r>
      <w:r w:rsidR="00144D00">
        <w:t>07. 05</w:t>
      </w:r>
      <w:r>
        <w:t>.</w:t>
      </w:r>
      <w:r w:rsidR="00144D00">
        <w:t xml:space="preserve"> </w:t>
      </w:r>
      <w:r>
        <w:t xml:space="preserve">2026, vydaná v souvislosti s výskytem nebezpečné nákazy – </w:t>
      </w:r>
      <w:r>
        <w:rPr>
          <w:b/>
        </w:rPr>
        <w:t xml:space="preserve">newcastleské choroby drůbeže </w:t>
      </w:r>
      <w:r>
        <w:t xml:space="preserve">– v chovu ptáků chovaných v zajetí s počtem kusů větší než 50 v katastrálním území Horní Loděnice (643378), okres Olomouc v Olomouckém kraji, </w:t>
      </w:r>
      <w:r>
        <w:rPr>
          <w:b/>
        </w:rPr>
        <w:t>se ukončují.</w:t>
      </w:r>
    </w:p>
    <w:p w14:paraId="03CE6850" w14:textId="77777777" w:rsidR="00170D8A" w:rsidRDefault="00170D8A" w:rsidP="00170D8A">
      <w:pPr>
        <w:pStyle w:val="Zkladntext"/>
        <w:spacing w:before="227"/>
        <w:rPr>
          <w:b/>
        </w:rPr>
      </w:pPr>
    </w:p>
    <w:p w14:paraId="20847E9C" w14:textId="77777777" w:rsidR="00170D8A" w:rsidRDefault="00170D8A" w:rsidP="00170D8A">
      <w:pPr>
        <w:pStyle w:val="Zkladntext"/>
        <w:ind w:left="4338"/>
        <w:jc w:val="both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15F9ED55" w14:textId="77777777" w:rsidR="00170D8A" w:rsidRDefault="00170D8A" w:rsidP="00170D8A">
      <w:pPr>
        <w:pStyle w:val="Nadpis1"/>
        <w:ind w:left="141" w:right="2"/>
      </w:pPr>
      <w:r>
        <w:t>Zrušovací</w:t>
      </w:r>
      <w:r>
        <w:rPr>
          <w:spacing w:val="-8"/>
        </w:rPr>
        <w:t xml:space="preserve"> </w:t>
      </w:r>
      <w:r>
        <w:rPr>
          <w:spacing w:val="-2"/>
        </w:rPr>
        <w:t>ustanovení</w:t>
      </w:r>
    </w:p>
    <w:p w14:paraId="3012945F" w14:textId="799EABE3" w:rsidR="00170D8A" w:rsidRDefault="00170D8A" w:rsidP="00170D8A">
      <w:pPr>
        <w:pStyle w:val="Zkladntext"/>
        <w:spacing w:before="276"/>
        <w:ind w:left="283" w:right="144" w:firstLine="709"/>
        <w:jc w:val="both"/>
      </w:pPr>
      <w:r>
        <w:rPr>
          <w:spacing w:val="-4"/>
        </w:rPr>
        <w:t>Zrušuje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nařízení</w:t>
      </w:r>
      <w:r>
        <w:rPr>
          <w:spacing w:val="-12"/>
        </w:rPr>
        <w:t xml:space="preserve"> </w:t>
      </w:r>
      <w:r>
        <w:rPr>
          <w:spacing w:val="-4"/>
        </w:rPr>
        <w:t>Státní</w:t>
      </w:r>
      <w:r>
        <w:rPr>
          <w:spacing w:val="-8"/>
        </w:rPr>
        <w:t xml:space="preserve"> </w:t>
      </w:r>
      <w:r>
        <w:rPr>
          <w:spacing w:val="-4"/>
        </w:rPr>
        <w:t>veterinární</w:t>
      </w:r>
      <w:r>
        <w:rPr>
          <w:spacing w:val="-10"/>
        </w:rPr>
        <w:t xml:space="preserve"> </w:t>
      </w:r>
      <w:r>
        <w:rPr>
          <w:spacing w:val="-4"/>
        </w:rPr>
        <w:t>správy</w:t>
      </w:r>
      <w:r>
        <w:rPr>
          <w:spacing w:val="-12"/>
        </w:rPr>
        <w:t xml:space="preserve"> </w:t>
      </w:r>
      <w:r>
        <w:rPr>
          <w:spacing w:val="-4"/>
        </w:rPr>
        <w:t>č.</w:t>
      </w:r>
      <w:r>
        <w:rPr>
          <w:spacing w:val="-8"/>
        </w:rPr>
        <w:t xml:space="preserve"> </w:t>
      </w:r>
      <w:r>
        <w:rPr>
          <w:spacing w:val="-4"/>
        </w:rPr>
        <w:t>j.</w:t>
      </w:r>
      <w:r>
        <w:rPr>
          <w:spacing w:val="-10"/>
        </w:rPr>
        <w:t xml:space="preserve"> </w:t>
      </w:r>
      <w:r>
        <w:rPr>
          <w:spacing w:val="-4"/>
        </w:rPr>
        <w:t>SVS/2026/065851 ze</w:t>
      </w:r>
      <w:r>
        <w:rPr>
          <w:spacing w:val="-9"/>
        </w:rPr>
        <w:t xml:space="preserve"> </w:t>
      </w:r>
      <w:r>
        <w:rPr>
          <w:spacing w:val="-4"/>
        </w:rPr>
        <w:t>dne</w:t>
      </w:r>
      <w:r>
        <w:rPr>
          <w:spacing w:val="-5"/>
        </w:rPr>
        <w:t xml:space="preserve"> </w:t>
      </w:r>
      <w:r w:rsidR="00144D00">
        <w:rPr>
          <w:spacing w:val="-4"/>
        </w:rPr>
        <w:t>15. 04</w:t>
      </w:r>
      <w:r>
        <w:rPr>
          <w:spacing w:val="-4"/>
        </w:rPr>
        <w:t>.</w:t>
      </w:r>
      <w:r>
        <w:rPr>
          <w:spacing w:val="-6"/>
        </w:rPr>
        <w:t xml:space="preserve"> </w:t>
      </w:r>
      <w:r>
        <w:rPr>
          <w:spacing w:val="-4"/>
        </w:rPr>
        <w:t xml:space="preserve">2026 </w:t>
      </w:r>
      <w:r>
        <w:t>s</w:t>
      </w:r>
      <w:r>
        <w:rPr>
          <w:spacing w:val="-2"/>
        </w:rPr>
        <w:t xml:space="preserve"> </w:t>
      </w:r>
      <w:r>
        <w:t>následným</w:t>
      </w:r>
      <w:r>
        <w:rPr>
          <w:spacing w:val="-2"/>
        </w:rPr>
        <w:t xml:space="preserve"> </w:t>
      </w:r>
      <w:r>
        <w:t>změnovým</w:t>
      </w:r>
      <w:r>
        <w:rPr>
          <w:spacing w:val="-2"/>
        </w:rPr>
        <w:t xml:space="preserve"> </w:t>
      </w:r>
      <w:r>
        <w:t>Nařízením</w:t>
      </w:r>
      <w:r>
        <w:rPr>
          <w:spacing w:val="-2"/>
        </w:rPr>
        <w:t xml:space="preserve"> </w:t>
      </w:r>
      <w:r>
        <w:t>č.j.</w:t>
      </w:r>
      <w:r>
        <w:rPr>
          <w:spacing w:val="-2"/>
        </w:rPr>
        <w:t xml:space="preserve"> </w:t>
      </w:r>
      <w:r>
        <w:t>SVS/2026/0</w:t>
      </w:r>
      <w:r w:rsidR="00144D00">
        <w:t>69817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144D00">
        <w:rPr>
          <w:spacing w:val="-2"/>
        </w:rPr>
        <w:t>07. 05</w:t>
      </w:r>
      <w:r>
        <w:t>.</w:t>
      </w:r>
      <w:r>
        <w:rPr>
          <w:spacing w:val="-2"/>
        </w:rPr>
        <w:t xml:space="preserve"> </w:t>
      </w:r>
      <w:r>
        <w:t>2026.</w:t>
      </w:r>
    </w:p>
    <w:p w14:paraId="53D2C6B8" w14:textId="77777777" w:rsidR="00170D8A" w:rsidRDefault="00170D8A" w:rsidP="00170D8A">
      <w:pPr>
        <w:pStyle w:val="Zkladntext"/>
        <w:spacing w:before="227"/>
      </w:pPr>
    </w:p>
    <w:p w14:paraId="581E6240" w14:textId="77777777" w:rsidR="00170D8A" w:rsidRDefault="00170D8A" w:rsidP="00170D8A">
      <w:pPr>
        <w:pStyle w:val="Zkladntext"/>
        <w:ind w:left="4338"/>
        <w:jc w:val="both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20AC1030" w14:textId="77777777" w:rsidR="00170D8A" w:rsidRDefault="00170D8A" w:rsidP="00170D8A">
      <w:pPr>
        <w:pStyle w:val="Nadpis1"/>
        <w:spacing w:before="236"/>
        <w:ind w:right="140"/>
      </w:pPr>
      <w:r>
        <w:t>Společná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03F5BA3D" w14:textId="77777777" w:rsidR="00170D8A" w:rsidRPr="00170D8A" w:rsidRDefault="00170D8A" w:rsidP="00170D8A">
      <w:pPr>
        <w:pStyle w:val="Odstavecseseznamem"/>
        <w:widowControl w:val="0"/>
        <w:numPr>
          <w:ilvl w:val="0"/>
          <w:numId w:val="7"/>
        </w:numPr>
        <w:tabs>
          <w:tab w:val="left" w:pos="1133"/>
        </w:tabs>
        <w:autoSpaceDE w:val="0"/>
        <w:autoSpaceDN w:val="0"/>
        <w:spacing w:before="240" w:after="0" w:line="240" w:lineRule="auto"/>
        <w:ind w:left="1133" w:hanging="359"/>
        <w:contextualSpacing w:val="0"/>
        <w:jc w:val="both"/>
        <w:rPr>
          <w:rFonts w:ascii="Arial" w:hAnsi="Arial" w:cs="Arial"/>
        </w:rPr>
      </w:pPr>
      <w:r w:rsidRPr="00170D8A">
        <w:rPr>
          <w:rFonts w:ascii="Arial" w:hAnsi="Arial" w:cs="Arial"/>
        </w:rPr>
        <w:t>Toto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nařízení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nabývá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podle</w:t>
      </w:r>
      <w:r w:rsidRPr="00170D8A">
        <w:rPr>
          <w:rFonts w:ascii="Arial" w:hAnsi="Arial" w:cs="Arial"/>
          <w:spacing w:val="-3"/>
        </w:rPr>
        <w:t xml:space="preserve"> </w:t>
      </w:r>
      <w:r w:rsidRPr="00170D8A">
        <w:rPr>
          <w:rFonts w:ascii="Arial" w:hAnsi="Arial" w:cs="Arial"/>
        </w:rPr>
        <w:t>§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2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odst.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1</w:t>
      </w:r>
      <w:r w:rsidRPr="00170D8A">
        <w:rPr>
          <w:rFonts w:ascii="Arial" w:hAnsi="Arial" w:cs="Arial"/>
          <w:spacing w:val="-3"/>
        </w:rPr>
        <w:t xml:space="preserve"> </w:t>
      </w:r>
      <w:r w:rsidRPr="00170D8A">
        <w:rPr>
          <w:rFonts w:ascii="Arial" w:hAnsi="Arial" w:cs="Arial"/>
        </w:rPr>
        <w:t>a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§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4</w:t>
      </w:r>
      <w:r w:rsidRPr="00170D8A">
        <w:rPr>
          <w:rFonts w:ascii="Arial" w:hAnsi="Arial" w:cs="Arial"/>
          <w:spacing w:val="-3"/>
        </w:rPr>
        <w:t xml:space="preserve"> </w:t>
      </w:r>
      <w:r w:rsidRPr="00170D8A">
        <w:rPr>
          <w:rFonts w:ascii="Arial" w:hAnsi="Arial" w:cs="Arial"/>
        </w:rPr>
        <w:t>odst.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1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a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2</w:t>
      </w:r>
      <w:r w:rsidRPr="00170D8A">
        <w:rPr>
          <w:rFonts w:ascii="Arial" w:hAnsi="Arial" w:cs="Arial"/>
          <w:spacing w:val="-3"/>
        </w:rPr>
        <w:t xml:space="preserve"> </w:t>
      </w:r>
      <w:r w:rsidRPr="00170D8A">
        <w:rPr>
          <w:rFonts w:ascii="Arial" w:hAnsi="Arial" w:cs="Arial"/>
        </w:rPr>
        <w:t>zákona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č.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</w:rPr>
        <w:t>35/2021</w:t>
      </w:r>
      <w:r w:rsidRPr="00170D8A">
        <w:rPr>
          <w:rFonts w:ascii="Arial" w:hAnsi="Arial" w:cs="Arial"/>
          <w:spacing w:val="-2"/>
        </w:rPr>
        <w:t xml:space="preserve"> </w:t>
      </w:r>
      <w:r w:rsidRPr="00170D8A">
        <w:rPr>
          <w:rFonts w:ascii="Arial" w:hAnsi="Arial" w:cs="Arial"/>
          <w:spacing w:val="-4"/>
        </w:rPr>
        <w:t>Sb.,</w:t>
      </w:r>
    </w:p>
    <w:p w14:paraId="04F65D80" w14:textId="77777777" w:rsidR="00170D8A" w:rsidRPr="00170D8A" w:rsidRDefault="00170D8A" w:rsidP="00170D8A">
      <w:pPr>
        <w:pStyle w:val="Zkladntext"/>
        <w:ind w:left="141" w:right="142"/>
        <w:jc w:val="both"/>
      </w:pPr>
      <w:r w:rsidRPr="00170D8A">
        <w:t>o Sbírce právních předpisů územních samosprávných celků a některých správních úřadů platnosti</w:t>
      </w:r>
      <w:r w:rsidRPr="00170D8A">
        <w:rPr>
          <w:spacing w:val="-16"/>
        </w:rPr>
        <w:t xml:space="preserve"> </w:t>
      </w:r>
      <w:r w:rsidRPr="00170D8A">
        <w:t>jeho</w:t>
      </w:r>
      <w:r w:rsidRPr="00170D8A">
        <w:rPr>
          <w:spacing w:val="-15"/>
        </w:rPr>
        <w:t xml:space="preserve"> </w:t>
      </w:r>
      <w:r w:rsidRPr="00170D8A">
        <w:t>vyhlášením</w:t>
      </w:r>
      <w:r w:rsidRPr="00170D8A">
        <w:rPr>
          <w:spacing w:val="-15"/>
        </w:rPr>
        <w:t xml:space="preserve"> </w:t>
      </w:r>
      <w:r w:rsidRPr="00170D8A">
        <w:t>formou</w:t>
      </w:r>
      <w:r w:rsidRPr="00170D8A">
        <w:rPr>
          <w:spacing w:val="-16"/>
        </w:rPr>
        <w:t xml:space="preserve"> </w:t>
      </w:r>
      <w:r w:rsidRPr="00170D8A">
        <w:t>zveřejnění</w:t>
      </w:r>
      <w:r w:rsidRPr="00170D8A">
        <w:rPr>
          <w:spacing w:val="-15"/>
        </w:rPr>
        <w:t xml:space="preserve"> </w:t>
      </w:r>
      <w:r w:rsidRPr="00170D8A">
        <w:t>ve</w:t>
      </w:r>
      <w:r w:rsidRPr="00170D8A">
        <w:rPr>
          <w:spacing w:val="-15"/>
        </w:rPr>
        <w:t xml:space="preserve"> </w:t>
      </w:r>
      <w:r w:rsidRPr="00170D8A">
        <w:t>Sbírce</w:t>
      </w:r>
      <w:r w:rsidRPr="00170D8A">
        <w:rPr>
          <w:spacing w:val="-15"/>
        </w:rPr>
        <w:t xml:space="preserve"> </w:t>
      </w:r>
      <w:r w:rsidRPr="00170D8A">
        <w:t>právních</w:t>
      </w:r>
      <w:r w:rsidRPr="00170D8A">
        <w:rPr>
          <w:spacing w:val="-16"/>
        </w:rPr>
        <w:t xml:space="preserve"> </w:t>
      </w:r>
      <w:r w:rsidRPr="00170D8A">
        <w:t>předpisů</w:t>
      </w:r>
      <w:r w:rsidRPr="00170D8A">
        <w:rPr>
          <w:spacing w:val="-15"/>
        </w:rPr>
        <w:t xml:space="preserve"> </w:t>
      </w:r>
      <w:r w:rsidRPr="00170D8A">
        <w:t>a</w:t>
      </w:r>
      <w:r w:rsidRPr="00170D8A">
        <w:rPr>
          <w:spacing w:val="-15"/>
        </w:rPr>
        <w:t xml:space="preserve"> </w:t>
      </w:r>
      <w:r w:rsidRPr="00170D8A">
        <w:t>účinnosti</w:t>
      </w:r>
      <w:r w:rsidRPr="00170D8A">
        <w:rPr>
          <w:spacing w:val="-16"/>
        </w:rPr>
        <w:t xml:space="preserve"> </w:t>
      </w:r>
      <w:r w:rsidRPr="00170D8A">
        <w:t>počátkem patnáctého dne následujícího po dni jeho vyhlášení. Datum a čas vyhlášení nařízení je vyznačen ve Sbírce právních předpisů.</w:t>
      </w:r>
    </w:p>
    <w:p w14:paraId="7A6DB8D6" w14:textId="77777777" w:rsidR="00170D8A" w:rsidRPr="00170D8A" w:rsidRDefault="00170D8A" w:rsidP="00170D8A">
      <w:pPr>
        <w:pStyle w:val="Odstavecseseznamem"/>
        <w:widowControl w:val="0"/>
        <w:numPr>
          <w:ilvl w:val="0"/>
          <w:numId w:val="7"/>
        </w:numPr>
        <w:tabs>
          <w:tab w:val="left" w:pos="1052"/>
        </w:tabs>
        <w:autoSpaceDE w:val="0"/>
        <w:autoSpaceDN w:val="0"/>
        <w:spacing w:before="120" w:after="0" w:line="240" w:lineRule="auto"/>
        <w:ind w:left="141" w:right="144" w:firstLine="567"/>
        <w:contextualSpacing w:val="0"/>
        <w:jc w:val="both"/>
        <w:rPr>
          <w:rFonts w:ascii="Arial" w:hAnsi="Arial" w:cs="Arial"/>
        </w:rPr>
      </w:pPr>
      <w:r w:rsidRPr="00170D8A">
        <w:rPr>
          <w:rFonts w:ascii="Arial" w:hAnsi="Arial" w:cs="Arial"/>
        </w:rPr>
        <w:t>Toto nařízení se vyvěšuje na</w:t>
      </w:r>
      <w:r w:rsidRPr="00170D8A">
        <w:rPr>
          <w:rFonts w:ascii="Arial" w:hAnsi="Arial" w:cs="Arial"/>
          <w:spacing w:val="-3"/>
        </w:rPr>
        <w:t xml:space="preserve"> </w:t>
      </w:r>
      <w:r w:rsidRPr="00170D8A">
        <w:rPr>
          <w:rFonts w:ascii="Arial" w:hAnsi="Arial" w:cs="Arial"/>
        </w:rPr>
        <w:t>úředních deskách krajského úřadu a všech obecních úřadů,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jejichž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území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se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týká,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na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dobu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nejméně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15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dnů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a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musí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být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každému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přístupné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u</w:t>
      </w:r>
      <w:r w:rsidRPr="00170D8A">
        <w:rPr>
          <w:rFonts w:ascii="Arial" w:hAnsi="Arial" w:cs="Arial"/>
          <w:spacing w:val="-12"/>
        </w:rPr>
        <w:t xml:space="preserve"> </w:t>
      </w:r>
      <w:r w:rsidRPr="00170D8A">
        <w:rPr>
          <w:rFonts w:ascii="Arial" w:hAnsi="Arial" w:cs="Arial"/>
        </w:rPr>
        <w:t>krajské veterinární správy, krajského úřadu a všech obecních úřadů, jejichž území se týká.</w:t>
      </w:r>
    </w:p>
    <w:p w14:paraId="5E58D291" w14:textId="77777777" w:rsidR="00170D8A" w:rsidRPr="00170D8A" w:rsidRDefault="00170D8A" w:rsidP="00170D8A">
      <w:pPr>
        <w:pStyle w:val="Odstavecseseznamem"/>
        <w:rPr>
          <w:rFonts w:ascii="Arial" w:hAnsi="Arial" w:cs="Arial"/>
        </w:rPr>
        <w:sectPr w:rsidR="00170D8A" w:rsidRPr="00170D8A" w:rsidSect="00170D8A">
          <w:footerReference w:type="default" r:id="rId8"/>
          <w:pgSz w:w="11910" w:h="16840"/>
          <w:pgMar w:top="1320" w:right="1275" w:bottom="1200" w:left="1275" w:header="0" w:footer="1001" w:gutter="0"/>
          <w:pgNumType w:start="1"/>
          <w:cols w:space="708"/>
        </w:sectPr>
      </w:pPr>
    </w:p>
    <w:p w14:paraId="1092E304" w14:textId="77777777" w:rsidR="00170D8A" w:rsidRPr="00170D8A" w:rsidRDefault="00170D8A" w:rsidP="00170D8A">
      <w:pPr>
        <w:pStyle w:val="Odstavecseseznamem"/>
        <w:widowControl w:val="0"/>
        <w:numPr>
          <w:ilvl w:val="0"/>
          <w:numId w:val="7"/>
        </w:numPr>
        <w:tabs>
          <w:tab w:val="left" w:pos="1037"/>
        </w:tabs>
        <w:autoSpaceDE w:val="0"/>
        <w:autoSpaceDN w:val="0"/>
        <w:spacing w:before="79" w:after="0" w:line="240" w:lineRule="auto"/>
        <w:ind w:left="141" w:right="143" w:firstLine="567"/>
        <w:contextualSpacing w:val="0"/>
        <w:jc w:val="both"/>
        <w:rPr>
          <w:rFonts w:ascii="Arial" w:hAnsi="Arial" w:cs="Arial"/>
        </w:rPr>
      </w:pPr>
      <w:r w:rsidRPr="00170D8A">
        <w:rPr>
          <w:rFonts w:ascii="Arial" w:hAnsi="Arial" w:cs="Arial"/>
        </w:rPr>
        <w:lastRenderedPageBreak/>
        <w:t>Státní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veterinární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správa</w:t>
      </w:r>
      <w:r w:rsidRPr="00170D8A">
        <w:rPr>
          <w:rFonts w:ascii="Arial" w:hAnsi="Arial" w:cs="Arial"/>
          <w:spacing w:val="-4"/>
        </w:rPr>
        <w:t xml:space="preserve"> </w:t>
      </w:r>
      <w:r w:rsidRPr="00170D8A">
        <w:rPr>
          <w:rFonts w:ascii="Arial" w:hAnsi="Arial" w:cs="Arial"/>
        </w:rPr>
        <w:t>zveřejní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oznámení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o</w:t>
      </w:r>
      <w:r w:rsidRPr="00170D8A">
        <w:rPr>
          <w:rFonts w:ascii="Arial" w:hAnsi="Arial" w:cs="Arial"/>
          <w:spacing w:val="-4"/>
        </w:rPr>
        <w:t xml:space="preserve"> </w:t>
      </w:r>
      <w:r w:rsidRPr="00170D8A">
        <w:rPr>
          <w:rFonts w:ascii="Arial" w:hAnsi="Arial" w:cs="Arial"/>
        </w:rPr>
        <w:t>vyhlášení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nařízení</w:t>
      </w:r>
      <w:r w:rsidRPr="00170D8A">
        <w:rPr>
          <w:rFonts w:ascii="Arial" w:hAnsi="Arial" w:cs="Arial"/>
          <w:spacing w:val="-5"/>
        </w:rPr>
        <w:t xml:space="preserve"> </w:t>
      </w:r>
      <w:r w:rsidRPr="00170D8A">
        <w:rPr>
          <w:rFonts w:ascii="Arial" w:hAnsi="Arial" w:cs="Arial"/>
        </w:rPr>
        <w:t>ve</w:t>
      </w:r>
      <w:r w:rsidRPr="00170D8A">
        <w:rPr>
          <w:rFonts w:ascii="Arial" w:hAnsi="Arial" w:cs="Arial"/>
          <w:spacing w:val="-4"/>
        </w:rPr>
        <w:t xml:space="preserve"> </w:t>
      </w:r>
      <w:r w:rsidRPr="00170D8A">
        <w:rPr>
          <w:rFonts w:ascii="Arial" w:hAnsi="Arial" w:cs="Arial"/>
        </w:rPr>
        <w:t>Sbírce</w:t>
      </w:r>
      <w:r w:rsidRPr="00170D8A">
        <w:rPr>
          <w:rFonts w:ascii="Arial" w:hAnsi="Arial" w:cs="Arial"/>
          <w:spacing w:val="-4"/>
        </w:rPr>
        <w:t xml:space="preserve"> </w:t>
      </w:r>
      <w:r w:rsidRPr="00170D8A">
        <w:rPr>
          <w:rFonts w:ascii="Arial" w:hAnsi="Arial" w:cs="Arial"/>
        </w:rPr>
        <w:t xml:space="preserve">právních předpisů na své úřední desce po dobu alespoň 15 dnů ode dne, kdy byla o vyhlášení </w:t>
      </w:r>
      <w:r w:rsidRPr="00170D8A">
        <w:rPr>
          <w:rFonts w:ascii="Arial" w:hAnsi="Arial" w:cs="Arial"/>
          <w:spacing w:val="-2"/>
        </w:rPr>
        <w:t>vyrozuměna.</w:t>
      </w:r>
    </w:p>
    <w:p w14:paraId="5A30C157" w14:textId="1224C29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70D8A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70D8A">
            <w:rPr>
              <w:rFonts w:ascii="Arial" w:hAnsi="Arial" w:cs="Arial"/>
            </w:rPr>
            <w:t>18.05.2026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DF49D9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DF49D9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38B0E6A7" w:rsidR="00850D2F" w:rsidRPr="00850D2F" w:rsidRDefault="003F7C74" w:rsidP="003F7C74">
      <w:pPr>
        <w:widowControl w:val="0"/>
        <w:autoSpaceDE w:val="0"/>
        <w:autoSpaceDN w:val="0"/>
        <w:adjustRightInd w:val="0"/>
        <w:spacing w:after="0" w:line="240" w:lineRule="auto"/>
        <w:ind w:left="4956" w:firstLine="289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  <w:r>
        <w:rPr>
          <w:rFonts w:ascii="Arial" w:hAnsi="Arial" w:cs="Arial"/>
          <w:sz w:val="20"/>
          <w:szCs w:val="20"/>
        </w:rPr>
        <w:t xml:space="preserve"> (v zastoupení)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DF49D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Theme="minorHAnsi" w:eastAsia="Calibri" w:hAnsiTheme="minorHAnsi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0E8E224" w14:textId="77777777" w:rsidR="00170D8A" w:rsidRPr="00170D8A" w:rsidRDefault="00170D8A" w:rsidP="00170D8A">
          <w:pPr>
            <w:pStyle w:val="Zkladntext"/>
            <w:ind w:left="142"/>
            <w:jc w:val="both"/>
          </w:pPr>
          <w:r w:rsidRPr="00170D8A">
            <w:t>Krajský</w:t>
          </w:r>
          <w:r w:rsidRPr="00170D8A">
            <w:rPr>
              <w:spacing w:val="-7"/>
            </w:rPr>
            <w:t xml:space="preserve"> </w:t>
          </w:r>
          <w:r w:rsidRPr="00170D8A">
            <w:t>úřad</w:t>
          </w:r>
          <w:r w:rsidRPr="00170D8A">
            <w:rPr>
              <w:spacing w:val="-5"/>
            </w:rPr>
            <w:t xml:space="preserve"> </w:t>
          </w:r>
          <w:r w:rsidRPr="00170D8A">
            <w:t>Olomouckého</w:t>
          </w:r>
          <w:r w:rsidRPr="00170D8A">
            <w:rPr>
              <w:spacing w:val="-5"/>
            </w:rPr>
            <w:t xml:space="preserve"> </w:t>
          </w:r>
          <w:r w:rsidRPr="00170D8A">
            <w:t>kraje,</w:t>
          </w:r>
          <w:r w:rsidRPr="00170D8A">
            <w:rPr>
              <w:spacing w:val="-4"/>
            </w:rPr>
            <w:t xml:space="preserve"> </w:t>
          </w:r>
          <w:r w:rsidRPr="00170D8A">
            <w:t>Jeremenkova</w:t>
          </w:r>
          <w:r w:rsidRPr="00170D8A">
            <w:rPr>
              <w:spacing w:val="-5"/>
            </w:rPr>
            <w:t xml:space="preserve"> </w:t>
          </w:r>
          <w:r w:rsidRPr="00170D8A">
            <w:t>1056,</w:t>
          </w:r>
          <w:r w:rsidRPr="00170D8A">
            <w:rPr>
              <w:spacing w:val="-5"/>
            </w:rPr>
            <w:t xml:space="preserve"> </w:t>
          </w:r>
          <w:r w:rsidRPr="00170D8A">
            <w:t>779</w:t>
          </w:r>
          <w:r w:rsidRPr="00170D8A">
            <w:rPr>
              <w:spacing w:val="-5"/>
            </w:rPr>
            <w:t xml:space="preserve"> </w:t>
          </w:r>
          <w:r w:rsidRPr="00170D8A">
            <w:t>00</w:t>
          </w:r>
          <w:r w:rsidRPr="00170D8A">
            <w:rPr>
              <w:spacing w:val="-4"/>
            </w:rPr>
            <w:t xml:space="preserve"> </w:t>
          </w:r>
          <w:r w:rsidRPr="00170D8A">
            <w:rPr>
              <w:spacing w:val="-2"/>
            </w:rPr>
            <w:t>Olomouc</w:t>
          </w:r>
        </w:p>
        <w:p w14:paraId="51383F37" w14:textId="77777777" w:rsidR="00170D8A" w:rsidRPr="00170D8A" w:rsidRDefault="00170D8A" w:rsidP="00170D8A">
          <w:pPr>
            <w:pStyle w:val="Zkladntext"/>
            <w:spacing w:before="120" w:line="352" w:lineRule="auto"/>
            <w:ind w:left="141" w:right="508"/>
            <w:jc w:val="both"/>
          </w:pPr>
          <w:r w:rsidRPr="00170D8A">
            <w:t>Hasičský záchranný sbor Olomouckého kraje, Schweitzerova 91, 779 00 Olomouc Krajské</w:t>
          </w:r>
          <w:r w:rsidRPr="00170D8A">
            <w:rPr>
              <w:spacing w:val="-4"/>
            </w:rPr>
            <w:t xml:space="preserve"> </w:t>
          </w:r>
          <w:r w:rsidRPr="00170D8A">
            <w:t>ředitelství</w:t>
          </w:r>
          <w:r w:rsidRPr="00170D8A">
            <w:rPr>
              <w:spacing w:val="-4"/>
            </w:rPr>
            <w:t xml:space="preserve"> </w:t>
          </w:r>
          <w:r w:rsidRPr="00170D8A">
            <w:t>policie</w:t>
          </w:r>
          <w:r w:rsidRPr="00170D8A">
            <w:rPr>
              <w:spacing w:val="-4"/>
            </w:rPr>
            <w:t xml:space="preserve"> </w:t>
          </w:r>
          <w:r w:rsidRPr="00170D8A">
            <w:t>Olomouckého</w:t>
          </w:r>
          <w:r w:rsidRPr="00170D8A">
            <w:rPr>
              <w:spacing w:val="-4"/>
            </w:rPr>
            <w:t xml:space="preserve"> </w:t>
          </w:r>
          <w:r w:rsidRPr="00170D8A">
            <w:t>kraje,</w:t>
          </w:r>
          <w:r w:rsidRPr="00170D8A">
            <w:rPr>
              <w:spacing w:val="-4"/>
            </w:rPr>
            <w:t xml:space="preserve"> </w:t>
          </w:r>
          <w:r w:rsidRPr="00170D8A">
            <w:t>tř.</w:t>
          </w:r>
          <w:r w:rsidRPr="00170D8A">
            <w:rPr>
              <w:spacing w:val="-4"/>
            </w:rPr>
            <w:t xml:space="preserve"> </w:t>
          </w:r>
          <w:r w:rsidRPr="00170D8A">
            <w:t>Kosmonautů</w:t>
          </w:r>
          <w:r w:rsidRPr="00170D8A">
            <w:rPr>
              <w:spacing w:val="-4"/>
            </w:rPr>
            <w:t xml:space="preserve"> </w:t>
          </w:r>
          <w:r w:rsidRPr="00170D8A">
            <w:t>189/10,</w:t>
          </w:r>
          <w:r w:rsidRPr="00170D8A">
            <w:rPr>
              <w:spacing w:val="-4"/>
            </w:rPr>
            <w:t xml:space="preserve"> </w:t>
          </w:r>
          <w:r w:rsidRPr="00170D8A">
            <w:t>779</w:t>
          </w:r>
          <w:r w:rsidRPr="00170D8A">
            <w:rPr>
              <w:spacing w:val="-4"/>
            </w:rPr>
            <w:t xml:space="preserve"> </w:t>
          </w:r>
          <w:r w:rsidRPr="00170D8A">
            <w:t>00</w:t>
          </w:r>
          <w:r w:rsidRPr="00170D8A">
            <w:rPr>
              <w:spacing w:val="-4"/>
            </w:rPr>
            <w:t xml:space="preserve"> </w:t>
          </w:r>
          <w:r w:rsidRPr="00170D8A">
            <w:t>Olomouc Krajská hygienická stanice Olomouckého kraje Wolkerova 74/6, 779 00 Olomouc</w:t>
          </w:r>
        </w:p>
        <w:p w14:paraId="0E64BB53" w14:textId="77777777" w:rsidR="00170D8A" w:rsidRPr="00170D8A" w:rsidRDefault="00170D8A" w:rsidP="00170D8A">
          <w:pPr>
            <w:pStyle w:val="Nadpis2"/>
            <w:ind w:left="141"/>
            <w:jc w:val="both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170D8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Obec</w:t>
          </w:r>
          <w:r w:rsidRPr="00170D8A">
            <w:rPr>
              <w:rFonts w:ascii="Arial" w:hAnsi="Arial" w:cs="Arial"/>
              <w:b/>
              <w:bCs/>
              <w:color w:val="000000" w:themeColor="text1"/>
              <w:spacing w:val="-4"/>
              <w:sz w:val="22"/>
              <w:szCs w:val="22"/>
            </w:rPr>
            <w:t xml:space="preserve"> </w:t>
          </w:r>
          <w:r w:rsidRPr="00170D8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s</w:t>
          </w:r>
          <w:r w:rsidRPr="00170D8A">
            <w:rPr>
              <w:rFonts w:ascii="Arial" w:hAnsi="Arial" w:cs="Arial"/>
              <w:b/>
              <w:bCs/>
              <w:color w:val="000000" w:themeColor="text1"/>
              <w:spacing w:val="-3"/>
              <w:sz w:val="22"/>
              <w:szCs w:val="22"/>
            </w:rPr>
            <w:t xml:space="preserve"> </w:t>
          </w:r>
          <w:r w:rsidRPr="00170D8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rozšířenou</w:t>
          </w:r>
          <w:r w:rsidRPr="00170D8A">
            <w:rPr>
              <w:rFonts w:ascii="Arial" w:hAnsi="Arial" w:cs="Arial"/>
              <w:b/>
              <w:bCs/>
              <w:color w:val="000000" w:themeColor="text1"/>
              <w:spacing w:val="-3"/>
              <w:sz w:val="22"/>
              <w:szCs w:val="22"/>
            </w:rPr>
            <w:t xml:space="preserve"> </w:t>
          </w:r>
          <w:r w:rsidRPr="00170D8A">
            <w:rPr>
              <w:rFonts w:ascii="Arial" w:hAnsi="Arial" w:cs="Arial"/>
              <w:b/>
              <w:bCs/>
              <w:color w:val="000000" w:themeColor="text1"/>
              <w:spacing w:val="-2"/>
              <w:sz w:val="22"/>
              <w:szCs w:val="22"/>
            </w:rPr>
            <w:t>působností</w:t>
          </w:r>
        </w:p>
        <w:p w14:paraId="60BDC3B7" w14:textId="25C83FF7" w:rsidR="00170D8A" w:rsidRDefault="00144D00" w:rsidP="00144D00">
          <w:pPr>
            <w:pStyle w:val="Zkladntext"/>
            <w:spacing w:before="240"/>
            <w:ind w:left="141"/>
            <w:jc w:val="both"/>
          </w:pPr>
          <w:r w:rsidRPr="00144D00">
            <w:t>Městský úřad Uničov, Magistrát města Olomouc, Městský úřad Uničov, Městský úřad</w:t>
          </w:r>
          <w:r>
            <w:t xml:space="preserve">  </w:t>
          </w:r>
          <w:r w:rsidRPr="00144D00">
            <w:t>Šternberk, Městský úřad Bruntál</w:t>
          </w:r>
        </w:p>
        <w:p w14:paraId="2B8E210C" w14:textId="77777777" w:rsidR="00144D00" w:rsidRPr="00170D8A" w:rsidRDefault="00144D00" w:rsidP="00144D00">
          <w:pPr>
            <w:pStyle w:val="Zkladntext"/>
            <w:spacing w:before="240"/>
            <w:ind w:left="141"/>
            <w:jc w:val="both"/>
          </w:pPr>
        </w:p>
        <w:p w14:paraId="6B0A379E" w14:textId="408F05D7" w:rsidR="00170D8A" w:rsidRPr="00170D8A" w:rsidRDefault="00170D8A" w:rsidP="00144D00">
          <w:pPr>
            <w:pStyle w:val="Nadpis2"/>
            <w:ind w:firstLine="141"/>
            <w:jc w:val="both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170D8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Obecní</w:t>
          </w:r>
          <w:r w:rsidRPr="00170D8A">
            <w:rPr>
              <w:rFonts w:ascii="Arial" w:hAnsi="Arial" w:cs="Arial"/>
              <w:b/>
              <w:bCs/>
              <w:color w:val="000000" w:themeColor="text1"/>
              <w:spacing w:val="-4"/>
              <w:sz w:val="22"/>
              <w:szCs w:val="22"/>
            </w:rPr>
            <w:t xml:space="preserve"> </w:t>
          </w:r>
          <w:r w:rsidRPr="00170D8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úřady</w:t>
          </w:r>
          <w:r w:rsidRPr="00170D8A">
            <w:rPr>
              <w:rFonts w:ascii="Arial" w:hAnsi="Arial" w:cs="Arial"/>
              <w:b/>
              <w:bCs/>
              <w:color w:val="000000" w:themeColor="text1"/>
              <w:spacing w:val="-4"/>
              <w:sz w:val="22"/>
              <w:szCs w:val="22"/>
            </w:rPr>
            <w:t xml:space="preserve"> obcí:</w:t>
          </w:r>
        </w:p>
        <w:p w14:paraId="1AF98E00" w14:textId="5F4DA3BA" w:rsidR="00616664" w:rsidRPr="00144D00" w:rsidRDefault="00144D00" w:rsidP="00144D00">
          <w:pPr>
            <w:ind w:left="141"/>
            <w:jc w:val="both"/>
            <w:rPr>
              <w:rFonts w:ascii="Arial" w:hAnsi="Arial" w:cs="Arial"/>
            </w:rPr>
          </w:pPr>
          <w:r w:rsidRPr="00144D00">
            <w:rPr>
              <w:rFonts w:ascii="Arial" w:hAnsi="Arial" w:cs="Arial"/>
            </w:rPr>
            <w:t>Horní Loděnice; Hraničné Petrovice; Lipina; Babice; Bělkovice-Lašťany; Bohuňovice; Dolany;</w:t>
          </w:r>
          <w:r>
            <w:rPr>
              <w:rFonts w:ascii="Arial" w:hAnsi="Arial" w:cs="Arial"/>
            </w:rPr>
            <w:t xml:space="preserve"> </w:t>
          </w:r>
          <w:r w:rsidRPr="00144D00">
            <w:rPr>
              <w:rFonts w:ascii="Arial" w:hAnsi="Arial" w:cs="Arial"/>
            </w:rPr>
            <w:t>Domašov nad Bystřicí; Domašov u Šternberka; Hlásnice; Hlubočky; Huzová; Jívová;</w:t>
          </w:r>
          <w:r>
            <w:rPr>
              <w:rFonts w:ascii="Arial" w:hAnsi="Arial" w:cs="Arial"/>
            </w:rPr>
            <w:t xml:space="preserve"> </w:t>
          </w:r>
          <w:r w:rsidRPr="00144D00">
            <w:rPr>
              <w:rFonts w:ascii="Arial" w:hAnsi="Arial" w:cs="Arial"/>
            </w:rPr>
            <w:t>Komárov;</w:t>
          </w:r>
          <w:r>
            <w:rPr>
              <w:rFonts w:ascii="Arial" w:hAnsi="Arial" w:cs="Arial"/>
            </w:rPr>
            <w:t xml:space="preserve"> </w:t>
          </w:r>
          <w:r w:rsidRPr="00144D00">
            <w:rPr>
              <w:rFonts w:ascii="Arial" w:hAnsi="Arial" w:cs="Arial"/>
            </w:rPr>
            <w:t>Lužice; Město Libavá; Mladějovice; Moravský Beroun; Mutkov; Norberčany;</w:t>
          </w:r>
          <w:r>
            <w:rPr>
              <w:rFonts w:ascii="Arial" w:hAnsi="Arial" w:cs="Arial"/>
            </w:rPr>
            <w:t xml:space="preserve"> </w:t>
          </w:r>
          <w:r w:rsidRPr="00144D00">
            <w:rPr>
              <w:rFonts w:ascii="Arial" w:hAnsi="Arial" w:cs="Arial"/>
            </w:rPr>
            <w:t>Paseka; Řídeč; Štarnov; Šternberk; Štěpánov</w:t>
          </w: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5E94" w14:textId="77777777" w:rsidR="00DF49D9" w:rsidRDefault="00DF49D9" w:rsidP="00461078">
      <w:pPr>
        <w:spacing w:after="0" w:line="240" w:lineRule="auto"/>
      </w:pPr>
      <w:r>
        <w:separator/>
      </w:r>
    </w:p>
  </w:endnote>
  <w:endnote w:type="continuationSeparator" w:id="0">
    <w:p w14:paraId="7A121007" w14:textId="77777777" w:rsidR="00DF49D9" w:rsidRDefault="00DF49D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806B" w14:textId="77777777" w:rsidR="00170D8A" w:rsidRDefault="00170D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B2FD7C" wp14:editId="45B35C9B">
              <wp:simplePos x="0" y="0"/>
              <wp:positionH relativeFrom="page">
                <wp:posOffset>3706647</wp:posOffset>
              </wp:positionH>
              <wp:positionV relativeFrom="page">
                <wp:posOffset>9917024</wp:posOffset>
              </wp:positionV>
              <wp:extent cx="160020" cy="165100"/>
              <wp:effectExtent l="0" t="0" r="0" b="0"/>
              <wp:wrapNone/>
              <wp:docPr id="2138310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BB7DD" w14:textId="77777777" w:rsidR="00170D8A" w:rsidRDefault="00170D8A">
                          <w:pPr>
                            <w:pStyle w:val="Zkladn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2FD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Bwld44QAAAA0B&#10;AAAPAAAAAAAAAAAAAAAAAOwDAABkcnMvZG93bnJldi54bWxQSwUGAAAAAAQABADzAAAA+gQAAAAA&#10;" filled="f" stroked="f">
              <v:textbox inset="0,0,0,0">
                <w:txbxContent>
                  <w:p w14:paraId="6E1BB7DD" w14:textId="77777777" w:rsidR="00170D8A" w:rsidRDefault="00170D8A">
                    <w:pPr>
                      <w:pStyle w:val="Zkladn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FA98" w14:textId="77777777" w:rsidR="00DF49D9" w:rsidRDefault="00DF49D9" w:rsidP="00461078">
      <w:pPr>
        <w:spacing w:after="0" w:line="240" w:lineRule="auto"/>
      </w:pPr>
      <w:r>
        <w:separator/>
      </w:r>
    </w:p>
  </w:footnote>
  <w:footnote w:type="continuationSeparator" w:id="0">
    <w:p w14:paraId="5EEF397C" w14:textId="77777777" w:rsidR="00DF49D9" w:rsidRDefault="00DF49D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42"/>
    <w:multiLevelType w:val="hybridMultilevel"/>
    <w:tmpl w:val="CC22B5C4"/>
    <w:lvl w:ilvl="0" w:tplc="91A28E52">
      <w:start w:val="1"/>
      <w:numFmt w:val="decimal"/>
      <w:lvlText w:val="(%1)"/>
      <w:lvlJc w:val="left"/>
      <w:pPr>
        <w:ind w:left="1134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AACDAFA">
      <w:numFmt w:val="bullet"/>
      <w:lvlText w:val="•"/>
      <w:lvlJc w:val="left"/>
      <w:pPr>
        <w:ind w:left="1961" w:hanging="360"/>
      </w:pPr>
      <w:rPr>
        <w:rFonts w:hint="default"/>
        <w:lang w:val="cs-CZ" w:eastAsia="en-US" w:bidi="ar-SA"/>
      </w:rPr>
    </w:lvl>
    <w:lvl w:ilvl="2" w:tplc="4E441350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3" w:tplc="6952D5AE">
      <w:numFmt w:val="bullet"/>
      <w:lvlText w:val="•"/>
      <w:lvlJc w:val="left"/>
      <w:pPr>
        <w:ind w:left="3604" w:hanging="360"/>
      </w:pPr>
      <w:rPr>
        <w:rFonts w:hint="default"/>
        <w:lang w:val="cs-CZ" w:eastAsia="en-US" w:bidi="ar-SA"/>
      </w:rPr>
    </w:lvl>
    <w:lvl w:ilvl="4" w:tplc="FF225A16">
      <w:numFmt w:val="bullet"/>
      <w:lvlText w:val="•"/>
      <w:lvlJc w:val="left"/>
      <w:pPr>
        <w:ind w:left="4426" w:hanging="360"/>
      </w:pPr>
      <w:rPr>
        <w:rFonts w:hint="default"/>
        <w:lang w:val="cs-CZ" w:eastAsia="en-US" w:bidi="ar-SA"/>
      </w:rPr>
    </w:lvl>
    <w:lvl w:ilvl="5" w:tplc="9440ED00">
      <w:numFmt w:val="bullet"/>
      <w:lvlText w:val="•"/>
      <w:lvlJc w:val="left"/>
      <w:pPr>
        <w:ind w:left="5248" w:hanging="360"/>
      </w:pPr>
      <w:rPr>
        <w:rFonts w:hint="default"/>
        <w:lang w:val="cs-CZ" w:eastAsia="en-US" w:bidi="ar-SA"/>
      </w:rPr>
    </w:lvl>
    <w:lvl w:ilvl="6" w:tplc="C23AD402">
      <w:numFmt w:val="bullet"/>
      <w:lvlText w:val="•"/>
      <w:lvlJc w:val="left"/>
      <w:pPr>
        <w:ind w:left="6069" w:hanging="360"/>
      </w:pPr>
      <w:rPr>
        <w:rFonts w:hint="default"/>
        <w:lang w:val="cs-CZ" w:eastAsia="en-US" w:bidi="ar-SA"/>
      </w:rPr>
    </w:lvl>
    <w:lvl w:ilvl="7" w:tplc="D486AB98">
      <w:numFmt w:val="bullet"/>
      <w:lvlText w:val="•"/>
      <w:lvlJc w:val="left"/>
      <w:pPr>
        <w:ind w:left="6891" w:hanging="360"/>
      </w:pPr>
      <w:rPr>
        <w:rFonts w:hint="default"/>
        <w:lang w:val="cs-CZ" w:eastAsia="en-US" w:bidi="ar-SA"/>
      </w:rPr>
    </w:lvl>
    <w:lvl w:ilvl="8" w:tplc="5F9088EE">
      <w:numFmt w:val="bullet"/>
      <w:lvlText w:val="•"/>
      <w:lvlJc w:val="left"/>
      <w:pPr>
        <w:ind w:left="771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84126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44D00"/>
    <w:rsid w:val="00170D8A"/>
    <w:rsid w:val="00256328"/>
    <w:rsid w:val="00273483"/>
    <w:rsid w:val="00312826"/>
    <w:rsid w:val="00362F56"/>
    <w:rsid w:val="003F7C74"/>
    <w:rsid w:val="00461078"/>
    <w:rsid w:val="0050267C"/>
    <w:rsid w:val="00605426"/>
    <w:rsid w:val="00616664"/>
    <w:rsid w:val="0064737B"/>
    <w:rsid w:val="00661489"/>
    <w:rsid w:val="00740498"/>
    <w:rsid w:val="007B6A92"/>
    <w:rsid w:val="00850D2F"/>
    <w:rsid w:val="009066E7"/>
    <w:rsid w:val="009D7D39"/>
    <w:rsid w:val="00AB1E28"/>
    <w:rsid w:val="00B10631"/>
    <w:rsid w:val="00BB5C31"/>
    <w:rsid w:val="00DC4873"/>
    <w:rsid w:val="00DF49D9"/>
    <w:rsid w:val="00E0754C"/>
    <w:rsid w:val="00F313D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170D8A"/>
    <w:pPr>
      <w:widowControl w:val="0"/>
      <w:autoSpaceDE w:val="0"/>
      <w:autoSpaceDN w:val="0"/>
      <w:spacing w:after="0" w:line="240" w:lineRule="auto"/>
      <w:ind w:left="139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170D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D8A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170D8A"/>
    <w:rPr>
      <w:rFonts w:ascii="Arial" w:eastAsia="Arial" w:hAnsi="Arial" w:cs="Arial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D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73483"/>
    <w:rsid w:val="003A5764"/>
    <w:rsid w:val="0050267C"/>
    <w:rsid w:val="0053268E"/>
    <w:rsid w:val="005E611E"/>
    <w:rsid w:val="00702975"/>
    <w:rsid w:val="009D7D39"/>
    <w:rsid w:val="00B10631"/>
    <w:rsid w:val="00DF5E40"/>
    <w:rsid w:val="00E0754C"/>
    <w:rsid w:val="00E6301E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2026-05-18T11:34:00Z</dcterms:created>
  <dcterms:modified xsi:type="dcterms:W3CDTF">2026-05-18T11:34:00Z</dcterms:modified>
</cp:coreProperties>
</file>