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225" w:rsidRPr="00466C48" w:rsidRDefault="00A44C49">
      <w:pPr>
        <w:pStyle w:val="Nzev"/>
        <w:rPr>
          <w:rFonts w:ascii="Palatino Linotype" w:hAnsi="Palatino Linotype"/>
        </w:rPr>
      </w:pPr>
      <w:r w:rsidRPr="00466C48">
        <w:rPr>
          <w:rFonts w:ascii="Palatino Linotype" w:hAnsi="Palatino Linotype"/>
        </w:rPr>
        <w:t>Obec Hvozdnice</w:t>
      </w:r>
      <w:r w:rsidRPr="00466C48">
        <w:rPr>
          <w:rFonts w:ascii="Palatino Linotype" w:hAnsi="Palatino Linotype"/>
        </w:rPr>
        <w:br/>
        <w:t>Zastupitelstvo obce Hvozdnice</w:t>
      </w:r>
    </w:p>
    <w:p w:rsidR="00F66225" w:rsidRPr="00466C48" w:rsidRDefault="00A44C49">
      <w:pPr>
        <w:pStyle w:val="Nadpis1"/>
        <w:rPr>
          <w:rFonts w:ascii="Palatino Linotype" w:hAnsi="Palatino Linotype"/>
        </w:rPr>
      </w:pPr>
      <w:bookmarkStart w:id="0" w:name="_GoBack"/>
      <w:r w:rsidRPr="00466C48">
        <w:rPr>
          <w:rFonts w:ascii="Palatino Linotype" w:hAnsi="Palatino Linotype"/>
        </w:rPr>
        <w:t>Obecně závazná vyhláška obce Hvozdnice</w:t>
      </w:r>
      <w:r w:rsidRPr="00466C48">
        <w:rPr>
          <w:rFonts w:ascii="Palatino Linotype" w:hAnsi="Palatino Linotype"/>
        </w:rPr>
        <w:br/>
        <w:t>o stanovení koeficientů daně z nemovitých věcí</w:t>
      </w:r>
    </w:p>
    <w:bookmarkEnd w:id="0"/>
    <w:p w:rsidR="00F66225" w:rsidRPr="00466C48" w:rsidRDefault="00A44C49">
      <w:pPr>
        <w:pStyle w:val="UvodniVeta"/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Zastupitelstvo obce Hvozdnice se na svém zasedání dne 4.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F66225" w:rsidRPr="00466C48" w:rsidRDefault="00A44C49">
      <w:pPr>
        <w:pStyle w:val="Nadpis2"/>
        <w:rPr>
          <w:rFonts w:ascii="Palatino Linotype" w:hAnsi="Palatino Linotype"/>
        </w:rPr>
      </w:pPr>
      <w:r w:rsidRPr="00466C48">
        <w:rPr>
          <w:rFonts w:ascii="Palatino Linotype" w:hAnsi="Palatino Linotype"/>
        </w:rPr>
        <w:t>Čl. 1</w:t>
      </w:r>
      <w:r w:rsidRPr="00466C48">
        <w:rPr>
          <w:rFonts w:ascii="Palatino Linotype" w:hAnsi="Palatino Linotype"/>
        </w:rPr>
        <w:br/>
        <w:t>Úvodní ustanovení</w:t>
      </w:r>
    </w:p>
    <w:p w:rsidR="00F66225" w:rsidRPr="00466C48" w:rsidRDefault="00A44C49">
      <w:pPr>
        <w:pStyle w:val="Odstavec"/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Obec Hvozdnice touto vyhláškou stanovuje:</w:t>
      </w:r>
    </w:p>
    <w:p w:rsidR="00F66225" w:rsidRPr="00466C48" w:rsidRDefault="00A44C49">
      <w:pPr>
        <w:pStyle w:val="Odstavec"/>
        <w:numPr>
          <w:ilvl w:val="1"/>
          <w:numId w:val="2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místní koeficient pro obec,</w:t>
      </w:r>
    </w:p>
    <w:p w:rsidR="00F66225" w:rsidRPr="00466C48" w:rsidRDefault="00A44C49">
      <w:pPr>
        <w:pStyle w:val="Odstavec"/>
        <w:numPr>
          <w:ilvl w:val="1"/>
          <w:numId w:val="1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místní koeficient pro jednotlivou skupinu nemovitých věcí.</w:t>
      </w:r>
    </w:p>
    <w:p w:rsidR="00F66225" w:rsidRPr="00466C48" w:rsidRDefault="00A44C49">
      <w:pPr>
        <w:pStyle w:val="Nadpis2"/>
        <w:rPr>
          <w:rFonts w:ascii="Palatino Linotype" w:hAnsi="Palatino Linotype"/>
        </w:rPr>
      </w:pPr>
      <w:r w:rsidRPr="00466C48">
        <w:rPr>
          <w:rFonts w:ascii="Palatino Linotype" w:hAnsi="Palatino Linotype"/>
        </w:rPr>
        <w:t>Čl. 2</w:t>
      </w:r>
      <w:r w:rsidRPr="00466C48">
        <w:rPr>
          <w:rFonts w:ascii="Palatino Linotype" w:hAnsi="Palatino Linotype"/>
        </w:rPr>
        <w:br/>
        <w:t>Místní koeficient pro obec</w:t>
      </w:r>
    </w:p>
    <w:p w:rsidR="00F66225" w:rsidRPr="00466C48" w:rsidRDefault="00A44C49">
      <w:pPr>
        <w:pStyle w:val="Odstavec"/>
        <w:numPr>
          <w:ilvl w:val="0"/>
          <w:numId w:val="3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Obec Hvozdnice stanovuje místní koeficient pro obec ve výši 2.</w:t>
      </w:r>
    </w:p>
    <w:p w:rsidR="00F66225" w:rsidRPr="00466C48" w:rsidRDefault="00A44C49">
      <w:pPr>
        <w:pStyle w:val="Odstavec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Místní koeficient pro obec se vztahuje na všechny nemovité věci na území celé obce Hvozdnice s výjimkou pozemků zařazených do skupiny vybraných zemědělských pozemků, trvalých travních porostů nebo nevyužitelných ostatních ploch</w:t>
      </w:r>
      <w:r w:rsidRPr="00466C48">
        <w:rPr>
          <w:rStyle w:val="Znakapoznpodarou"/>
          <w:rFonts w:ascii="Palatino Linotype" w:hAnsi="Palatino Linotype"/>
          <w:sz w:val="24"/>
          <w:szCs w:val="24"/>
        </w:rPr>
        <w:footnoteReference w:id="1"/>
      </w:r>
      <w:r w:rsidRPr="00466C48">
        <w:rPr>
          <w:rFonts w:ascii="Palatino Linotype" w:hAnsi="Palatino Linotype"/>
          <w:sz w:val="24"/>
          <w:szCs w:val="24"/>
        </w:rPr>
        <w:t>.</w:t>
      </w:r>
    </w:p>
    <w:p w:rsidR="00F66225" w:rsidRPr="00466C48" w:rsidRDefault="00A44C49">
      <w:pPr>
        <w:pStyle w:val="Odstavec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Pokud se na nemovitou věc vztahuje vedle místního koeficientu pro obec také jiný místní koeficient, místní koeficient pro obec se na ni nepoužije</w:t>
      </w:r>
      <w:r w:rsidRPr="00466C48">
        <w:rPr>
          <w:rStyle w:val="Znakapoznpodarou"/>
          <w:rFonts w:ascii="Palatino Linotype" w:hAnsi="Palatino Linotype"/>
          <w:sz w:val="24"/>
          <w:szCs w:val="24"/>
        </w:rPr>
        <w:footnoteReference w:id="2"/>
      </w:r>
      <w:r w:rsidRPr="00466C48">
        <w:rPr>
          <w:rFonts w:ascii="Palatino Linotype" w:hAnsi="Palatino Linotype"/>
          <w:sz w:val="24"/>
          <w:szCs w:val="24"/>
        </w:rPr>
        <w:t>.</w:t>
      </w:r>
    </w:p>
    <w:p w:rsidR="00F66225" w:rsidRPr="00466C48" w:rsidRDefault="00A44C49">
      <w:pPr>
        <w:pStyle w:val="Nadpis2"/>
        <w:rPr>
          <w:rFonts w:ascii="Palatino Linotype" w:hAnsi="Palatino Linotype"/>
        </w:rPr>
      </w:pPr>
      <w:r w:rsidRPr="00466C48">
        <w:rPr>
          <w:rFonts w:ascii="Palatino Linotype" w:hAnsi="Palatino Linotype"/>
        </w:rPr>
        <w:t>Čl. 3</w:t>
      </w:r>
      <w:r w:rsidRPr="00466C48">
        <w:rPr>
          <w:rFonts w:ascii="Palatino Linotype" w:hAnsi="Palatino Linotype"/>
        </w:rPr>
        <w:br/>
        <w:t>Místní koeficient pro jednotlivou skupinu nemovitých věcí</w:t>
      </w:r>
    </w:p>
    <w:p w:rsidR="00F66225" w:rsidRPr="00466C48" w:rsidRDefault="00A44C49">
      <w:pPr>
        <w:pStyle w:val="Odstavec"/>
        <w:numPr>
          <w:ilvl w:val="0"/>
          <w:numId w:val="4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Obec Hvozdnice stanovuje místní koeficient pro jednotlivou skupinu staveb a jednotek dle § 10a odst. 1 zákona o dani z nemovitých věcí, a to pro:</w:t>
      </w:r>
    </w:p>
    <w:p w:rsidR="00F66225" w:rsidRPr="00466C48" w:rsidRDefault="00A44C49">
      <w:pPr>
        <w:pStyle w:val="Odstavec"/>
        <w:numPr>
          <w:ilvl w:val="1"/>
          <w:numId w:val="5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rekreační budovy ve výši 3,</w:t>
      </w:r>
    </w:p>
    <w:p w:rsidR="00933A04" w:rsidRPr="00466C48" w:rsidRDefault="00933A04">
      <w:pPr>
        <w:pStyle w:val="Odstavec"/>
        <w:numPr>
          <w:ilvl w:val="1"/>
          <w:numId w:val="5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zdanitelné stavby a zdanitelné jednotky pro podnikání v zemědělské prvovýrobě, lesním nebo vodním hospodářství ve výši 3,</w:t>
      </w:r>
    </w:p>
    <w:p w:rsidR="00F66225" w:rsidRPr="00466C48" w:rsidRDefault="00A44C49">
      <w:pPr>
        <w:pStyle w:val="Odstavec"/>
        <w:numPr>
          <w:ilvl w:val="1"/>
          <w:numId w:val="1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lastRenderedPageBreak/>
        <w:t>zdanitelné stavby a zdanitelné jednotky pro podnikání v průmyslu, stavebnictví, dopravě, energetice nebo ostatní zemědělské výrobě ve výši 3,</w:t>
      </w:r>
    </w:p>
    <w:p w:rsidR="00F66225" w:rsidRPr="00466C48" w:rsidRDefault="00A44C49">
      <w:pPr>
        <w:pStyle w:val="Odstavec"/>
        <w:numPr>
          <w:ilvl w:val="1"/>
          <w:numId w:val="1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zdanitelné stavby a zdanitelné jednotky pro ostatní druhy podnikání ve výši 3.</w:t>
      </w:r>
    </w:p>
    <w:p w:rsidR="00F66225" w:rsidRPr="00466C48" w:rsidRDefault="00A44C49">
      <w:pPr>
        <w:pStyle w:val="Odstavec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Místní koeficient pro jednotlivou skupinu nemovitých věcí se vztahuje na všechny nemovité věci dané skupiny nemovitých věcí na území celé obce Hvozdnice</w:t>
      </w:r>
      <w:r w:rsidRPr="00466C48">
        <w:rPr>
          <w:rStyle w:val="Znakapoznpodarou"/>
          <w:rFonts w:ascii="Palatino Linotype" w:hAnsi="Palatino Linotype"/>
          <w:sz w:val="24"/>
          <w:szCs w:val="24"/>
        </w:rPr>
        <w:footnoteReference w:id="3"/>
      </w:r>
      <w:r w:rsidRPr="00466C48">
        <w:rPr>
          <w:rFonts w:ascii="Palatino Linotype" w:hAnsi="Palatino Linotype"/>
          <w:sz w:val="24"/>
          <w:szCs w:val="24"/>
        </w:rPr>
        <w:t>.</w:t>
      </w:r>
    </w:p>
    <w:p w:rsidR="00F66225" w:rsidRPr="00466C48" w:rsidRDefault="00A44C49">
      <w:pPr>
        <w:pStyle w:val="Nadpis2"/>
        <w:rPr>
          <w:rFonts w:ascii="Palatino Linotype" w:hAnsi="Palatino Linotype"/>
        </w:rPr>
      </w:pPr>
      <w:r w:rsidRPr="00466C48">
        <w:rPr>
          <w:rFonts w:ascii="Palatino Linotype" w:hAnsi="Palatino Linotype"/>
        </w:rPr>
        <w:t>Čl. 4</w:t>
      </w:r>
      <w:r w:rsidRPr="00466C48">
        <w:rPr>
          <w:rFonts w:ascii="Palatino Linotype" w:hAnsi="Palatino Linotype"/>
        </w:rPr>
        <w:br/>
        <w:t>Zrušovací ustanovení</w:t>
      </w:r>
    </w:p>
    <w:p w:rsidR="00F66225" w:rsidRPr="00466C48" w:rsidRDefault="00A44C49">
      <w:pPr>
        <w:pStyle w:val="Odstavec"/>
        <w:numPr>
          <w:ilvl w:val="0"/>
          <w:numId w:val="6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Zrušuje se obecně závazná vyhláška č. 1/2008, o stanovení místního koeficientu pro výpočet daně z nemovitostí, ze dne 15. července 2008.</w:t>
      </w:r>
    </w:p>
    <w:p w:rsidR="00F66225" w:rsidRPr="00466C48" w:rsidRDefault="00A44C49">
      <w:pPr>
        <w:pStyle w:val="Odstavec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Zrušuje se obecně závazná vyhláška č. 1/2009, kterou se mění obecně závazná vyhláška obce Hvozdnice č. 1/2008, o stanovení místního koeficientu pro výpočet daně z nemovitostí, ze dne 27. listopadu 2009.</w:t>
      </w:r>
    </w:p>
    <w:p w:rsidR="00F66225" w:rsidRPr="00466C48" w:rsidRDefault="00A44C49">
      <w:pPr>
        <w:pStyle w:val="Nadpis2"/>
        <w:rPr>
          <w:rFonts w:ascii="Palatino Linotype" w:hAnsi="Palatino Linotype"/>
        </w:rPr>
      </w:pPr>
      <w:r w:rsidRPr="00466C48">
        <w:rPr>
          <w:rFonts w:ascii="Palatino Linotype" w:hAnsi="Palatino Linotype"/>
        </w:rPr>
        <w:t>Čl. 5</w:t>
      </w:r>
      <w:r w:rsidRPr="00466C48">
        <w:rPr>
          <w:rFonts w:ascii="Palatino Linotype" w:hAnsi="Palatino Linotype"/>
        </w:rPr>
        <w:br/>
        <w:t>Účinnost</w:t>
      </w:r>
    </w:p>
    <w:p w:rsidR="00F66225" w:rsidRPr="00466C48" w:rsidRDefault="00A44C49">
      <w:pPr>
        <w:pStyle w:val="Odstavec"/>
        <w:rPr>
          <w:rFonts w:ascii="Palatino Linotype" w:hAnsi="Palatino Linotype"/>
          <w:sz w:val="24"/>
          <w:szCs w:val="24"/>
        </w:rPr>
      </w:pPr>
      <w:r w:rsidRPr="00466C48">
        <w:rPr>
          <w:rFonts w:ascii="Palatino Linotype" w:hAnsi="Palatino Linotype"/>
          <w:sz w:val="24"/>
          <w:szCs w:val="24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66225" w:rsidRPr="00466C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6225" w:rsidRPr="00466C48" w:rsidRDefault="00A44C49">
            <w:pPr>
              <w:pStyle w:val="PodpisovePole"/>
              <w:rPr>
                <w:rFonts w:ascii="Palatino Linotype" w:hAnsi="Palatino Linotype"/>
                <w:sz w:val="24"/>
                <w:szCs w:val="24"/>
              </w:rPr>
            </w:pPr>
            <w:r w:rsidRPr="00466C48">
              <w:rPr>
                <w:rFonts w:ascii="Palatino Linotype" w:hAnsi="Palatino Linotype"/>
                <w:sz w:val="24"/>
                <w:szCs w:val="24"/>
              </w:rPr>
              <w:t>Helena Kučerová v. r.</w:t>
            </w:r>
            <w:r w:rsidRPr="00466C48">
              <w:rPr>
                <w:rFonts w:ascii="Palatino Linotype" w:hAnsi="Palatino Linotype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6225" w:rsidRPr="00466C48" w:rsidRDefault="00A44C49">
            <w:pPr>
              <w:pStyle w:val="PodpisovePole"/>
              <w:rPr>
                <w:rFonts w:ascii="Palatino Linotype" w:hAnsi="Palatino Linotype"/>
                <w:sz w:val="24"/>
                <w:szCs w:val="24"/>
              </w:rPr>
            </w:pPr>
            <w:r w:rsidRPr="00466C48">
              <w:rPr>
                <w:rFonts w:ascii="Palatino Linotype" w:hAnsi="Palatino Linotype"/>
                <w:sz w:val="24"/>
                <w:szCs w:val="24"/>
              </w:rPr>
              <w:t>Adéla Krausová v. r.</w:t>
            </w:r>
            <w:r w:rsidRPr="00466C48">
              <w:rPr>
                <w:rFonts w:ascii="Palatino Linotype" w:hAnsi="Palatino Linotype"/>
                <w:sz w:val="24"/>
                <w:szCs w:val="24"/>
              </w:rPr>
              <w:br/>
              <w:t xml:space="preserve"> místostarostka</w:t>
            </w:r>
          </w:p>
        </w:tc>
      </w:tr>
      <w:tr w:rsidR="00F66225" w:rsidRPr="00466C4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6225" w:rsidRPr="00466C48" w:rsidRDefault="00F66225">
            <w:pPr>
              <w:pStyle w:val="PodpisovePole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6225" w:rsidRPr="00466C48" w:rsidRDefault="00F66225">
            <w:pPr>
              <w:pStyle w:val="PodpisovePole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1F4CB6" w:rsidRPr="00466C48" w:rsidRDefault="001F4CB6">
      <w:pPr>
        <w:rPr>
          <w:rFonts w:ascii="Palatino Linotype" w:hAnsi="Palatino Linotype"/>
        </w:rPr>
      </w:pPr>
    </w:p>
    <w:p w:rsidR="00466C48" w:rsidRPr="00466C48" w:rsidRDefault="00466C48">
      <w:pPr>
        <w:rPr>
          <w:rFonts w:ascii="Palatino Linotype" w:hAnsi="Palatino Linotype"/>
        </w:rPr>
      </w:pPr>
    </w:p>
    <w:sectPr w:rsidR="00466C48" w:rsidRPr="00466C4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CB6" w:rsidRDefault="00A44C49">
      <w:r>
        <w:separator/>
      </w:r>
    </w:p>
  </w:endnote>
  <w:endnote w:type="continuationSeparator" w:id="0">
    <w:p w:rsidR="001F4CB6" w:rsidRDefault="00A4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CB6" w:rsidRDefault="00A44C49">
      <w:r>
        <w:rPr>
          <w:color w:val="000000"/>
        </w:rPr>
        <w:separator/>
      </w:r>
    </w:p>
  </w:footnote>
  <w:footnote w:type="continuationSeparator" w:id="0">
    <w:p w:rsidR="001F4CB6" w:rsidRDefault="00A44C49">
      <w:r>
        <w:continuationSeparator/>
      </w:r>
    </w:p>
  </w:footnote>
  <w:footnote w:id="1">
    <w:p w:rsidR="00F66225" w:rsidRDefault="00A44C49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:rsidR="00F66225" w:rsidRDefault="00A44C49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:rsidR="00F66225" w:rsidRDefault="00A44C49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27EE"/>
    <w:multiLevelType w:val="multilevel"/>
    <w:tmpl w:val="06287E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25"/>
    <w:rsid w:val="00163ACA"/>
    <w:rsid w:val="001D5B9C"/>
    <w:rsid w:val="001F4CB6"/>
    <w:rsid w:val="00466C48"/>
    <w:rsid w:val="00933A04"/>
    <w:rsid w:val="00A44C49"/>
    <w:rsid w:val="00E55C52"/>
    <w:rsid w:val="00F66225"/>
    <w:rsid w:val="00F7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5FBB6-C397-4CD6-A57A-A7E5E5E7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4</cp:revision>
  <dcterms:created xsi:type="dcterms:W3CDTF">2024-09-03T11:48:00Z</dcterms:created>
  <dcterms:modified xsi:type="dcterms:W3CDTF">2024-09-05T21:22:00Z</dcterms:modified>
</cp:coreProperties>
</file>