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58F3C" w14:textId="77777777" w:rsidR="00911C97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</w:p>
    <w:p w14:paraId="4264D43A" w14:textId="57DC72B6" w:rsidR="00522287" w:rsidRPr="00A70D8B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</w:p>
    <w:p w14:paraId="312E9056" w14:textId="77777777" w:rsidR="00A70D8B" w:rsidRDefault="00A70D8B" w:rsidP="000E00C0">
      <w:pPr>
        <w:tabs>
          <w:tab w:val="left" w:pos="1440"/>
          <w:tab w:val="left" w:pos="1491"/>
        </w:tabs>
        <w:rPr>
          <w:rFonts w:ascii="Times New Roman" w:hAnsi="Times New Roman"/>
          <w:sz w:val="22"/>
          <w:szCs w:val="22"/>
        </w:rPr>
      </w:pPr>
    </w:p>
    <w:p w14:paraId="6263EFDB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  <w:r w:rsidRPr="00845B1C">
        <w:rPr>
          <w:rFonts w:ascii="Arial" w:hAnsi="Arial" w:cs="Arial"/>
          <w:b/>
          <w:bCs/>
        </w:rPr>
        <w:t xml:space="preserve">o </w:t>
      </w:r>
      <w:r w:rsidR="004A108C">
        <w:rPr>
          <w:rFonts w:ascii="Arial" w:hAnsi="Arial" w:cs="Arial"/>
          <w:b/>
          <w:bCs/>
        </w:rPr>
        <w:t>stanovení</w:t>
      </w:r>
      <w:r w:rsidR="00F25CBE">
        <w:rPr>
          <w:rFonts w:ascii="Arial" w:hAnsi="Arial" w:cs="Arial"/>
          <w:b/>
          <w:bCs/>
        </w:rPr>
        <w:t xml:space="preserve"> </w:t>
      </w:r>
      <w:r w:rsidR="004A108C">
        <w:rPr>
          <w:rFonts w:ascii="Arial" w:hAnsi="Arial" w:cs="Arial"/>
          <w:b/>
          <w:bCs/>
        </w:rPr>
        <w:t>koeficient</w:t>
      </w:r>
      <w:r w:rsidR="00F25CBE">
        <w:rPr>
          <w:rFonts w:ascii="Arial" w:hAnsi="Arial" w:cs="Arial"/>
          <w:b/>
          <w:bCs/>
        </w:rPr>
        <w:t>ů</w:t>
      </w:r>
      <w:r w:rsidR="004A108C">
        <w:rPr>
          <w:rFonts w:ascii="Arial" w:hAnsi="Arial" w:cs="Arial"/>
          <w:b/>
          <w:bCs/>
        </w:rPr>
        <w:t xml:space="preserve"> pro výpočet daně z</w:t>
      </w:r>
      <w:r w:rsidR="00AC3A94">
        <w:rPr>
          <w:rFonts w:ascii="Arial" w:hAnsi="Arial" w:cs="Arial"/>
          <w:b/>
          <w:bCs/>
        </w:rPr>
        <w:t> </w:t>
      </w:r>
      <w:r w:rsidR="004A108C">
        <w:rPr>
          <w:rFonts w:ascii="Arial" w:hAnsi="Arial" w:cs="Arial"/>
          <w:b/>
          <w:bCs/>
        </w:rPr>
        <w:t>nemovit</w:t>
      </w:r>
      <w:r w:rsidR="00AC3A94">
        <w:rPr>
          <w:rFonts w:ascii="Arial" w:hAnsi="Arial" w:cs="Arial"/>
          <w:b/>
          <w:bCs/>
        </w:rPr>
        <w:t>ých věcí</w:t>
      </w:r>
    </w:p>
    <w:p w14:paraId="2EF5A2BD" w14:textId="77777777" w:rsidR="00255815" w:rsidRPr="00845B1C" w:rsidRDefault="00255815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</w:p>
    <w:p w14:paraId="20710201" w14:textId="08961A7E" w:rsidR="00845B1C" w:rsidRPr="00502E23" w:rsidRDefault="00845B1C" w:rsidP="00F25CBE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502E23">
        <w:rPr>
          <w:rFonts w:ascii="Times New Roman" w:hAnsi="Times New Roman"/>
          <w:sz w:val="22"/>
          <w:szCs w:val="22"/>
        </w:rPr>
        <w:t>Zastupitels</w:t>
      </w:r>
      <w:r w:rsidR="00DF488E">
        <w:rPr>
          <w:rFonts w:ascii="Times New Roman" w:hAnsi="Times New Roman"/>
          <w:sz w:val="22"/>
          <w:szCs w:val="22"/>
        </w:rPr>
        <w:t xml:space="preserve">tvo města se </w:t>
      </w:r>
      <w:r w:rsidR="00F25CBE">
        <w:rPr>
          <w:rFonts w:ascii="Times New Roman" w:hAnsi="Times New Roman"/>
          <w:sz w:val="22"/>
          <w:szCs w:val="22"/>
        </w:rPr>
        <w:t xml:space="preserve">na svém zasedání </w:t>
      </w:r>
      <w:r w:rsidR="00DF488E">
        <w:rPr>
          <w:rFonts w:ascii="Times New Roman" w:hAnsi="Times New Roman"/>
          <w:sz w:val="22"/>
          <w:szCs w:val="22"/>
        </w:rPr>
        <w:t xml:space="preserve">dne </w:t>
      </w:r>
      <w:r w:rsidR="00E52C6F">
        <w:rPr>
          <w:rFonts w:ascii="Times New Roman" w:hAnsi="Times New Roman"/>
          <w:sz w:val="22"/>
          <w:szCs w:val="22"/>
        </w:rPr>
        <w:t>xx.xx.xxxx</w:t>
      </w:r>
      <w:r w:rsidR="00DF488E">
        <w:rPr>
          <w:rFonts w:ascii="Times New Roman" w:hAnsi="Times New Roman"/>
          <w:sz w:val="22"/>
          <w:szCs w:val="22"/>
        </w:rPr>
        <w:t xml:space="preserve"> </w:t>
      </w:r>
      <w:r w:rsidR="00F25CBE">
        <w:rPr>
          <w:rFonts w:ascii="Times New Roman" w:hAnsi="Times New Roman"/>
          <w:sz w:val="22"/>
          <w:szCs w:val="22"/>
        </w:rPr>
        <w:t xml:space="preserve">usnesením č. xxxxx usneslo </w:t>
      </w:r>
      <w:r w:rsidRPr="00502E23">
        <w:rPr>
          <w:rFonts w:ascii="Times New Roman" w:hAnsi="Times New Roman"/>
          <w:sz w:val="22"/>
          <w:szCs w:val="22"/>
        </w:rPr>
        <w:t xml:space="preserve">vydat </w:t>
      </w:r>
      <w:r w:rsidR="00E52C6F">
        <w:rPr>
          <w:rFonts w:ascii="Times New Roman" w:hAnsi="Times New Roman"/>
          <w:sz w:val="22"/>
          <w:szCs w:val="22"/>
        </w:rPr>
        <w:t xml:space="preserve">na základě </w:t>
      </w:r>
      <w:r w:rsidR="00F25CBE">
        <w:rPr>
          <w:rFonts w:ascii="Times New Roman" w:hAnsi="Times New Roman"/>
          <w:sz w:val="22"/>
          <w:szCs w:val="22"/>
        </w:rPr>
        <w:br/>
      </w:r>
      <w:r w:rsidR="00F1145C" w:rsidRPr="00564493">
        <w:rPr>
          <w:rFonts w:ascii="Times New Roman" w:hAnsi="Times New Roman"/>
          <w:sz w:val="22"/>
          <w:szCs w:val="22"/>
        </w:rPr>
        <w:t>§ 6 odst. 4,</w:t>
      </w:r>
      <w:r w:rsidR="00F1145C">
        <w:rPr>
          <w:rFonts w:ascii="Times New Roman" w:hAnsi="Times New Roman"/>
          <w:sz w:val="22"/>
          <w:szCs w:val="22"/>
        </w:rPr>
        <w:t xml:space="preserve"> </w:t>
      </w:r>
      <w:r w:rsidR="00324C1E" w:rsidRPr="00F25CBE">
        <w:rPr>
          <w:rFonts w:ascii="Times New Roman" w:hAnsi="Times New Roman"/>
          <w:sz w:val="22"/>
          <w:szCs w:val="22"/>
        </w:rPr>
        <w:t xml:space="preserve">§ 11 odst. </w:t>
      </w:r>
      <w:r w:rsidR="00050923">
        <w:rPr>
          <w:rFonts w:ascii="Times New Roman" w:hAnsi="Times New Roman"/>
          <w:sz w:val="22"/>
          <w:szCs w:val="22"/>
        </w:rPr>
        <w:t>5</w:t>
      </w:r>
      <w:r w:rsidR="00324C1E" w:rsidRPr="00F25CBE">
        <w:rPr>
          <w:rFonts w:ascii="Times New Roman" w:hAnsi="Times New Roman"/>
          <w:sz w:val="22"/>
          <w:szCs w:val="22"/>
        </w:rPr>
        <w:t xml:space="preserve"> a</w:t>
      </w:r>
      <w:r w:rsidR="00324C1E">
        <w:rPr>
          <w:rFonts w:ascii="Times New Roman" w:hAnsi="Times New Roman"/>
          <w:sz w:val="22"/>
          <w:szCs w:val="22"/>
        </w:rPr>
        <w:t xml:space="preserve"> </w:t>
      </w:r>
      <w:r w:rsidR="00E52C6F">
        <w:rPr>
          <w:rFonts w:ascii="Times New Roman" w:hAnsi="Times New Roman"/>
          <w:sz w:val="22"/>
          <w:szCs w:val="22"/>
        </w:rPr>
        <w:t xml:space="preserve">§ 12 </w:t>
      </w:r>
      <w:r w:rsidR="00050923" w:rsidRPr="00050923">
        <w:rPr>
          <w:rFonts w:ascii="Times New Roman" w:hAnsi="Times New Roman"/>
          <w:sz w:val="22"/>
          <w:szCs w:val="22"/>
        </w:rPr>
        <w:t xml:space="preserve">odst. 1 písm. a) bod 4 </w:t>
      </w:r>
      <w:r w:rsidR="00E52C6F">
        <w:rPr>
          <w:rFonts w:ascii="Times New Roman" w:hAnsi="Times New Roman"/>
          <w:sz w:val="22"/>
          <w:szCs w:val="22"/>
        </w:rPr>
        <w:t xml:space="preserve">zákona </w:t>
      </w:r>
      <w:r w:rsidR="00E52C6F" w:rsidRPr="00E52C6F">
        <w:rPr>
          <w:rFonts w:ascii="Times New Roman" w:hAnsi="Times New Roman"/>
          <w:sz w:val="22"/>
          <w:szCs w:val="22"/>
        </w:rPr>
        <w:t>č. 338/1992 Sb., o dani z</w:t>
      </w:r>
      <w:r w:rsidR="00E52C6F">
        <w:rPr>
          <w:rFonts w:ascii="Times New Roman" w:hAnsi="Times New Roman"/>
          <w:sz w:val="22"/>
          <w:szCs w:val="22"/>
        </w:rPr>
        <w:t> </w:t>
      </w:r>
      <w:r w:rsidR="00E52C6F" w:rsidRPr="00E52C6F">
        <w:rPr>
          <w:rFonts w:ascii="Times New Roman" w:hAnsi="Times New Roman"/>
          <w:sz w:val="22"/>
          <w:szCs w:val="22"/>
        </w:rPr>
        <w:t>nemovit</w:t>
      </w:r>
      <w:r w:rsidR="00E52C6F">
        <w:rPr>
          <w:rFonts w:ascii="Times New Roman" w:hAnsi="Times New Roman"/>
          <w:sz w:val="22"/>
          <w:szCs w:val="22"/>
        </w:rPr>
        <w:t>ých věcí</w:t>
      </w:r>
      <w:r w:rsidR="00E52C6F" w:rsidRPr="00E52C6F">
        <w:rPr>
          <w:rFonts w:ascii="Times New Roman" w:hAnsi="Times New Roman"/>
          <w:sz w:val="22"/>
          <w:szCs w:val="22"/>
        </w:rPr>
        <w:t>, ve znění pozdějších předpisů</w:t>
      </w:r>
      <w:r w:rsidR="001F6097">
        <w:rPr>
          <w:rFonts w:ascii="Times New Roman" w:hAnsi="Times New Roman"/>
          <w:sz w:val="22"/>
          <w:szCs w:val="22"/>
        </w:rPr>
        <w:t xml:space="preserve"> (dále jen „zákon o dani z nemovitých věcí“) a</w:t>
      </w:r>
      <w:r w:rsidR="00DF488E">
        <w:rPr>
          <w:rFonts w:ascii="Times New Roman" w:hAnsi="Times New Roman"/>
          <w:sz w:val="22"/>
          <w:szCs w:val="22"/>
        </w:rPr>
        <w:t xml:space="preserve"> § 84 odst. 2 písm. h) zákona </w:t>
      </w:r>
      <w:r w:rsidR="00093084">
        <w:rPr>
          <w:rFonts w:ascii="Times New Roman" w:hAnsi="Times New Roman"/>
          <w:sz w:val="22"/>
          <w:szCs w:val="22"/>
        </w:rPr>
        <w:br/>
      </w:r>
      <w:r w:rsidRPr="00502E23">
        <w:rPr>
          <w:rFonts w:ascii="Times New Roman" w:hAnsi="Times New Roman"/>
          <w:sz w:val="22"/>
          <w:szCs w:val="22"/>
        </w:rPr>
        <w:t>č. 128/2000</w:t>
      </w:r>
      <w:r w:rsidR="00093084">
        <w:rPr>
          <w:rFonts w:ascii="Times New Roman" w:hAnsi="Times New Roman"/>
          <w:sz w:val="22"/>
          <w:szCs w:val="22"/>
        </w:rPr>
        <w:t xml:space="preserve"> </w:t>
      </w:r>
      <w:r w:rsidRPr="00502E23">
        <w:rPr>
          <w:rFonts w:ascii="Times New Roman" w:hAnsi="Times New Roman"/>
          <w:sz w:val="22"/>
          <w:szCs w:val="22"/>
        </w:rPr>
        <w:t>Sb., o obcích (obecní zřízení), ve znění pozdějších předpisů, tuto obecně závaznou vyhlášku:</w:t>
      </w:r>
    </w:p>
    <w:p w14:paraId="2A66B5EF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15E55EF" w14:textId="77777777" w:rsidR="00845B1C" w:rsidRPr="00502E23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B138FEF" w14:textId="77777777" w:rsidR="00F1145C" w:rsidRPr="00564493" w:rsidRDefault="00F1145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>Čl. 1 Pozemky</w:t>
      </w:r>
    </w:p>
    <w:p w14:paraId="1885A310" w14:textId="77777777" w:rsidR="008B4D88" w:rsidRDefault="008B4D88" w:rsidP="008B4D88">
      <w:pPr>
        <w:pStyle w:val="FormtovanvHTML"/>
        <w:tabs>
          <w:tab w:val="clear" w:pos="916"/>
          <w:tab w:val="left" w:pos="426"/>
          <w:tab w:val="left" w:pos="1491"/>
        </w:tabs>
        <w:ind w:left="284"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9CD4B1E" w14:textId="1BEE4443" w:rsidR="008B4D88" w:rsidRPr="00974FE8" w:rsidRDefault="008B4D88" w:rsidP="00D51529">
      <w:pPr>
        <w:jc w:val="both"/>
        <w:rPr>
          <w:rFonts w:ascii="Times New Roman" w:eastAsia="Arial Unicode MS" w:hAnsi="Times New Roman"/>
          <w:bCs/>
          <w:color w:val="000000"/>
          <w:sz w:val="22"/>
          <w:szCs w:val="22"/>
        </w:rPr>
      </w:pP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U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pozemků zařazených do skupiny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stavebních pozemků se koeficient,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jímž se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>násobí sazba daně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, zvyšuje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br/>
        <w:t xml:space="preserve">o jednu kategorii podle členění koeficientů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dle § 6 odst.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>3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zákona o dani z nemovitých věcí,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>a to pro všechny tyto pozemky na území městského obvodu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Moravská Ostrava a Přívoz</w:t>
      </w:r>
      <w:r w:rsidR="00974FE8">
        <w:rPr>
          <w:rFonts w:ascii="Times New Roman" w:eastAsia="Arial Unicode MS" w:hAnsi="Times New Roman"/>
          <w:bCs/>
          <w:color w:val="000000"/>
          <w:sz w:val="22"/>
          <w:szCs w:val="22"/>
        </w:rPr>
        <w:t>.</w:t>
      </w:r>
    </w:p>
    <w:p w14:paraId="33C7A17B" w14:textId="77777777" w:rsidR="00831682" w:rsidRPr="003D4821" w:rsidRDefault="005403DC" w:rsidP="00EC04E1">
      <w:pPr>
        <w:pStyle w:val="FormtovanvHTML"/>
        <w:tabs>
          <w:tab w:val="clear" w:pos="916"/>
          <w:tab w:val="left" w:pos="567"/>
          <w:tab w:val="left" w:pos="1491"/>
        </w:tabs>
        <w:spacing w:line="276" w:lineRule="auto"/>
        <w:ind w:left="360" w:right="7" w:hanging="36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="00B65175"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0C8AAE86" w14:textId="77777777" w:rsidR="00F1145C" w:rsidRPr="003D4821" w:rsidRDefault="00F1145C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F55FF0E" w14:textId="77777777" w:rsidR="0093705A" w:rsidRPr="003D4821" w:rsidRDefault="00EC04E1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974F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3D4821">
        <w:rPr>
          <w:rFonts w:ascii="Arial" w:hAnsi="Arial" w:cs="Arial"/>
          <w:b/>
          <w:color w:val="000000"/>
          <w:sz w:val="24"/>
          <w:szCs w:val="24"/>
        </w:rPr>
        <w:t>2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 Zdanitelné stavby a zdanitelné jednotky</w:t>
      </w:r>
    </w:p>
    <w:p w14:paraId="612694A6" w14:textId="77777777" w:rsidR="0093705A" w:rsidRPr="003D4821" w:rsidRDefault="0093705A" w:rsidP="00974FE8">
      <w:pPr>
        <w:pStyle w:val="FormtovanvHTML"/>
        <w:tabs>
          <w:tab w:val="clear" w:pos="916"/>
          <w:tab w:val="left" w:pos="0"/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2198F8" w14:textId="6DBE9C28" w:rsidR="001E5F6E" w:rsidRPr="00974FE8" w:rsidRDefault="001E5F6E" w:rsidP="00D51529">
      <w:pPr>
        <w:pStyle w:val="FormtovanvHTML"/>
        <w:tabs>
          <w:tab w:val="clear" w:pos="916"/>
          <w:tab w:val="left" w:pos="0"/>
          <w:tab w:val="left" w:pos="284"/>
          <w:tab w:val="left" w:pos="1560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U zdanitelných staveb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zařazených ve skupině obytných budov 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u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zdanitelných jednotek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zařazených ve skupině ostatních zdanitelných jednotek se koeficient, jímž se násobí sazba daně, zvyšuje o jednu kategorii podle členění koeficientů dle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§ 11 </w:t>
      </w:r>
      <w:r w:rsidR="0005092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odst.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zákona o dani z nemovitých věcí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, a to pro všechny tyto zdanitelné stavby a jednotky na území městského obvodu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Moravská Ostrava a Přívoz</w:t>
      </w:r>
      <w:r w:rsidR="00974FE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43F634D1" w14:textId="77777777" w:rsidR="0093705A" w:rsidRPr="0093705A" w:rsidRDefault="005403DC" w:rsidP="0072030E">
      <w:pPr>
        <w:pStyle w:val="FormtovanvHTML"/>
        <w:tabs>
          <w:tab w:val="clear" w:pos="916"/>
          <w:tab w:val="left" w:pos="0"/>
          <w:tab w:val="left" w:pos="709"/>
          <w:tab w:val="left" w:pos="1491"/>
        </w:tabs>
        <w:spacing w:line="276" w:lineRule="auto"/>
        <w:ind w:left="284" w:right="7" w:hanging="284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5754FDC8" w14:textId="77777777" w:rsidR="0093705A" w:rsidRDefault="0093705A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298C2E9" w14:textId="77777777" w:rsidR="001A528F" w:rsidRDefault="004A108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564493">
        <w:rPr>
          <w:rFonts w:ascii="Arial" w:hAnsi="Arial" w:cs="Arial"/>
          <w:b/>
          <w:color w:val="000000"/>
          <w:sz w:val="24"/>
          <w:szCs w:val="24"/>
        </w:rPr>
        <w:t>3</w:t>
      </w: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F6097" w:rsidRPr="00564493">
        <w:rPr>
          <w:rFonts w:ascii="Arial" w:hAnsi="Arial" w:cs="Arial"/>
          <w:b/>
          <w:color w:val="000000"/>
          <w:sz w:val="24"/>
          <w:szCs w:val="24"/>
        </w:rPr>
        <w:t>Místní</w:t>
      </w:r>
      <w:r w:rsidR="001F6097">
        <w:rPr>
          <w:rFonts w:ascii="Arial" w:hAnsi="Arial" w:cs="Arial"/>
          <w:b/>
          <w:color w:val="000000"/>
          <w:sz w:val="24"/>
          <w:szCs w:val="24"/>
        </w:rPr>
        <w:t xml:space="preserve"> koeficient</w:t>
      </w:r>
      <w:r w:rsidR="007203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2030E" w:rsidRPr="0072030E">
        <w:rPr>
          <w:rFonts w:ascii="Arial" w:hAnsi="Arial" w:cs="Arial"/>
          <w:b/>
          <w:color w:val="000000"/>
          <w:sz w:val="24"/>
          <w:szCs w:val="24"/>
        </w:rPr>
        <w:t>pro jednotlivé skupiny nemovitých věcí</w:t>
      </w:r>
    </w:p>
    <w:p w14:paraId="697A5C01" w14:textId="77777777" w:rsidR="001A528F" w:rsidRPr="007D286E" w:rsidRDefault="001A528F" w:rsidP="000E00C0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D70107" w14:textId="44F1B226" w:rsidR="0072030E" w:rsidRPr="0072030E" w:rsidRDefault="0072030E" w:rsidP="00CA3AFA">
      <w:pPr>
        <w:pStyle w:val="FormtovanvHTML"/>
        <w:numPr>
          <w:ilvl w:val="0"/>
          <w:numId w:val="52"/>
        </w:numPr>
        <w:tabs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Stanovuje se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místní koeficient pro skupin</w:t>
      </w:r>
      <w:r w:rsidR="00D51529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pozemků </w:t>
      </w:r>
      <w:r w:rsidR="00D51529">
        <w:rPr>
          <w:rFonts w:ascii="Times New Roman" w:hAnsi="Times New Roman" w:cs="Times New Roman"/>
          <w:color w:val="000000"/>
          <w:sz w:val="22"/>
          <w:szCs w:val="22"/>
        </w:rPr>
        <w:t xml:space="preserve">ostatní zpevněné plochy pozemku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dle § 5a odst. 1 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 xml:space="preserve">písm. e)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zákona o dani</w:t>
      </w:r>
      <w:r w:rsidR="001532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nemovitých věcí, a to v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výši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3,2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84F2DCE" w14:textId="77777777" w:rsidR="007344F4" w:rsidRDefault="007344F4" w:rsidP="007344F4">
      <w:pPr>
        <w:pStyle w:val="FormtovanvHTML"/>
        <w:tabs>
          <w:tab w:val="left" w:pos="360"/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9CFD85" w14:textId="77777777" w:rsidR="0072030E" w:rsidRPr="0072030E" w:rsidRDefault="007344F4" w:rsidP="00317E03">
      <w:pPr>
        <w:pStyle w:val="FormtovanvHTML"/>
        <w:numPr>
          <w:ilvl w:val="0"/>
          <w:numId w:val="52"/>
        </w:numPr>
        <w:tabs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>tanovuje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místní koeficient pro jednotlivé skupiny staveb a jednotek dle § 10a odst. 1 zákona o </w:t>
      </w:r>
      <w:r w:rsidR="001532D6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dani </w:t>
      </w:r>
      <w:r w:rsidR="001532D6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nemovitých věcí, a to v následující výši: </w:t>
      </w:r>
    </w:p>
    <w:p w14:paraId="31B6AE4F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rekreační budovy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4849E21E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right="7"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garáže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5574756F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podnikání v zemědělské prvovýrobě, lesním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nebo vodním hospodářství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6FCA09AC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podnikání v průmyslu, stavebnictví, dopravě,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energetice nebo ostatní zemědělské výrobě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3,2</w:t>
      </w:r>
    </w:p>
    <w:p w14:paraId="34E21055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right="7"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ostatní druhy podnikání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5F9968AA" w14:textId="77777777" w:rsidR="007344F4" w:rsidRDefault="007344F4" w:rsidP="00276368">
      <w:pPr>
        <w:pStyle w:val="FormtovanvHTML"/>
        <w:tabs>
          <w:tab w:val="clear" w:pos="916"/>
          <w:tab w:val="left" w:pos="360"/>
          <w:tab w:val="left" w:pos="709"/>
          <w:tab w:val="left" w:pos="1491"/>
        </w:tabs>
        <w:ind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512F28" w14:textId="77777777" w:rsidR="00095EE1" w:rsidRDefault="0072030E" w:rsidP="00317E03">
      <w:pPr>
        <w:pStyle w:val="FormtovanvHTML"/>
        <w:numPr>
          <w:ilvl w:val="0"/>
          <w:numId w:val="52"/>
        </w:numPr>
        <w:tabs>
          <w:tab w:val="clear" w:pos="916"/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Místní koeficient pro jednotlivou skupinu nemovitých věcí se vztahuje na všechny nemovité věci dané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skupiny nemovitých věcí na území celého statutárního města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Ostravy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48ACC81" w14:textId="77777777" w:rsidR="001F36B9" w:rsidRDefault="001F36B9" w:rsidP="001F36B9">
      <w:pPr>
        <w:pStyle w:val="Odstavecseseznamem"/>
        <w:rPr>
          <w:rFonts w:ascii="Times New Roman" w:hAnsi="Times New Roman"/>
          <w:color w:val="000000"/>
          <w:sz w:val="22"/>
          <w:szCs w:val="22"/>
        </w:rPr>
      </w:pPr>
    </w:p>
    <w:p w14:paraId="2BD42278" w14:textId="77777777" w:rsidR="00D15799" w:rsidRDefault="00AE6AFB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2772FF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4</w:t>
      </w:r>
      <w:r w:rsidR="00F424DC">
        <w:rPr>
          <w:rFonts w:cs="Arial"/>
          <w:b/>
          <w:sz w:val="24"/>
          <w:szCs w:val="24"/>
        </w:rPr>
        <w:t xml:space="preserve"> Zrušovací ustanovení</w:t>
      </w:r>
    </w:p>
    <w:p w14:paraId="043B1284" w14:textId="77777777" w:rsidR="00F424DC" w:rsidRDefault="00F424DC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6941F8EA" w14:textId="77777777" w:rsidR="009C513F" w:rsidRPr="00B83057" w:rsidRDefault="009873E2" w:rsidP="00ED115A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Zrušuj</w:t>
      </w:r>
      <w:r w:rsidR="00ED115A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se obecně závazn</w:t>
      </w:r>
      <w:r w:rsidR="00ED115A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 xml:space="preserve"> vyhlášk</w:t>
      </w:r>
      <w:r w:rsidR="00ED115A">
        <w:rPr>
          <w:rFonts w:ascii="Times New Roman" w:hAnsi="Times New Roman"/>
          <w:sz w:val="22"/>
          <w:szCs w:val="22"/>
        </w:rPr>
        <w:t>a</w:t>
      </w:r>
      <w:r w:rsidR="00555A22">
        <w:rPr>
          <w:rFonts w:ascii="Times New Roman" w:hAnsi="Times New Roman"/>
          <w:sz w:val="22"/>
          <w:szCs w:val="22"/>
        </w:rPr>
        <w:t xml:space="preserve"> </w:t>
      </w:r>
      <w:r w:rsidR="001D0EE1">
        <w:rPr>
          <w:rFonts w:ascii="Times New Roman" w:hAnsi="Times New Roman"/>
          <w:sz w:val="22"/>
          <w:szCs w:val="22"/>
        </w:rPr>
        <w:t xml:space="preserve">statutárního města Ostravy </w:t>
      </w:r>
      <w:r w:rsidR="00ED115A">
        <w:rPr>
          <w:rFonts w:ascii="Times New Roman" w:hAnsi="Times New Roman"/>
          <w:sz w:val="22"/>
          <w:szCs w:val="22"/>
        </w:rPr>
        <w:t xml:space="preserve">č. </w:t>
      </w:r>
      <w:r w:rsidR="0043254C">
        <w:rPr>
          <w:rFonts w:ascii="Times New Roman" w:hAnsi="Times New Roman"/>
          <w:sz w:val="22"/>
          <w:szCs w:val="22"/>
        </w:rPr>
        <w:t>8</w:t>
      </w:r>
      <w:r w:rsidR="00ED115A">
        <w:rPr>
          <w:rFonts w:ascii="Times New Roman" w:hAnsi="Times New Roman"/>
          <w:sz w:val="22"/>
          <w:szCs w:val="22"/>
        </w:rPr>
        <w:t>/20</w:t>
      </w:r>
      <w:r w:rsidR="0043254C">
        <w:rPr>
          <w:rFonts w:ascii="Times New Roman" w:hAnsi="Times New Roman"/>
          <w:sz w:val="22"/>
          <w:szCs w:val="22"/>
        </w:rPr>
        <w:t>23</w:t>
      </w:r>
      <w:r w:rsidR="00ED115A">
        <w:rPr>
          <w:rFonts w:ascii="Times New Roman" w:hAnsi="Times New Roman"/>
          <w:sz w:val="22"/>
          <w:szCs w:val="22"/>
        </w:rPr>
        <w:t xml:space="preserve"> o stanovení koeficient</w:t>
      </w:r>
      <w:r w:rsidR="0043254C">
        <w:rPr>
          <w:rFonts w:ascii="Times New Roman" w:hAnsi="Times New Roman"/>
          <w:sz w:val="22"/>
          <w:szCs w:val="22"/>
        </w:rPr>
        <w:t>ů</w:t>
      </w:r>
      <w:r w:rsidR="00ED115A">
        <w:rPr>
          <w:rFonts w:ascii="Times New Roman" w:hAnsi="Times New Roman"/>
          <w:sz w:val="22"/>
          <w:szCs w:val="22"/>
        </w:rPr>
        <w:t xml:space="preserve"> pro výpočet daně z nemovitostí ze dne </w:t>
      </w:r>
      <w:r w:rsidR="0043254C">
        <w:rPr>
          <w:rFonts w:ascii="Times New Roman" w:hAnsi="Times New Roman"/>
          <w:sz w:val="22"/>
          <w:szCs w:val="22"/>
        </w:rPr>
        <w:t>20</w:t>
      </w:r>
      <w:r w:rsidR="00ED115A">
        <w:rPr>
          <w:rFonts w:ascii="Times New Roman" w:hAnsi="Times New Roman"/>
          <w:sz w:val="22"/>
          <w:szCs w:val="22"/>
        </w:rPr>
        <w:t>.9.20</w:t>
      </w:r>
      <w:r w:rsidR="0043254C">
        <w:rPr>
          <w:rFonts w:ascii="Times New Roman" w:hAnsi="Times New Roman"/>
          <w:sz w:val="22"/>
          <w:szCs w:val="22"/>
        </w:rPr>
        <w:t>23</w:t>
      </w:r>
      <w:r w:rsidR="00ED115A">
        <w:rPr>
          <w:rFonts w:ascii="Times New Roman" w:hAnsi="Times New Roman"/>
          <w:sz w:val="22"/>
          <w:szCs w:val="22"/>
        </w:rPr>
        <w:t>.</w:t>
      </w:r>
    </w:p>
    <w:p w14:paraId="22F7143B" w14:textId="77777777" w:rsidR="00EB5DEC" w:rsidRDefault="00EB5DEC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7BCFF27F" w14:textId="77777777" w:rsidR="006E4382" w:rsidRDefault="006E4382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7396F4E2" w14:textId="77777777" w:rsidR="003F796A" w:rsidRDefault="00454415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5C1DC8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5</w:t>
      </w:r>
      <w:r w:rsidR="003F796A">
        <w:rPr>
          <w:rFonts w:cs="Arial"/>
          <w:b/>
          <w:sz w:val="24"/>
          <w:szCs w:val="24"/>
        </w:rPr>
        <w:t xml:space="preserve"> Účinnost</w:t>
      </w:r>
    </w:p>
    <w:p w14:paraId="013D80F6" w14:textId="77777777" w:rsidR="003F796A" w:rsidRDefault="003F796A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2F88FE69" w14:textId="77777777" w:rsidR="00E3568B" w:rsidRDefault="003F796A" w:rsidP="00AF2CF7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</w:t>
      </w:r>
      <w:r w:rsidR="00482070">
        <w:rPr>
          <w:rFonts w:ascii="Times New Roman" w:hAnsi="Times New Roman"/>
          <w:sz w:val="22"/>
          <w:szCs w:val="22"/>
        </w:rPr>
        <w:t xml:space="preserve">obecně závazná </w:t>
      </w:r>
      <w:r>
        <w:rPr>
          <w:rFonts w:ascii="Times New Roman" w:hAnsi="Times New Roman"/>
          <w:sz w:val="22"/>
          <w:szCs w:val="22"/>
        </w:rPr>
        <w:t>vyhláška nabývá účinnosti dnem</w:t>
      </w:r>
      <w:r w:rsidR="003815CC">
        <w:rPr>
          <w:rFonts w:ascii="Times New Roman" w:hAnsi="Times New Roman"/>
          <w:sz w:val="22"/>
          <w:szCs w:val="22"/>
        </w:rPr>
        <w:t xml:space="preserve"> 1.1.20</w:t>
      </w:r>
      <w:r w:rsidR="00ED115A">
        <w:rPr>
          <w:rFonts w:ascii="Times New Roman" w:hAnsi="Times New Roman"/>
          <w:sz w:val="22"/>
          <w:szCs w:val="22"/>
        </w:rPr>
        <w:t>2</w:t>
      </w:r>
      <w:r w:rsidR="0043254C">
        <w:rPr>
          <w:rFonts w:ascii="Times New Roman" w:hAnsi="Times New Roman"/>
          <w:sz w:val="22"/>
          <w:szCs w:val="22"/>
        </w:rPr>
        <w:t>5</w:t>
      </w:r>
      <w:r w:rsidR="007C59CA">
        <w:rPr>
          <w:rFonts w:ascii="Times New Roman" w:hAnsi="Times New Roman"/>
          <w:sz w:val="22"/>
          <w:szCs w:val="22"/>
        </w:rPr>
        <w:t>.</w:t>
      </w:r>
    </w:p>
    <w:p w14:paraId="3594DFF5" w14:textId="77777777" w:rsidR="00E3568B" w:rsidRDefault="00E3568B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B6088DE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16F7A20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CACF06C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1902E0F" w14:textId="77777777" w:rsidR="00BB7BA4" w:rsidRPr="00EF68E1" w:rsidRDefault="00ED115A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</w:t>
      </w:r>
      <w:r w:rsidR="001E5F6E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 Jan Dohnal</w:t>
      </w:r>
    </w:p>
    <w:p w14:paraId="0343D297" w14:textId="77777777" w:rsidR="00BB7BA4" w:rsidRPr="00EF68E1" w:rsidRDefault="00BB7BA4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5BF295DD" w14:textId="37DA7FEF" w:rsidR="00BB7BA4" w:rsidRDefault="00E60F9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1CDD0CE9" w14:textId="77777777" w:rsidR="00E60F9C" w:rsidRDefault="00E60F9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46C232C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38DF7F8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86ECCA5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DADB0D5" w14:textId="77777777" w:rsidR="00ED115A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D115A">
        <w:rPr>
          <w:rFonts w:ascii="Times New Roman" w:hAnsi="Times New Roman"/>
          <w:sz w:val="22"/>
          <w:szCs w:val="22"/>
        </w:rPr>
        <w:t>Ing. Lucie Baránková Vilamová, Ph.D.</w:t>
      </w:r>
    </w:p>
    <w:p w14:paraId="5B659B84" w14:textId="77777777" w:rsidR="00065C6E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náměstky</w:t>
      </w:r>
      <w:r>
        <w:rPr>
          <w:rFonts w:ascii="Times New Roman" w:hAnsi="Times New Roman"/>
          <w:sz w:val="22"/>
          <w:szCs w:val="22"/>
        </w:rPr>
        <w:t>ně</w:t>
      </w:r>
      <w:r w:rsidR="00BB7BA4" w:rsidRPr="00EF68E1">
        <w:rPr>
          <w:rFonts w:ascii="Times New Roman" w:hAnsi="Times New Roman"/>
          <w:sz w:val="22"/>
          <w:szCs w:val="22"/>
        </w:rPr>
        <w:t xml:space="preserve"> primátora</w:t>
      </w:r>
    </w:p>
    <w:p w14:paraId="640C035F" w14:textId="2F51AC57" w:rsidR="009675CA" w:rsidRDefault="00E60F9C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3BEA4D58" w14:textId="77777777" w:rsidR="009675CA" w:rsidRPr="00787EE8" w:rsidRDefault="009675C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sectPr w:rsidR="009675CA" w:rsidRPr="00787EE8" w:rsidSect="00EC04E1">
      <w:headerReference w:type="default" r:id="rId8"/>
      <w:footerReference w:type="default" r:id="rId9"/>
      <w:pgSz w:w="11906" w:h="16838"/>
      <w:pgMar w:top="1644" w:right="1106" w:bottom="1418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49FC" w14:textId="77777777" w:rsidR="000B2FC6" w:rsidRDefault="000B2FC6">
      <w:r>
        <w:separator/>
      </w:r>
    </w:p>
  </w:endnote>
  <w:endnote w:type="continuationSeparator" w:id="0">
    <w:p w14:paraId="1D453BBF" w14:textId="77777777" w:rsidR="000B2FC6" w:rsidRDefault="000B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84F51" w14:textId="335B9675" w:rsidR="00A70D8B" w:rsidRDefault="00290DDC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07A1B6B" wp14:editId="2DDDDC5D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78F9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A8CAAC2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668E7" w14:textId="77777777" w:rsidR="000B2FC6" w:rsidRDefault="000B2FC6">
      <w:r>
        <w:separator/>
      </w:r>
    </w:p>
  </w:footnote>
  <w:footnote w:type="continuationSeparator" w:id="0">
    <w:p w14:paraId="5821C125" w14:textId="77777777" w:rsidR="000B2FC6" w:rsidRDefault="000B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EF62" w14:textId="58C47B3A" w:rsidR="00AF4953" w:rsidRDefault="00AF4953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  <w:t xml:space="preserve">         </w:t>
    </w:r>
  </w:p>
  <w:p w14:paraId="5ED1C872" w14:textId="7E3706E7" w:rsidR="00CA7728" w:rsidRPr="00CA7728" w:rsidRDefault="00290DD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47C556" wp14:editId="1670BE08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17527871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A8667" w14:textId="77777777" w:rsidR="004D1482" w:rsidRPr="00787F4C" w:rsidRDefault="00911C97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7C5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377A8667" w14:textId="77777777" w:rsidR="004D1482" w:rsidRPr="00787F4C" w:rsidRDefault="00911C97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6A20D3" wp14:editId="32E8FCD2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2437296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C5DF9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A20D3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42C5DF9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F375CE">
      <w:rPr>
        <w:rFonts w:cs="Arial"/>
        <w:b/>
        <w:noProof/>
        <w:color w:val="003C69"/>
      </w:rPr>
      <w:t xml:space="preserve">       </w:t>
    </w:r>
    <w:r w:rsidR="00AF4953">
      <w:rPr>
        <w:rFonts w:cs="Arial"/>
        <w:b/>
        <w:noProof/>
        <w:color w:val="003C69"/>
      </w:rPr>
      <w:t xml:space="preserve">                                                     </w:t>
    </w:r>
    <w:r w:rsidR="00F375CE">
      <w:rPr>
        <w:rFonts w:cs="Arial"/>
        <w:b/>
        <w:noProof/>
        <w:color w:val="003C69"/>
      </w:rPr>
      <w:t xml:space="preserve">                                                                                                  </w:t>
    </w:r>
  </w:p>
  <w:p w14:paraId="3103B1B4" w14:textId="77777777" w:rsidR="00CA7728" w:rsidRPr="00E52C6F" w:rsidRDefault="00AC3A94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E52C6F">
      <w:rPr>
        <w:rFonts w:cs="Arial"/>
        <w:b/>
        <w:bCs/>
        <w:noProof/>
        <w:color w:val="003C69"/>
      </w:rPr>
      <w:t>Zastupitelstvo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7C0F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E60E5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D77CF"/>
    <w:multiLevelType w:val="hybridMultilevel"/>
    <w:tmpl w:val="5D3E7E50"/>
    <w:lvl w:ilvl="0" w:tplc="AFEA5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913D7"/>
    <w:multiLevelType w:val="hybridMultilevel"/>
    <w:tmpl w:val="99A4D1EC"/>
    <w:lvl w:ilvl="0" w:tplc="97DA24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03DA3"/>
    <w:multiLevelType w:val="hybridMultilevel"/>
    <w:tmpl w:val="BF94037C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C264C"/>
    <w:multiLevelType w:val="hybridMultilevel"/>
    <w:tmpl w:val="B1384ED6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CE7C69"/>
    <w:multiLevelType w:val="hybridMultilevel"/>
    <w:tmpl w:val="DD245632"/>
    <w:lvl w:ilvl="0" w:tplc="8C065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D0A06"/>
    <w:multiLevelType w:val="multilevel"/>
    <w:tmpl w:val="E820D6A0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0461D"/>
    <w:multiLevelType w:val="hybridMultilevel"/>
    <w:tmpl w:val="50D8D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C5BBE"/>
    <w:multiLevelType w:val="hybridMultilevel"/>
    <w:tmpl w:val="CB609686"/>
    <w:lvl w:ilvl="0" w:tplc="D00E3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1517D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41A3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76382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376079"/>
    <w:multiLevelType w:val="hybridMultilevel"/>
    <w:tmpl w:val="EA5EB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D24FA"/>
    <w:multiLevelType w:val="hybridMultilevel"/>
    <w:tmpl w:val="69B22874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AE2DD5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96CBA"/>
    <w:multiLevelType w:val="hybridMultilevel"/>
    <w:tmpl w:val="4010F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D443E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1B2EFB"/>
    <w:multiLevelType w:val="hybridMultilevel"/>
    <w:tmpl w:val="A7F280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9201BF"/>
    <w:multiLevelType w:val="hybridMultilevel"/>
    <w:tmpl w:val="4A26078A"/>
    <w:lvl w:ilvl="0" w:tplc="F11A25F2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206774"/>
    <w:multiLevelType w:val="hybridMultilevel"/>
    <w:tmpl w:val="46DE3A3E"/>
    <w:lvl w:ilvl="0" w:tplc="7932F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D356C"/>
    <w:multiLevelType w:val="hybridMultilevel"/>
    <w:tmpl w:val="A6348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327EC"/>
    <w:multiLevelType w:val="hybridMultilevel"/>
    <w:tmpl w:val="3488A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E04E29"/>
    <w:multiLevelType w:val="hybridMultilevel"/>
    <w:tmpl w:val="45704FAE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1657E1"/>
    <w:multiLevelType w:val="hybridMultilevel"/>
    <w:tmpl w:val="5A04E29E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A5102"/>
    <w:multiLevelType w:val="hybridMultilevel"/>
    <w:tmpl w:val="20801BF6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2718D"/>
    <w:multiLevelType w:val="hybridMultilevel"/>
    <w:tmpl w:val="09963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A19EE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A66A95"/>
    <w:multiLevelType w:val="hybridMultilevel"/>
    <w:tmpl w:val="F074111E"/>
    <w:lvl w:ilvl="0" w:tplc="A4304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770C34"/>
    <w:multiLevelType w:val="multilevel"/>
    <w:tmpl w:val="14FC56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125320"/>
    <w:multiLevelType w:val="hybridMultilevel"/>
    <w:tmpl w:val="58505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03D75"/>
    <w:multiLevelType w:val="hybridMultilevel"/>
    <w:tmpl w:val="D090E0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EB6A09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7B714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A4EEB"/>
    <w:multiLevelType w:val="hybridMultilevel"/>
    <w:tmpl w:val="8F4CFF16"/>
    <w:lvl w:ilvl="0" w:tplc="989888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EF4568"/>
    <w:multiLevelType w:val="hybridMultilevel"/>
    <w:tmpl w:val="D70460B4"/>
    <w:lvl w:ilvl="0" w:tplc="3C3C1C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AC3C6E"/>
    <w:multiLevelType w:val="hybridMultilevel"/>
    <w:tmpl w:val="5DBC53FC"/>
    <w:lvl w:ilvl="0" w:tplc="4CB65E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D97A16"/>
    <w:multiLevelType w:val="hybridMultilevel"/>
    <w:tmpl w:val="8222F352"/>
    <w:lvl w:ilvl="0" w:tplc="51D6E8BE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454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4CB65E2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E6308E"/>
    <w:multiLevelType w:val="hybridMultilevel"/>
    <w:tmpl w:val="9B20B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26C1D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8457E8"/>
    <w:multiLevelType w:val="hybridMultilevel"/>
    <w:tmpl w:val="4B1AA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95BDD"/>
    <w:multiLevelType w:val="hybridMultilevel"/>
    <w:tmpl w:val="1614821C"/>
    <w:lvl w:ilvl="0" w:tplc="781A0A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3531386">
    <w:abstractNumId w:val="6"/>
  </w:num>
  <w:num w:numId="2" w16cid:durableId="23530325">
    <w:abstractNumId w:val="24"/>
  </w:num>
  <w:num w:numId="3" w16cid:durableId="1525436170">
    <w:abstractNumId w:val="44"/>
  </w:num>
  <w:num w:numId="4" w16cid:durableId="1985044471">
    <w:abstractNumId w:val="28"/>
  </w:num>
  <w:num w:numId="5" w16cid:durableId="1305622257">
    <w:abstractNumId w:val="47"/>
  </w:num>
  <w:num w:numId="6" w16cid:durableId="1983802912">
    <w:abstractNumId w:val="5"/>
  </w:num>
  <w:num w:numId="7" w16cid:durableId="2125223227">
    <w:abstractNumId w:val="34"/>
  </w:num>
  <w:num w:numId="8" w16cid:durableId="1863937402">
    <w:abstractNumId w:val="0"/>
  </w:num>
  <w:num w:numId="9" w16cid:durableId="683676875">
    <w:abstractNumId w:val="23"/>
  </w:num>
  <w:num w:numId="10" w16cid:durableId="1641686629">
    <w:abstractNumId w:val="4"/>
  </w:num>
  <w:num w:numId="11" w16cid:durableId="410738636">
    <w:abstractNumId w:val="42"/>
  </w:num>
  <w:num w:numId="12" w16cid:durableId="1879124531">
    <w:abstractNumId w:val="7"/>
  </w:num>
  <w:num w:numId="13" w16cid:durableId="680010696">
    <w:abstractNumId w:val="8"/>
  </w:num>
  <w:num w:numId="14" w16cid:durableId="1786343668">
    <w:abstractNumId w:val="18"/>
  </w:num>
  <w:num w:numId="15" w16cid:durableId="402339749">
    <w:abstractNumId w:val="30"/>
  </w:num>
  <w:num w:numId="16" w16cid:durableId="1800998629">
    <w:abstractNumId w:val="46"/>
  </w:num>
  <w:num w:numId="17" w16cid:durableId="378822052">
    <w:abstractNumId w:val="21"/>
  </w:num>
  <w:num w:numId="18" w16cid:durableId="859782089">
    <w:abstractNumId w:val="49"/>
  </w:num>
  <w:num w:numId="19" w16cid:durableId="1258250958">
    <w:abstractNumId w:val="13"/>
  </w:num>
  <w:num w:numId="20" w16cid:durableId="1121073727">
    <w:abstractNumId w:val="35"/>
  </w:num>
  <w:num w:numId="21" w16cid:durableId="829639881">
    <w:abstractNumId w:val="40"/>
  </w:num>
  <w:num w:numId="22" w16cid:durableId="2038307680">
    <w:abstractNumId w:val="41"/>
  </w:num>
  <w:num w:numId="23" w16cid:durableId="1720393972">
    <w:abstractNumId w:val="14"/>
  </w:num>
  <w:num w:numId="24" w16cid:durableId="1876458023">
    <w:abstractNumId w:val="45"/>
  </w:num>
  <w:num w:numId="25" w16cid:durableId="1948349972">
    <w:abstractNumId w:val="15"/>
  </w:num>
  <w:num w:numId="26" w16cid:durableId="855191966">
    <w:abstractNumId w:val="37"/>
  </w:num>
  <w:num w:numId="27" w16cid:durableId="1198201141">
    <w:abstractNumId w:val="3"/>
  </w:num>
  <w:num w:numId="28" w16cid:durableId="818304108">
    <w:abstractNumId w:val="43"/>
  </w:num>
  <w:num w:numId="29" w16cid:durableId="1777865231">
    <w:abstractNumId w:val="10"/>
  </w:num>
  <w:num w:numId="30" w16cid:durableId="62023651">
    <w:abstractNumId w:val="1"/>
  </w:num>
  <w:num w:numId="31" w16cid:durableId="997922401">
    <w:abstractNumId w:val="2"/>
  </w:num>
  <w:num w:numId="32" w16cid:durableId="931010477">
    <w:abstractNumId w:val="25"/>
  </w:num>
  <w:num w:numId="33" w16cid:durableId="60182056">
    <w:abstractNumId w:val="26"/>
  </w:num>
  <w:num w:numId="34" w16cid:durableId="430321227">
    <w:abstractNumId w:val="16"/>
  </w:num>
  <w:num w:numId="35" w16cid:durableId="817307463">
    <w:abstractNumId w:val="19"/>
  </w:num>
  <w:num w:numId="36" w16cid:durableId="484518573">
    <w:abstractNumId w:val="32"/>
  </w:num>
  <w:num w:numId="37" w16cid:durableId="1497065647">
    <w:abstractNumId w:val="31"/>
  </w:num>
  <w:num w:numId="38" w16cid:durableId="1582258160">
    <w:abstractNumId w:val="22"/>
  </w:num>
  <w:num w:numId="39" w16cid:durableId="1395202762">
    <w:abstractNumId w:val="50"/>
  </w:num>
  <w:num w:numId="40" w16cid:durableId="1989702434">
    <w:abstractNumId w:val="17"/>
  </w:num>
  <w:num w:numId="41" w16cid:durableId="653070496">
    <w:abstractNumId w:val="20"/>
  </w:num>
  <w:num w:numId="42" w16cid:durableId="272250483">
    <w:abstractNumId w:val="11"/>
  </w:num>
  <w:num w:numId="43" w16cid:durableId="687030157">
    <w:abstractNumId w:val="29"/>
  </w:num>
  <w:num w:numId="44" w16cid:durableId="1343704849">
    <w:abstractNumId w:val="12"/>
  </w:num>
  <w:num w:numId="45" w16cid:durableId="164324482">
    <w:abstractNumId w:val="51"/>
  </w:num>
  <w:num w:numId="46" w16cid:durableId="556478440">
    <w:abstractNumId w:val="48"/>
  </w:num>
  <w:num w:numId="47" w16cid:durableId="627511175">
    <w:abstractNumId w:val="27"/>
  </w:num>
  <w:num w:numId="48" w16cid:durableId="1820028268">
    <w:abstractNumId w:val="36"/>
  </w:num>
  <w:num w:numId="49" w16cid:durableId="586958683">
    <w:abstractNumId w:val="38"/>
  </w:num>
  <w:num w:numId="50" w16cid:durableId="1049574150">
    <w:abstractNumId w:val="39"/>
  </w:num>
  <w:num w:numId="51" w16cid:durableId="516163739">
    <w:abstractNumId w:val="33"/>
  </w:num>
  <w:num w:numId="52" w16cid:durableId="1119644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ABB"/>
    <w:rsid w:val="00011333"/>
    <w:rsid w:val="000176F4"/>
    <w:rsid w:val="000229D4"/>
    <w:rsid w:val="00023B57"/>
    <w:rsid w:val="000340CE"/>
    <w:rsid w:val="00042AC3"/>
    <w:rsid w:val="00050923"/>
    <w:rsid w:val="00055B34"/>
    <w:rsid w:val="00061141"/>
    <w:rsid w:val="000626A8"/>
    <w:rsid w:val="0006431F"/>
    <w:rsid w:val="00065828"/>
    <w:rsid w:val="00065C6E"/>
    <w:rsid w:val="0007364C"/>
    <w:rsid w:val="000763C9"/>
    <w:rsid w:val="00076C53"/>
    <w:rsid w:val="00084359"/>
    <w:rsid w:val="000854E5"/>
    <w:rsid w:val="000879FD"/>
    <w:rsid w:val="00093084"/>
    <w:rsid w:val="000930F7"/>
    <w:rsid w:val="00095EE1"/>
    <w:rsid w:val="00097FD3"/>
    <w:rsid w:val="000A593E"/>
    <w:rsid w:val="000B0B3E"/>
    <w:rsid w:val="000B2C8A"/>
    <w:rsid w:val="000B2FC6"/>
    <w:rsid w:val="000C7CC8"/>
    <w:rsid w:val="000C7D30"/>
    <w:rsid w:val="000D404C"/>
    <w:rsid w:val="000D54B3"/>
    <w:rsid w:val="000D62D0"/>
    <w:rsid w:val="000D63BC"/>
    <w:rsid w:val="000E00C0"/>
    <w:rsid w:val="000E0E60"/>
    <w:rsid w:val="000E4612"/>
    <w:rsid w:val="000E5BF9"/>
    <w:rsid w:val="000E7A8E"/>
    <w:rsid w:val="000F0575"/>
    <w:rsid w:val="000F5AAE"/>
    <w:rsid w:val="00102D17"/>
    <w:rsid w:val="00102F2F"/>
    <w:rsid w:val="001154F8"/>
    <w:rsid w:val="00115D4A"/>
    <w:rsid w:val="00115E52"/>
    <w:rsid w:val="00117A9A"/>
    <w:rsid w:val="00146675"/>
    <w:rsid w:val="001532D6"/>
    <w:rsid w:val="00156A6B"/>
    <w:rsid w:val="00157E29"/>
    <w:rsid w:val="00164D3B"/>
    <w:rsid w:val="00173D97"/>
    <w:rsid w:val="00173F9E"/>
    <w:rsid w:val="00176F98"/>
    <w:rsid w:val="0018260F"/>
    <w:rsid w:val="0019260A"/>
    <w:rsid w:val="00192A9F"/>
    <w:rsid w:val="001A2268"/>
    <w:rsid w:val="001A2CDE"/>
    <w:rsid w:val="001A528F"/>
    <w:rsid w:val="001A67AD"/>
    <w:rsid w:val="001B09A6"/>
    <w:rsid w:val="001B6A53"/>
    <w:rsid w:val="001D0EE1"/>
    <w:rsid w:val="001D1955"/>
    <w:rsid w:val="001D1A67"/>
    <w:rsid w:val="001D2F24"/>
    <w:rsid w:val="001D4175"/>
    <w:rsid w:val="001D5C95"/>
    <w:rsid w:val="001D6AD1"/>
    <w:rsid w:val="001E3317"/>
    <w:rsid w:val="001E5F6E"/>
    <w:rsid w:val="001F36B9"/>
    <w:rsid w:val="001F6097"/>
    <w:rsid w:val="00202798"/>
    <w:rsid w:val="00215855"/>
    <w:rsid w:val="00221737"/>
    <w:rsid w:val="0023115E"/>
    <w:rsid w:val="002311C8"/>
    <w:rsid w:val="0023187F"/>
    <w:rsid w:val="002352AC"/>
    <w:rsid w:val="002378E5"/>
    <w:rsid w:val="0024378F"/>
    <w:rsid w:val="002475D1"/>
    <w:rsid w:val="00252710"/>
    <w:rsid w:val="00255815"/>
    <w:rsid w:val="00261039"/>
    <w:rsid w:val="00272537"/>
    <w:rsid w:val="002734C9"/>
    <w:rsid w:val="00276368"/>
    <w:rsid w:val="002772FF"/>
    <w:rsid w:val="00282FD5"/>
    <w:rsid w:val="002874ED"/>
    <w:rsid w:val="00290384"/>
    <w:rsid w:val="00290DDC"/>
    <w:rsid w:val="00292CB3"/>
    <w:rsid w:val="002A0330"/>
    <w:rsid w:val="002A4A37"/>
    <w:rsid w:val="002A761D"/>
    <w:rsid w:val="002A774D"/>
    <w:rsid w:val="002B00EE"/>
    <w:rsid w:val="002B4705"/>
    <w:rsid w:val="002C1853"/>
    <w:rsid w:val="002C4F56"/>
    <w:rsid w:val="002D1A1D"/>
    <w:rsid w:val="002D3006"/>
    <w:rsid w:val="002D386A"/>
    <w:rsid w:val="002D62AE"/>
    <w:rsid w:val="002D6F46"/>
    <w:rsid w:val="002E4F11"/>
    <w:rsid w:val="002F04BD"/>
    <w:rsid w:val="002F285C"/>
    <w:rsid w:val="002F317D"/>
    <w:rsid w:val="002F5A5C"/>
    <w:rsid w:val="0030610B"/>
    <w:rsid w:val="00310D64"/>
    <w:rsid w:val="00312EC6"/>
    <w:rsid w:val="00314981"/>
    <w:rsid w:val="00317E03"/>
    <w:rsid w:val="00321AB3"/>
    <w:rsid w:val="00321CFA"/>
    <w:rsid w:val="00322759"/>
    <w:rsid w:val="00324C1E"/>
    <w:rsid w:val="00325114"/>
    <w:rsid w:val="00332CB4"/>
    <w:rsid w:val="0033325F"/>
    <w:rsid w:val="003350E2"/>
    <w:rsid w:val="00336C6B"/>
    <w:rsid w:val="003375BE"/>
    <w:rsid w:val="003377FE"/>
    <w:rsid w:val="00340F66"/>
    <w:rsid w:val="00346590"/>
    <w:rsid w:val="003520E1"/>
    <w:rsid w:val="003534D2"/>
    <w:rsid w:val="00353F3F"/>
    <w:rsid w:val="0036214B"/>
    <w:rsid w:val="00362F21"/>
    <w:rsid w:val="0036471D"/>
    <w:rsid w:val="00365279"/>
    <w:rsid w:val="00365ADF"/>
    <w:rsid w:val="0036786C"/>
    <w:rsid w:val="0037135F"/>
    <w:rsid w:val="003815CC"/>
    <w:rsid w:val="003845B9"/>
    <w:rsid w:val="003870B7"/>
    <w:rsid w:val="00396F72"/>
    <w:rsid w:val="003A544F"/>
    <w:rsid w:val="003A7056"/>
    <w:rsid w:val="003B2F62"/>
    <w:rsid w:val="003B62CE"/>
    <w:rsid w:val="003C3B2F"/>
    <w:rsid w:val="003C3F6C"/>
    <w:rsid w:val="003C4A59"/>
    <w:rsid w:val="003C5081"/>
    <w:rsid w:val="003C748B"/>
    <w:rsid w:val="003D1215"/>
    <w:rsid w:val="003D1FBB"/>
    <w:rsid w:val="003D4821"/>
    <w:rsid w:val="003D5E92"/>
    <w:rsid w:val="003F0075"/>
    <w:rsid w:val="003F13E3"/>
    <w:rsid w:val="003F28E4"/>
    <w:rsid w:val="003F5A1E"/>
    <w:rsid w:val="003F796A"/>
    <w:rsid w:val="0040266D"/>
    <w:rsid w:val="00402E75"/>
    <w:rsid w:val="00404055"/>
    <w:rsid w:val="00406C05"/>
    <w:rsid w:val="004119FE"/>
    <w:rsid w:val="00414B4C"/>
    <w:rsid w:val="0041686F"/>
    <w:rsid w:val="004176C5"/>
    <w:rsid w:val="0042009F"/>
    <w:rsid w:val="004203FD"/>
    <w:rsid w:val="00424780"/>
    <w:rsid w:val="00424B19"/>
    <w:rsid w:val="00425BEB"/>
    <w:rsid w:val="00426A8D"/>
    <w:rsid w:val="00427A13"/>
    <w:rsid w:val="004307EE"/>
    <w:rsid w:val="0043135C"/>
    <w:rsid w:val="0043254C"/>
    <w:rsid w:val="00437D22"/>
    <w:rsid w:val="00441093"/>
    <w:rsid w:val="00447E31"/>
    <w:rsid w:val="00453082"/>
    <w:rsid w:val="00453578"/>
    <w:rsid w:val="00454415"/>
    <w:rsid w:val="0045465A"/>
    <w:rsid w:val="00463028"/>
    <w:rsid w:val="00465B4E"/>
    <w:rsid w:val="00465B6A"/>
    <w:rsid w:val="00474464"/>
    <w:rsid w:val="00482070"/>
    <w:rsid w:val="0048305E"/>
    <w:rsid w:val="00485C45"/>
    <w:rsid w:val="0049702E"/>
    <w:rsid w:val="004A049E"/>
    <w:rsid w:val="004A108C"/>
    <w:rsid w:val="004A3C24"/>
    <w:rsid w:val="004A3DBE"/>
    <w:rsid w:val="004B3284"/>
    <w:rsid w:val="004C39BF"/>
    <w:rsid w:val="004C3A00"/>
    <w:rsid w:val="004C500F"/>
    <w:rsid w:val="004C5300"/>
    <w:rsid w:val="004D1482"/>
    <w:rsid w:val="004D1C35"/>
    <w:rsid w:val="004D24FB"/>
    <w:rsid w:val="004D4588"/>
    <w:rsid w:val="004E20B5"/>
    <w:rsid w:val="004E65E9"/>
    <w:rsid w:val="004F1356"/>
    <w:rsid w:val="004F268A"/>
    <w:rsid w:val="004F293A"/>
    <w:rsid w:val="004F61A8"/>
    <w:rsid w:val="004F6434"/>
    <w:rsid w:val="00502E23"/>
    <w:rsid w:val="00503BBF"/>
    <w:rsid w:val="0050461C"/>
    <w:rsid w:val="00505F67"/>
    <w:rsid w:val="00506E45"/>
    <w:rsid w:val="00514D72"/>
    <w:rsid w:val="00516767"/>
    <w:rsid w:val="00516A6B"/>
    <w:rsid w:val="005220CD"/>
    <w:rsid w:val="00522287"/>
    <w:rsid w:val="00525E09"/>
    <w:rsid w:val="00527B82"/>
    <w:rsid w:val="00527E59"/>
    <w:rsid w:val="005310C9"/>
    <w:rsid w:val="005403DC"/>
    <w:rsid w:val="005463A0"/>
    <w:rsid w:val="0055123E"/>
    <w:rsid w:val="00553F5A"/>
    <w:rsid w:val="00554B88"/>
    <w:rsid w:val="00555A22"/>
    <w:rsid w:val="00556391"/>
    <w:rsid w:val="00564493"/>
    <w:rsid w:val="0056457D"/>
    <w:rsid w:val="00575B68"/>
    <w:rsid w:val="00577E7F"/>
    <w:rsid w:val="00590944"/>
    <w:rsid w:val="0059404C"/>
    <w:rsid w:val="00596656"/>
    <w:rsid w:val="005A6277"/>
    <w:rsid w:val="005A6ACF"/>
    <w:rsid w:val="005B19BD"/>
    <w:rsid w:val="005B2E35"/>
    <w:rsid w:val="005B5A35"/>
    <w:rsid w:val="005C1DC8"/>
    <w:rsid w:val="005C2315"/>
    <w:rsid w:val="005C2A5A"/>
    <w:rsid w:val="005C5DA2"/>
    <w:rsid w:val="005C74B6"/>
    <w:rsid w:val="005D30E2"/>
    <w:rsid w:val="005D380A"/>
    <w:rsid w:val="005D571E"/>
    <w:rsid w:val="005E2989"/>
    <w:rsid w:val="005E4588"/>
    <w:rsid w:val="005E4B03"/>
    <w:rsid w:val="005E6CAA"/>
    <w:rsid w:val="005F4F06"/>
    <w:rsid w:val="005F5519"/>
    <w:rsid w:val="005F5C5B"/>
    <w:rsid w:val="006109DE"/>
    <w:rsid w:val="00610EF5"/>
    <w:rsid w:val="00613DF8"/>
    <w:rsid w:val="00617FB4"/>
    <w:rsid w:val="006278FE"/>
    <w:rsid w:val="006352BF"/>
    <w:rsid w:val="00636D49"/>
    <w:rsid w:val="006374C2"/>
    <w:rsid w:val="00637B25"/>
    <w:rsid w:val="0065276A"/>
    <w:rsid w:val="00652807"/>
    <w:rsid w:val="006606BB"/>
    <w:rsid w:val="00660DD1"/>
    <w:rsid w:val="0066212B"/>
    <w:rsid w:val="00662D14"/>
    <w:rsid w:val="00663D29"/>
    <w:rsid w:val="00670BBD"/>
    <w:rsid w:val="00672368"/>
    <w:rsid w:val="00675465"/>
    <w:rsid w:val="00683D7E"/>
    <w:rsid w:val="006840B7"/>
    <w:rsid w:val="00687B89"/>
    <w:rsid w:val="00687D9B"/>
    <w:rsid w:val="00690A87"/>
    <w:rsid w:val="00693285"/>
    <w:rsid w:val="00693425"/>
    <w:rsid w:val="0069396C"/>
    <w:rsid w:val="00694000"/>
    <w:rsid w:val="00696205"/>
    <w:rsid w:val="006A0E3F"/>
    <w:rsid w:val="006A1FC9"/>
    <w:rsid w:val="006A4050"/>
    <w:rsid w:val="006A61E4"/>
    <w:rsid w:val="006B441E"/>
    <w:rsid w:val="006C2C04"/>
    <w:rsid w:val="006D291C"/>
    <w:rsid w:val="006D45CE"/>
    <w:rsid w:val="006E026D"/>
    <w:rsid w:val="006E4382"/>
    <w:rsid w:val="006E6BAD"/>
    <w:rsid w:val="006F2FD1"/>
    <w:rsid w:val="006F5C85"/>
    <w:rsid w:val="0070702F"/>
    <w:rsid w:val="00707B16"/>
    <w:rsid w:val="007116DD"/>
    <w:rsid w:val="007159B1"/>
    <w:rsid w:val="0072030E"/>
    <w:rsid w:val="00722642"/>
    <w:rsid w:val="0072275B"/>
    <w:rsid w:val="007232B6"/>
    <w:rsid w:val="00723DFA"/>
    <w:rsid w:val="00723EC2"/>
    <w:rsid w:val="00731D01"/>
    <w:rsid w:val="007344F4"/>
    <w:rsid w:val="00735FE8"/>
    <w:rsid w:val="00736CA1"/>
    <w:rsid w:val="00750603"/>
    <w:rsid w:val="007515C0"/>
    <w:rsid w:val="00751C46"/>
    <w:rsid w:val="00751E85"/>
    <w:rsid w:val="00753B6D"/>
    <w:rsid w:val="00767581"/>
    <w:rsid w:val="00767BA7"/>
    <w:rsid w:val="0077056F"/>
    <w:rsid w:val="00780041"/>
    <w:rsid w:val="00781975"/>
    <w:rsid w:val="007846AC"/>
    <w:rsid w:val="00787EE8"/>
    <w:rsid w:val="007967CB"/>
    <w:rsid w:val="007A1BD9"/>
    <w:rsid w:val="007A2DB5"/>
    <w:rsid w:val="007A4E2D"/>
    <w:rsid w:val="007B184F"/>
    <w:rsid w:val="007C59CA"/>
    <w:rsid w:val="007D255E"/>
    <w:rsid w:val="007D5A93"/>
    <w:rsid w:val="007E4A2C"/>
    <w:rsid w:val="007F00FA"/>
    <w:rsid w:val="007F4AB6"/>
    <w:rsid w:val="007F69B2"/>
    <w:rsid w:val="00807C57"/>
    <w:rsid w:val="00810228"/>
    <w:rsid w:val="00810F29"/>
    <w:rsid w:val="00812791"/>
    <w:rsid w:val="00814891"/>
    <w:rsid w:val="00816808"/>
    <w:rsid w:val="0082726F"/>
    <w:rsid w:val="00831682"/>
    <w:rsid w:val="00832596"/>
    <w:rsid w:val="00843F17"/>
    <w:rsid w:val="00845B1C"/>
    <w:rsid w:val="00845EC0"/>
    <w:rsid w:val="00847013"/>
    <w:rsid w:val="0084784B"/>
    <w:rsid w:val="00851385"/>
    <w:rsid w:val="00854127"/>
    <w:rsid w:val="0086012A"/>
    <w:rsid w:val="00860C4F"/>
    <w:rsid w:val="008613D4"/>
    <w:rsid w:val="0086458A"/>
    <w:rsid w:val="0086785A"/>
    <w:rsid w:val="00871BED"/>
    <w:rsid w:val="008756E1"/>
    <w:rsid w:val="00880C33"/>
    <w:rsid w:val="008829E6"/>
    <w:rsid w:val="008830F2"/>
    <w:rsid w:val="00887A4C"/>
    <w:rsid w:val="008A05F3"/>
    <w:rsid w:val="008A0D86"/>
    <w:rsid w:val="008A3C56"/>
    <w:rsid w:val="008B4D88"/>
    <w:rsid w:val="008B707C"/>
    <w:rsid w:val="008C1120"/>
    <w:rsid w:val="008C7178"/>
    <w:rsid w:val="008D053C"/>
    <w:rsid w:val="008E00EA"/>
    <w:rsid w:val="008F1924"/>
    <w:rsid w:val="008F3018"/>
    <w:rsid w:val="009003C7"/>
    <w:rsid w:val="00902169"/>
    <w:rsid w:val="009111C1"/>
    <w:rsid w:val="00911C97"/>
    <w:rsid w:val="00911D92"/>
    <w:rsid w:val="00913C95"/>
    <w:rsid w:val="00916992"/>
    <w:rsid w:val="00916C4E"/>
    <w:rsid w:val="009174FD"/>
    <w:rsid w:val="00920AB1"/>
    <w:rsid w:val="00930E9A"/>
    <w:rsid w:val="0093506E"/>
    <w:rsid w:val="009367B0"/>
    <w:rsid w:val="0093705A"/>
    <w:rsid w:val="009404C4"/>
    <w:rsid w:val="0094098C"/>
    <w:rsid w:val="0095773F"/>
    <w:rsid w:val="00957CF4"/>
    <w:rsid w:val="0096039F"/>
    <w:rsid w:val="009605AC"/>
    <w:rsid w:val="009620EF"/>
    <w:rsid w:val="009675CA"/>
    <w:rsid w:val="00974FE8"/>
    <w:rsid w:val="00976D5B"/>
    <w:rsid w:val="00981D3A"/>
    <w:rsid w:val="009873E2"/>
    <w:rsid w:val="00997859"/>
    <w:rsid w:val="009A5ADF"/>
    <w:rsid w:val="009B2A56"/>
    <w:rsid w:val="009C2731"/>
    <w:rsid w:val="009C513F"/>
    <w:rsid w:val="009D1B23"/>
    <w:rsid w:val="009D32F7"/>
    <w:rsid w:val="009E1936"/>
    <w:rsid w:val="009E1C84"/>
    <w:rsid w:val="009E1D8F"/>
    <w:rsid w:val="009E4C8B"/>
    <w:rsid w:val="009E5775"/>
    <w:rsid w:val="009E60D9"/>
    <w:rsid w:val="009F2789"/>
    <w:rsid w:val="00A01417"/>
    <w:rsid w:val="00A1658A"/>
    <w:rsid w:val="00A23546"/>
    <w:rsid w:val="00A25044"/>
    <w:rsid w:val="00A26C0E"/>
    <w:rsid w:val="00A3308A"/>
    <w:rsid w:val="00A3394E"/>
    <w:rsid w:val="00A40345"/>
    <w:rsid w:val="00A41670"/>
    <w:rsid w:val="00A46FA0"/>
    <w:rsid w:val="00A6132D"/>
    <w:rsid w:val="00A63948"/>
    <w:rsid w:val="00A70D8B"/>
    <w:rsid w:val="00A817A2"/>
    <w:rsid w:val="00A8468C"/>
    <w:rsid w:val="00A86E52"/>
    <w:rsid w:val="00A92214"/>
    <w:rsid w:val="00AA48F8"/>
    <w:rsid w:val="00AA503E"/>
    <w:rsid w:val="00AA58D4"/>
    <w:rsid w:val="00AB4845"/>
    <w:rsid w:val="00AB61AA"/>
    <w:rsid w:val="00AC3A94"/>
    <w:rsid w:val="00AC5775"/>
    <w:rsid w:val="00AD455C"/>
    <w:rsid w:val="00AE0D85"/>
    <w:rsid w:val="00AE10CB"/>
    <w:rsid w:val="00AE6AFB"/>
    <w:rsid w:val="00AE7342"/>
    <w:rsid w:val="00AE7461"/>
    <w:rsid w:val="00AF1A56"/>
    <w:rsid w:val="00AF2CF7"/>
    <w:rsid w:val="00AF4953"/>
    <w:rsid w:val="00AF5926"/>
    <w:rsid w:val="00AF7955"/>
    <w:rsid w:val="00B2275C"/>
    <w:rsid w:val="00B24A8B"/>
    <w:rsid w:val="00B3292C"/>
    <w:rsid w:val="00B33086"/>
    <w:rsid w:val="00B336AE"/>
    <w:rsid w:val="00B40A51"/>
    <w:rsid w:val="00B44997"/>
    <w:rsid w:val="00B449B6"/>
    <w:rsid w:val="00B47C98"/>
    <w:rsid w:val="00B55EEB"/>
    <w:rsid w:val="00B639A4"/>
    <w:rsid w:val="00B64FB6"/>
    <w:rsid w:val="00B65175"/>
    <w:rsid w:val="00B674A6"/>
    <w:rsid w:val="00B67FBA"/>
    <w:rsid w:val="00B70C63"/>
    <w:rsid w:val="00B71956"/>
    <w:rsid w:val="00B80EFD"/>
    <w:rsid w:val="00B82838"/>
    <w:rsid w:val="00B83057"/>
    <w:rsid w:val="00B84C26"/>
    <w:rsid w:val="00B9246B"/>
    <w:rsid w:val="00B93E14"/>
    <w:rsid w:val="00B9416A"/>
    <w:rsid w:val="00BA0BD9"/>
    <w:rsid w:val="00BA1625"/>
    <w:rsid w:val="00BA2D8C"/>
    <w:rsid w:val="00BB1D62"/>
    <w:rsid w:val="00BB2A1C"/>
    <w:rsid w:val="00BB49AF"/>
    <w:rsid w:val="00BB7BA4"/>
    <w:rsid w:val="00BB7F3E"/>
    <w:rsid w:val="00BD28D3"/>
    <w:rsid w:val="00BD3762"/>
    <w:rsid w:val="00BD4310"/>
    <w:rsid w:val="00BD4647"/>
    <w:rsid w:val="00BD5627"/>
    <w:rsid w:val="00BD59F4"/>
    <w:rsid w:val="00BD5F1B"/>
    <w:rsid w:val="00BD792D"/>
    <w:rsid w:val="00BD7DA9"/>
    <w:rsid w:val="00BE3AFA"/>
    <w:rsid w:val="00BF1123"/>
    <w:rsid w:val="00BF386C"/>
    <w:rsid w:val="00BF777A"/>
    <w:rsid w:val="00BF7F7C"/>
    <w:rsid w:val="00C034A1"/>
    <w:rsid w:val="00C034CE"/>
    <w:rsid w:val="00C06164"/>
    <w:rsid w:val="00C10CCF"/>
    <w:rsid w:val="00C14725"/>
    <w:rsid w:val="00C23546"/>
    <w:rsid w:val="00C306E7"/>
    <w:rsid w:val="00C31AB1"/>
    <w:rsid w:val="00C41797"/>
    <w:rsid w:val="00C461E1"/>
    <w:rsid w:val="00C47B3B"/>
    <w:rsid w:val="00C50629"/>
    <w:rsid w:val="00C50CBA"/>
    <w:rsid w:val="00C53103"/>
    <w:rsid w:val="00C57462"/>
    <w:rsid w:val="00C64D62"/>
    <w:rsid w:val="00C7036F"/>
    <w:rsid w:val="00C70DC0"/>
    <w:rsid w:val="00C70F45"/>
    <w:rsid w:val="00C71DCC"/>
    <w:rsid w:val="00C81A1B"/>
    <w:rsid w:val="00C826B4"/>
    <w:rsid w:val="00C82EAC"/>
    <w:rsid w:val="00C839BB"/>
    <w:rsid w:val="00C87D24"/>
    <w:rsid w:val="00C90040"/>
    <w:rsid w:val="00C9234A"/>
    <w:rsid w:val="00C97C31"/>
    <w:rsid w:val="00CA3955"/>
    <w:rsid w:val="00CA3AFA"/>
    <w:rsid w:val="00CA61CA"/>
    <w:rsid w:val="00CA6A52"/>
    <w:rsid w:val="00CA7728"/>
    <w:rsid w:val="00CB2718"/>
    <w:rsid w:val="00CB3304"/>
    <w:rsid w:val="00CB3C27"/>
    <w:rsid w:val="00CB44EA"/>
    <w:rsid w:val="00CB72A4"/>
    <w:rsid w:val="00CB7722"/>
    <w:rsid w:val="00CD4FEA"/>
    <w:rsid w:val="00CE06EE"/>
    <w:rsid w:val="00CE411B"/>
    <w:rsid w:val="00CF2FBE"/>
    <w:rsid w:val="00CF36B3"/>
    <w:rsid w:val="00CF5C4A"/>
    <w:rsid w:val="00D01344"/>
    <w:rsid w:val="00D02D9B"/>
    <w:rsid w:val="00D05EFE"/>
    <w:rsid w:val="00D06592"/>
    <w:rsid w:val="00D06826"/>
    <w:rsid w:val="00D06D94"/>
    <w:rsid w:val="00D10798"/>
    <w:rsid w:val="00D141FD"/>
    <w:rsid w:val="00D15799"/>
    <w:rsid w:val="00D15883"/>
    <w:rsid w:val="00D204A2"/>
    <w:rsid w:val="00D2420E"/>
    <w:rsid w:val="00D2749D"/>
    <w:rsid w:val="00D31C0E"/>
    <w:rsid w:val="00D31FEE"/>
    <w:rsid w:val="00D356BC"/>
    <w:rsid w:val="00D421CD"/>
    <w:rsid w:val="00D455EC"/>
    <w:rsid w:val="00D45DDA"/>
    <w:rsid w:val="00D50C6B"/>
    <w:rsid w:val="00D51529"/>
    <w:rsid w:val="00D5382E"/>
    <w:rsid w:val="00D61019"/>
    <w:rsid w:val="00D635D6"/>
    <w:rsid w:val="00D703D3"/>
    <w:rsid w:val="00D71DEE"/>
    <w:rsid w:val="00D73EB3"/>
    <w:rsid w:val="00D81A50"/>
    <w:rsid w:val="00D81BA7"/>
    <w:rsid w:val="00D83116"/>
    <w:rsid w:val="00D864E4"/>
    <w:rsid w:val="00D91608"/>
    <w:rsid w:val="00D92F36"/>
    <w:rsid w:val="00D9783B"/>
    <w:rsid w:val="00DA21BE"/>
    <w:rsid w:val="00DA44A2"/>
    <w:rsid w:val="00DB2E57"/>
    <w:rsid w:val="00DB5840"/>
    <w:rsid w:val="00DC34F2"/>
    <w:rsid w:val="00DC3DE5"/>
    <w:rsid w:val="00DC454D"/>
    <w:rsid w:val="00DC66D8"/>
    <w:rsid w:val="00DD45BB"/>
    <w:rsid w:val="00DD5CDC"/>
    <w:rsid w:val="00DE2372"/>
    <w:rsid w:val="00DE60A9"/>
    <w:rsid w:val="00DF0E29"/>
    <w:rsid w:val="00DF3C5F"/>
    <w:rsid w:val="00DF488E"/>
    <w:rsid w:val="00DF6D4D"/>
    <w:rsid w:val="00E00379"/>
    <w:rsid w:val="00E150BE"/>
    <w:rsid w:val="00E16347"/>
    <w:rsid w:val="00E168E8"/>
    <w:rsid w:val="00E2011D"/>
    <w:rsid w:val="00E30ABA"/>
    <w:rsid w:val="00E31B53"/>
    <w:rsid w:val="00E3428C"/>
    <w:rsid w:val="00E3478F"/>
    <w:rsid w:val="00E3568B"/>
    <w:rsid w:val="00E36C7E"/>
    <w:rsid w:val="00E371FB"/>
    <w:rsid w:val="00E37633"/>
    <w:rsid w:val="00E414DA"/>
    <w:rsid w:val="00E508BC"/>
    <w:rsid w:val="00E52C3F"/>
    <w:rsid w:val="00E52C6F"/>
    <w:rsid w:val="00E60AE9"/>
    <w:rsid w:val="00E60F9C"/>
    <w:rsid w:val="00E62429"/>
    <w:rsid w:val="00E6583F"/>
    <w:rsid w:val="00E70B32"/>
    <w:rsid w:val="00E72E06"/>
    <w:rsid w:val="00E821A4"/>
    <w:rsid w:val="00E87D87"/>
    <w:rsid w:val="00E9005A"/>
    <w:rsid w:val="00EB5135"/>
    <w:rsid w:val="00EB56F0"/>
    <w:rsid w:val="00EB5DEC"/>
    <w:rsid w:val="00EB779B"/>
    <w:rsid w:val="00EC04E1"/>
    <w:rsid w:val="00EC4F2F"/>
    <w:rsid w:val="00EC52CC"/>
    <w:rsid w:val="00EC57CE"/>
    <w:rsid w:val="00EC77C3"/>
    <w:rsid w:val="00ED115A"/>
    <w:rsid w:val="00ED1329"/>
    <w:rsid w:val="00EE58CE"/>
    <w:rsid w:val="00EE5B92"/>
    <w:rsid w:val="00EE6531"/>
    <w:rsid w:val="00EF176E"/>
    <w:rsid w:val="00EF2A7F"/>
    <w:rsid w:val="00EF5358"/>
    <w:rsid w:val="00EF5903"/>
    <w:rsid w:val="00EF6D9D"/>
    <w:rsid w:val="00EF7AA5"/>
    <w:rsid w:val="00F03A88"/>
    <w:rsid w:val="00F04436"/>
    <w:rsid w:val="00F05687"/>
    <w:rsid w:val="00F06F9F"/>
    <w:rsid w:val="00F11110"/>
    <w:rsid w:val="00F1133C"/>
    <w:rsid w:val="00F1145C"/>
    <w:rsid w:val="00F25618"/>
    <w:rsid w:val="00F25CBE"/>
    <w:rsid w:val="00F26941"/>
    <w:rsid w:val="00F27B90"/>
    <w:rsid w:val="00F3006D"/>
    <w:rsid w:val="00F31AB5"/>
    <w:rsid w:val="00F33264"/>
    <w:rsid w:val="00F33CFB"/>
    <w:rsid w:val="00F362ED"/>
    <w:rsid w:val="00F36C32"/>
    <w:rsid w:val="00F375CE"/>
    <w:rsid w:val="00F41E6A"/>
    <w:rsid w:val="00F424DC"/>
    <w:rsid w:val="00F438E0"/>
    <w:rsid w:val="00F45C4A"/>
    <w:rsid w:val="00F57D3C"/>
    <w:rsid w:val="00F622F9"/>
    <w:rsid w:val="00F76532"/>
    <w:rsid w:val="00F808FB"/>
    <w:rsid w:val="00F8688F"/>
    <w:rsid w:val="00F90C4D"/>
    <w:rsid w:val="00F9517C"/>
    <w:rsid w:val="00F95885"/>
    <w:rsid w:val="00FA3BC1"/>
    <w:rsid w:val="00FB082E"/>
    <w:rsid w:val="00FC25F0"/>
    <w:rsid w:val="00FC5B2F"/>
    <w:rsid w:val="00FD0443"/>
    <w:rsid w:val="00FD5E15"/>
    <w:rsid w:val="00FD693C"/>
    <w:rsid w:val="00FE06EE"/>
    <w:rsid w:val="00FE0F1A"/>
    <w:rsid w:val="00FE296F"/>
    <w:rsid w:val="00FE3010"/>
    <w:rsid w:val="00FE3873"/>
    <w:rsid w:val="00FE4D80"/>
    <w:rsid w:val="00FE6490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2BA05"/>
  <w15:chartTrackingRefBased/>
  <w15:docId w15:val="{432CC7D3-A761-46AD-880B-AC434EF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FC9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845B1C"/>
    <w:pPr>
      <w:spacing w:line="360" w:lineRule="auto"/>
    </w:pPr>
    <w:rPr>
      <w:rFonts w:ascii="Courier New" w:hAnsi="Courier New"/>
      <w:sz w:val="24"/>
    </w:rPr>
  </w:style>
  <w:style w:type="paragraph" w:styleId="FormtovanvHTML">
    <w:name w:val="HTML Preformatted"/>
    <w:basedOn w:val="Normln"/>
    <w:rsid w:val="001A5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Rozloendokumentu">
    <w:name w:val="Document Map"/>
    <w:basedOn w:val="Normln"/>
    <w:semiHidden/>
    <w:rsid w:val="00F31A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C3A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29E6"/>
    <w:pPr>
      <w:ind w:left="708"/>
    </w:pPr>
  </w:style>
  <w:style w:type="character" w:styleId="Odkaznakoment">
    <w:name w:val="annotation reference"/>
    <w:rsid w:val="00DD4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45BB"/>
  </w:style>
  <w:style w:type="character" w:customStyle="1" w:styleId="TextkomenteChar">
    <w:name w:val="Text komentáře Char"/>
    <w:link w:val="Textkomente"/>
    <w:rsid w:val="00DD45B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D45BB"/>
    <w:rPr>
      <w:b/>
      <w:bCs/>
    </w:rPr>
  </w:style>
  <w:style w:type="character" w:customStyle="1" w:styleId="PedmtkomenteChar">
    <w:name w:val="Předmět komentáře Char"/>
    <w:link w:val="Pedmtkomente"/>
    <w:rsid w:val="00DD45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3D3F-279E-4867-948B-92BB8DC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2</cp:revision>
  <cp:lastPrinted>2024-08-15T12:08:00Z</cp:lastPrinted>
  <dcterms:created xsi:type="dcterms:W3CDTF">2024-09-25T11:28:00Z</dcterms:created>
  <dcterms:modified xsi:type="dcterms:W3CDTF">2024-09-25T11:28:00Z</dcterms:modified>
</cp:coreProperties>
</file>