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6D2" w:rsidRDefault="00BF0349">
      <w:pPr>
        <w:jc w:val="center"/>
        <w:rPr>
          <w:sz w:val="28"/>
        </w:rPr>
      </w:pPr>
      <w:r>
        <w:rPr>
          <w:b/>
          <w:sz w:val="28"/>
        </w:rPr>
        <w:t>N A Ř Í Z E N Í</w:t>
      </w:r>
    </w:p>
    <w:p w:rsidR="004A46D2" w:rsidRDefault="004A46D2">
      <w:pPr>
        <w:jc w:val="center"/>
        <w:rPr>
          <w:b/>
          <w:sz w:val="28"/>
        </w:rPr>
      </w:pPr>
      <w:r>
        <w:rPr>
          <w:b/>
          <w:sz w:val="28"/>
        </w:rPr>
        <w:t xml:space="preserve">s t a t u t á r n í h o   m ě s t a   P l z n ě    </w:t>
      </w:r>
    </w:p>
    <w:p w:rsidR="004A46D2" w:rsidRDefault="004A46D2">
      <w:pPr>
        <w:jc w:val="center"/>
        <w:rPr>
          <w:b/>
          <w:sz w:val="28"/>
        </w:rPr>
      </w:pPr>
      <w:r>
        <w:rPr>
          <w:b/>
          <w:sz w:val="28"/>
        </w:rPr>
        <w:t>č.</w:t>
      </w:r>
      <w:r w:rsidR="00670478">
        <w:rPr>
          <w:b/>
          <w:sz w:val="28"/>
        </w:rPr>
        <w:t xml:space="preserve"> </w:t>
      </w:r>
      <w:r w:rsidR="00D272D9">
        <w:rPr>
          <w:b/>
          <w:sz w:val="28"/>
        </w:rPr>
        <w:t>7</w:t>
      </w:r>
      <w:r w:rsidR="00D23CB2">
        <w:rPr>
          <w:b/>
          <w:sz w:val="28"/>
        </w:rPr>
        <w:t>/2013</w:t>
      </w:r>
      <w:r>
        <w:rPr>
          <w:b/>
          <w:sz w:val="28"/>
        </w:rPr>
        <w:t>,</w:t>
      </w:r>
    </w:p>
    <w:p w:rsidR="004A46D2" w:rsidRPr="00BF0349" w:rsidRDefault="00BF0349" w:rsidP="00BF0349">
      <w:pPr>
        <w:jc w:val="center"/>
        <w:rPr>
          <w:b/>
          <w:sz w:val="28"/>
          <w:szCs w:val="28"/>
        </w:rPr>
      </w:pPr>
      <w:r w:rsidRPr="00BF0349">
        <w:rPr>
          <w:b/>
          <w:sz w:val="28"/>
          <w:szCs w:val="28"/>
        </w:rPr>
        <w:t xml:space="preserve">o </w:t>
      </w:r>
      <w:r w:rsidR="00283579">
        <w:rPr>
          <w:b/>
          <w:sz w:val="28"/>
          <w:szCs w:val="28"/>
        </w:rPr>
        <w:t xml:space="preserve">omezení </w:t>
      </w:r>
      <w:r w:rsidR="00ED47F7">
        <w:rPr>
          <w:b/>
          <w:sz w:val="28"/>
          <w:szCs w:val="28"/>
        </w:rPr>
        <w:t>pochůzkového</w:t>
      </w:r>
      <w:r w:rsidR="002220A9">
        <w:rPr>
          <w:b/>
          <w:sz w:val="28"/>
          <w:szCs w:val="28"/>
        </w:rPr>
        <w:t xml:space="preserve"> </w:t>
      </w:r>
      <w:r w:rsidR="00ED47F7">
        <w:rPr>
          <w:b/>
          <w:sz w:val="28"/>
          <w:szCs w:val="28"/>
        </w:rPr>
        <w:t xml:space="preserve">a </w:t>
      </w:r>
      <w:r w:rsidR="00283579">
        <w:rPr>
          <w:b/>
          <w:sz w:val="28"/>
          <w:szCs w:val="28"/>
        </w:rPr>
        <w:t xml:space="preserve">zákazu </w:t>
      </w:r>
      <w:r w:rsidR="00ED47F7">
        <w:rPr>
          <w:b/>
          <w:sz w:val="28"/>
          <w:szCs w:val="28"/>
        </w:rPr>
        <w:t>podomního prodeje</w:t>
      </w:r>
    </w:p>
    <w:p w:rsidR="006A7563" w:rsidRDefault="006A7563">
      <w:pPr>
        <w:jc w:val="both"/>
        <w:rPr>
          <w:sz w:val="24"/>
        </w:rPr>
      </w:pPr>
    </w:p>
    <w:p w:rsidR="004A46D2" w:rsidRDefault="00BF0349" w:rsidP="00BF0349">
      <w:pPr>
        <w:ind w:firstLine="708"/>
        <w:jc w:val="both"/>
        <w:rPr>
          <w:sz w:val="24"/>
          <w:szCs w:val="24"/>
        </w:rPr>
      </w:pPr>
      <w:r w:rsidRPr="00362565">
        <w:rPr>
          <w:sz w:val="24"/>
          <w:szCs w:val="24"/>
        </w:rPr>
        <w:t>Rada města Plzně se svým usnesením č.</w:t>
      </w:r>
      <w:r w:rsidR="00177DB6">
        <w:rPr>
          <w:sz w:val="24"/>
          <w:szCs w:val="24"/>
        </w:rPr>
        <w:t xml:space="preserve"> 965</w:t>
      </w:r>
      <w:r w:rsidRPr="00362565">
        <w:rPr>
          <w:sz w:val="24"/>
          <w:szCs w:val="24"/>
        </w:rPr>
        <w:t xml:space="preserve"> ze dne</w:t>
      </w:r>
      <w:r w:rsidR="00CD3F03">
        <w:rPr>
          <w:sz w:val="24"/>
          <w:szCs w:val="24"/>
        </w:rPr>
        <w:t xml:space="preserve"> 26. září 2013</w:t>
      </w:r>
      <w:r w:rsidRPr="00BF0349">
        <w:rPr>
          <w:sz w:val="24"/>
          <w:szCs w:val="24"/>
        </w:rPr>
        <w:t xml:space="preserve"> </w:t>
      </w:r>
      <w:r w:rsidRPr="00362565">
        <w:rPr>
          <w:sz w:val="24"/>
          <w:szCs w:val="24"/>
        </w:rPr>
        <w:t>usnesla vydat podle</w:t>
      </w:r>
      <w:r w:rsidR="00B01FE9">
        <w:rPr>
          <w:sz w:val="24"/>
          <w:szCs w:val="24"/>
        </w:rPr>
        <w:t xml:space="preserve"> ust.</w:t>
      </w:r>
      <w:r w:rsidRPr="00BF0349">
        <w:rPr>
          <w:sz w:val="24"/>
          <w:szCs w:val="24"/>
        </w:rPr>
        <w:t xml:space="preserve"> § 18 zákona č. 455/1991 Sb., o živnostenském podnikání, ve znění pozdějších předpisů </w:t>
      </w:r>
      <w:r w:rsidR="00CD3F03">
        <w:rPr>
          <w:sz w:val="24"/>
          <w:szCs w:val="24"/>
        </w:rPr>
        <w:t xml:space="preserve">              </w:t>
      </w:r>
      <w:r w:rsidRPr="00BF0349">
        <w:rPr>
          <w:sz w:val="24"/>
          <w:szCs w:val="24"/>
        </w:rPr>
        <w:t xml:space="preserve">a </w:t>
      </w:r>
      <w:r w:rsidR="00B01FE9">
        <w:rPr>
          <w:sz w:val="24"/>
          <w:szCs w:val="24"/>
        </w:rPr>
        <w:t xml:space="preserve">v souladu s ust. § 11 odst. 1 a </w:t>
      </w:r>
      <w:r w:rsidRPr="00BF0349">
        <w:rPr>
          <w:sz w:val="24"/>
          <w:szCs w:val="24"/>
        </w:rPr>
        <w:t>§ 102 odst. 2, písm. d) zák. č. 128/2000 Sb., o obcích, ve znění pozdějších předpisů</w:t>
      </w:r>
      <w:r w:rsidRPr="00362565">
        <w:rPr>
          <w:sz w:val="24"/>
          <w:szCs w:val="24"/>
        </w:rPr>
        <w:t>,</w:t>
      </w:r>
      <w:r w:rsidRPr="00BF0349">
        <w:rPr>
          <w:sz w:val="24"/>
          <w:szCs w:val="24"/>
        </w:rPr>
        <w:t xml:space="preserve"> toto</w:t>
      </w:r>
      <w:r w:rsidRPr="00362565">
        <w:rPr>
          <w:sz w:val="24"/>
          <w:szCs w:val="24"/>
        </w:rPr>
        <w:t xml:space="preserve"> </w:t>
      </w:r>
    </w:p>
    <w:p w:rsidR="001B4463" w:rsidRPr="00BF0349" w:rsidRDefault="001B4463" w:rsidP="00BF0349">
      <w:pPr>
        <w:ind w:firstLine="708"/>
        <w:jc w:val="both"/>
        <w:rPr>
          <w:b/>
          <w:sz w:val="24"/>
          <w:szCs w:val="24"/>
        </w:rPr>
      </w:pPr>
    </w:p>
    <w:p w:rsidR="00976C51" w:rsidRPr="00976C51" w:rsidRDefault="00FA4103" w:rsidP="00976C51">
      <w:pPr>
        <w:jc w:val="center"/>
        <w:rPr>
          <w:b/>
          <w:sz w:val="28"/>
        </w:rPr>
      </w:pPr>
      <w:r>
        <w:rPr>
          <w:b/>
          <w:sz w:val="28"/>
        </w:rPr>
        <w:t>n a ř í z e n í</w:t>
      </w:r>
      <w:r w:rsidR="00976C51">
        <w:rPr>
          <w:b/>
          <w:sz w:val="28"/>
        </w:rPr>
        <w:t xml:space="preserve"> </w:t>
      </w:r>
    </w:p>
    <w:p w:rsidR="004A46D2" w:rsidRDefault="004A46D2"/>
    <w:p w:rsidR="004A46D2" w:rsidRDefault="004A46D2"/>
    <w:p w:rsidR="004A46D2" w:rsidRDefault="004A46D2">
      <w:pPr>
        <w:jc w:val="center"/>
        <w:rPr>
          <w:b/>
          <w:sz w:val="24"/>
        </w:rPr>
      </w:pPr>
      <w:r>
        <w:rPr>
          <w:b/>
          <w:sz w:val="24"/>
        </w:rPr>
        <w:t>Čl. I</w:t>
      </w:r>
    </w:p>
    <w:p w:rsidR="004A46D2" w:rsidRDefault="00500258">
      <w:pPr>
        <w:jc w:val="center"/>
        <w:rPr>
          <w:b/>
          <w:sz w:val="24"/>
        </w:rPr>
      </w:pPr>
      <w:r>
        <w:rPr>
          <w:b/>
          <w:sz w:val="24"/>
        </w:rPr>
        <w:t>Úvodní ustanovení</w:t>
      </w:r>
    </w:p>
    <w:p w:rsidR="00310A40" w:rsidRDefault="00310A40">
      <w:pPr>
        <w:jc w:val="center"/>
        <w:rPr>
          <w:b/>
          <w:sz w:val="24"/>
        </w:rPr>
      </w:pPr>
    </w:p>
    <w:p w:rsidR="00500258" w:rsidRDefault="00713ED0" w:rsidP="009D1C0A">
      <w:pPr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713ED0">
        <w:rPr>
          <w:sz w:val="24"/>
          <w:szCs w:val="24"/>
        </w:rPr>
        <w:t>Ú</w:t>
      </w:r>
      <w:r w:rsidR="00500258" w:rsidRPr="00713ED0">
        <w:rPr>
          <w:sz w:val="24"/>
          <w:szCs w:val="24"/>
        </w:rPr>
        <w:t xml:space="preserve">čelem tohoto nařízení </w:t>
      </w:r>
      <w:r w:rsidR="009D1C0A">
        <w:rPr>
          <w:sz w:val="24"/>
          <w:szCs w:val="24"/>
        </w:rPr>
        <w:t>statutárního města Plzně</w:t>
      </w:r>
      <w:r w:rsidR="00500258" w:rsidRPr="00713ED0">
        <w:rPr>
          <w:sz w:val="24"/>
          <w:szCs w:val="24"/>
        </w:rPr>
        <w:t xml:space="preserve"> je stanovit podmínky pro prodej zboží </w:t>
      </w:r>
      <w:r w:rsidR="009D1C0A">
        <w:rPr>
          <w:sz w:val="24"/>
          <w:szCs w:val="24"/>
        </w:rPr>
        <w:t xml:space="preserve">            </w:t>
      </w:r>
      <w:r w:rsidR="00500258" w:rsidRPr="00713ED0">
        <w:rPr>
          <w:sz w:val="24"/>
          <w:szCs w:val="24"/>
        </w:rPr>
        <w:t xml:space="preserve">a poskytování služeb </w:t>
      </w:r>
      <w:r w:rsidR="009D1C0A">
        <w:rPr>
          <w:sz w:val="24"/>
          <w:szCs w:val="24"/>
        </w:rPr>
        <w:t>na území města Plzně</w:t>
      </w:r>
      <w:r w:rsidR="00500258" w:rsidRPr="00713ED0">
        <w:rPr>
          <w:sz w:val="24"/>
          <w:szCs w:val="24"/>
        </w:rPr>
        <w:t xml:space="preserve">. </w:t>
      </w:r>
    </w:p>
    <w:p w:rsidR="009D1C0A" w:rsidRPr="003F0C09" w:rsidRDefault="00E62554" w:rsidP="009D1C0A">
      <w:pPr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Nařízení</w:t>
      </w:r>
      <w:r w:rsidR="009D1C0A" w:rsidRPr="003F0C09">
        <w:rPr>
          <w:sz w:val="24"/>
          <w:szCs w:val="24"/>
        </w:rPr>
        <w:t xml:space="preserve"> je závazn</w:t>
      </w:r>
      <w:r>
        <w:rPr>
          <w:sz w:val="24"/>
          <w:szCs w:val="24"/>
        </w:rPr>
        <w:t>é</w:t>
      </w:r>
      <w:r w:rsidR="009D1C0A" w:rsidRPr="003F0C09">
        <w:rPr>
          <w:sz w:val="24"/>
          <w:szCs w:val="24"/>
        </w:rPr>
        <w:t xml:space="preserve"> pro celé území města Plzně bez ohledu na charakter prostranství </w:t>
      </w:r>
      <w:r w:rsidR="003F0C09" w:rsidRPr="003F0C09">
        <w:rPr>
          <w:sz w:val="24"/>
          <w:szCs w:val="24"/>
        </w:rPr>
        <w:t xml:space="preserve">    </w:t>
      </w:r>
      <w:r w:rsidR="00431E72">
        <w:rPr>
          <w:sz w:val="24"/>
          <w:szCs w:val="24"/>
        </w:rPr>
        <w:t xml:space="preserve">          </w:t>
      </w:r>
      <w:r w:rsidR="009D1C0A" w:rsidRPr="003F0C09">
        <w:rPr>
          <w:sz w:val="24"/>
          <w:szCs w:val="24"/>
        </w:rPr>
        <w:t>a vlastnictví k němu.</w:t>
      </w:r>
    </w:p>
    <w:p w:rsidR="00626F7A" w:rsidRDefault="00626F7A" w:rsidP="00803CE3">
      <w:pPr>
        <w:jc w:val="both"/>
        <w:rPr>
          <w:sz w:val="24"/>
        </w:rPr>
      </w:pPr>
    </w:p>
    <w:p w:rsidR="004A46D2" w:rsidRDefault="004A46D2">
      <w:pPr>
        <w:pStyle w:val="Zkladntext2"/>
        <w:jc w:val="center"/>
        <w:rPr>
          <w:b/>
        </w:rPr>
      </w:pPr>
      <w:r>
        <w:rPr>
          <w:b/>
        </w:rPr>
        <w:t xml:space="preserve">Čl. II </w:t>
      </w:r>
    </w:p>
    <w:p w:rsidR="00ED47F7" w:rsidRDefault="00ED47F7">
      <w:pPr>
        <w:pStyle w:val="Zkladntext2"/>
        <w:jc w:val="center"/>
        <w:rPr>
          <w:b/>
        </w:rPr>
      </w:pPr>
      <w:r>
        <w:rPr>
          <w:b/>
        </w:rPr>
        <w:t>Vymezení základních pojmů</w:t>
      </w:r>
    </w:p>
    <w:p w:rsidR="00310A40" w:rsidRDefault="00310A40" w:rsidP="00DA5AE7">
      <w:pPr>
        <w:pStyle w:val="Zkladntext2"/>
        <w:jc w:val="both"/>
      </w:pPr>
    </w:p>
    <w:p w:rsidR="00ED47F7" w:rsidRDefault="00901C87" w:rsidP="00DA5AE7">
      <w:pPr>
        <w:pStyle w:val="Zkladntext2"/>
        <w:jc w:val="both"/>
      </w:pPr>
      <w:r>
        <w:t>Pro účely tohoto nařízení se rozumí:</w:t>
      </w:r>
    </w:p>
    <w:p w:rsidR="00901C87" w:rsidRDefault="00901C87" w:rsidP="00901C87">
      <w:pPr>
        <w:pStyle w:val="Zkladntext2"/>
        <w:numPr>
          <w:ilvl w:val="0"/>
          <w:numId w:val="19"/>
        </w:numPr>
        <w:jc w:val="both"/>
      </w:pPr>
      <w:r w:rsidRPr="00901C87">
        <w:rPr>
          <w:b/>
        </w:rPr>
        <w:t>prodejem</w:t>
      </w:r>
      <w:r>
        <w:t xml:space="preserve"> – nabídka</w:t>
      </w:r>
      <w:r w:rsidR="00E62554">
        <w:t xml:space="preserve"> </w:t>
      </w:r>
      <w:r w:rsidR="0001692C">
        <w:t xml:space="preserve">prodeje </w:t>
      </w:r>
      <w:r w:rsidR="00E62554">
        <w:t>zboží</w:t>
      </w:r>
      <w:r w:rsidR="007F7071">
        <w:t xml:space="preserve">, </w:t>
      </w:r>
      <w:r>
        <w:t>prodej</w:t>
      </w:r>
      <w:r w:rsidR="007F7071">
        <w:t xml:space="preserve"> zboží, </w:t>
      </w:r>
      <w:r w:rsidR="0001692C">
        <w:t>poskytování</w:t>
      </w:r>
      <w:r w:rsidR="007F7071">
        <w:t xml:space="preserve"> služeb,</w:t>
      </w:r>
      <w:r>
        <w:t xml:space="preserve"> </w:t>
      </w:r>
      <w:r w:rsidR="0001692C">
        <w:t xml:space="preserve">nabídka </w:t>
      </w:r>
      <w:r>
        <w:t>poskytování služeb;</w:t>
      </w:r>
    </w:p>
    <w:p w:rsidR="00901C87" w:rsidRDefault="00901C87" w:rsidP="00901C87">
      <w:pPr>
        <w:pStyle w:val="Zkladntext2"/>
        <w:numPr>
          <w:ilvl w:val="0"/>
          <w:numId w:val="19"/>
        </w:numPr>
        <w:jc w:val="both"/>
      </w:pPr>
      <w:r>
        <w:rPr>
          <w:b/>
        </w:rPr>
        <w:t xml:space="preserve">prodejem bez prodejního </w:t>
      </w:r>
      <w:proofErr w:type="gramStart"/>
      <w:r>
        <w:rPr>
          <w:b/>
        </w:rPr>
        <w:t xml:space="preserve">zařízení </w:t>
      </w:r>
      <w:r w:rsidRPr="00901C87">
        <w:t>-</w:t>
      </w:r>
      <w:r>
        <w:t xml:space="preserve"> prodej</w:t>
      </w:r>
      <w:proofErr w:type="gramEnd"/>
      <w:r>
        <w:t xml:space="preserve"> mimo provozovnu určenou k tomuto účelu kolaudačním rozhodnutím podle </w:t>
      </w:r>
      <w:r w:rsidR="0016467D">
        <w:t>stavebního zákona</w:t>
      </w:r>
      <w:r>
        <w:t>, uskutečňovaný mimo jednotlivé prodejní místo bez použití prodejního zařízení. Prodejem bez prodejního zařízení se rozumí zejména pochůzkový prodej a podomní prodej. Prodejem bez prodejního zařízení je i takovýto prodej realizovaný z jednoho stanoviště;</w:t>
      </w:r>
    </w:p>
    <w:p w:rsidR="00901C87" w:rsidRDefault="00901C87" w:rsidP="00901C87">
      <w:pPr>
        <w:pStyle w:val="Zkladntext2"/>
        <w:numPr>
          <w:ilvl w:val="0"/>
          <w:numId w:val="19"/>
        </w:numPr>
        <w:jc w:val="both"/>
      </w:pPr>
      <w:r w:rsidRPr="00901C87">
        <w:rPr>
          <w:b/>
        </w:rPr>
        <w:t>pochůzkovým prodejem</w:t>
      </w:r>
      <w:r>
        <w:t xml:space="preserve"> – prodej mimo provozovnu určenou k tomuto účelu kolaudačním rozhodnutím podle stavebního zákona, provozovaný formou pochůzky (obchůzky), při němž je potenciální uživatel zboží nebo služeb bez předchozí objednávky vyhledán prodejcem z okruhu osob na veřejně přístupných místech</w:t>
      </w:r>
      <w:r w:rsidR="0016467D">
        <w:rPr>
          <w:vertAlign w:val="superscript"/>
        </w:rPr>
        <w:t>1</w:t>
      </w:r>
      <w:r>
        <w:t>. Pochůzkový prodej je uskutečňován zejména bez prodejního zařízení;</w:t>
      </w:r>
    </w:p>
    <w:p w:rsidR="00901C87" w:rsidRDefault="00901C87" w:rsidP="00901C87">
      <w:pPr>
        <w:pStyle w:val="Zkladntext2"/>
        <w:numPr>
          <w:ilvl w:val="0"/>
          <w:numId w:val="19"/>
        </w:numPr>
        <w:jc w:val="both"/>
      </w:pPr>
      <w:r>
        <w:rPr>
          <w:b/>
        </w:rPr>
        <w:t xml:space="preserve">podomním prodejem </w:t>
      </w:r>
      <w:r>
        <w:t>– prodej mimo provozovnu určenou k tomuto účelu kolaudačním rozhodnutím podle stavebního zákona, provozovaný formou pochůzky (obchůzky), při němž je potenciální uživatel zboží nebo služeb bez předchozí objednávky vyhledán prodejcem z okruhu osob mimo veřejně přístupná místa</w:t>
      </w:r>
      <w:r w:rsidR="0016467D">
        <w:rPr>
          <w:vertAlign w:val="superscript"/>
        </w:rPr>
        <w:t>1</w:t>
      </w:r>
      <w:r>
        <w:t>, zejména obcházením jednotlivých domů, bytů apod.;</w:t>
      </w:r>
    </w:p>
    <w:p w:rsidR="00EE2BC1" w:rsidRDefault="00901C87" w:rsidP="00901C87">
      <w:pPr>
        <w:pStyle w:val="Zkladntext2"/>
        <w:numPr>
          <w:ilvl w:val="0"/>
          <w:numId w:val="19"/>
        </w:numPr>
        <w:jc w:val="both"/>
      </w:pPr>
      <w:r>
        <w:rPr>
          <w:b/>
        </w:rPr>
        <w:t xml:space="preserve">prodejcem </w:t>
      </w:r>
      <w:r>
        <w:t>– fyzická nebo právnická osoba, zejména podnikatel, která vlastním jménem uskutečňuje pochůzkový prodej nebo</w:t>
      </w:r>
      <w:r w:rsidR="00EE2BC1">
        <w:t xml:space="preserve"> prodej bez prodejního zařízení;</w:t>
      </w:r>
    </w:p>
    <w:p w:rsidR="0016467D" w:rsidRDefault="0016467D" w:rsidP="0016467D">
      <w:pPr>
        <w:pStyle w:val="Zkladntext2"/>
        <w:jc w:val="both"/>
      </w:pPr>
    </w:p>
    <w:p w:rsidR="0016467D" w:rsidRDefault="0016467D" w:rsidP="0016467D">
      <w:pPr>
        <w:pStyle w:val="Zkladntext2"/>
        <w:jc w:val="both"/>
      </w:pPr>
    </w:p>
    <w:p w:rsidR="0016467D" w:rsidRDefault="0016467D" w:rsidP="0016467D">
      <w:pPr>
        <w:pStyle w:val="Zkladntext2"/>
        <w:jc w:val="both"/>
      </w:pPr>
      <w:r>
        <w:t>_________________________________________________________________________</w:t>
      </w:r>
    </w:p>
    <w:p w:rsidR="0016467D" w:rsidRDefault="00941AAC" w:rsidP="0016467D">
      <w:pPr>
        <w:jc w:val="both"/>
        <w:rPr>
          <w:b/>
          <w:i/>
          <w:sz w:val="24"/>
        </w:rPr>
      </w:pPr>
      <w:r>
        <w:rPr>
          <w:sz w:val="24"/>
          <w:vertAlign w:val="superscript"/>
        </w:rPr>
        <w:t>1</w:t>
      </w:r>
      <w:r w:rsidR="0016467D">
        <w:rPr>
          <w:sz w:val="24"/>
        </w:rPr>
        <w:t xml:space="preserve"> </w:t>
      </w:r>
      <w:r w:rsidR="0016467D">
        <w:rPr>
          <w:b/>
          <w:i/>
          <w:sz w:val="24"/>
        </w:rPr>
        <w:t xml:space="preserve">Veřejně přístupná místa jsou veřejná prostranství (§ 34 zákona č. 128/2000 Sb., o obcích, ve znění pozdějších předpisů) a další místa veřejně přístupná i s omezením </w:t>
      </w:r>
    </w:p>
    <w:p w:rsidR="0016467D" w:rsidRDefault="0016467D" w:rsidP="0016467D">
      <w:pPr>
        <w:pStyle w:val="Zkladntext2"/>
        <w:jc w:val="both"/>
      </w:pPr>
    </w:p>
    <w:p w:rsidR="00901C87" w:rsidRPr="00DA5AE7" w:rsidRDefault="00EE2BC1" w:rsidP="00901C87">
      <w:pPr>
        <w:pStyle w:val="Zkladntext2"/>
        <w:numPr>
          <w:ilvl w:val="0"/>
          <w:numId w:val="19"/>
        </w:numPr>
        <w:jc w:val="both"/>
      </w:pPr>
      <w:r>
        <w:rPr>
          <w:b/>
        </w:rPr>
        <w:lastRenderedPageBreak/>
        <w:t xml:space="preserve">prodejním zařízením </w:t>
      </w:r>
      <w:r>
        <w:t xml:space="preserve">– jakékoliv zařízení sloužící k prodeji, jehož umístěním dochází k záboru prostranství nebo prostoru nad ním, zejména stánek, přenosný stánek, stůl, pult, účelově upravený a vybavený vozík, stojan, tyč apod. Prodejním zařízením je rovněž automobil, přívěs nebo jiné silniční vozidlo sloužící k prodeji. Prodejním zařízením se rozumí rovněž oplocený prostor sloužící k prodeji. Prodejním zařízením </w:t>
      </w:r>
      <w:r w:rsidR="00E62554">
        <w:t>nejsou</w:t>
      </w:r>
      <w:r>
        <w:t xml:space="preserve"> zavazadla, z nichž je</w:t>
      </w:r>
      <w:r w:rsidR="00431E72">
        <w:t xml:space="preserve"> přímo</w:t>
      </w:r>
      <w:r>
        <w:t xml:space="preserve"> prodáváno zboží při drobném prodeji bez funkční vazby na kolaudovanou provozovnu. Prodejním zařízením se dále nerozumí běžné reklamní tabule umístěné bez současného vystavení nabízeného zboží. </w:t>
      </w:r>
      <w:r w:rsidR="00901C87">
        <w:t xml:space="preserve"> </w:t>
      </w:r>
    </w:p>
    <w:p w:rsidR="00EE2BC1" w:rsidRDefault="00EE2BC1" w:rsidP="00ED47F7">
      <w:pPr>
        <w:pStyle w:val="Zkladntext2"/>
        <w:jc w:val="center"/>
        <w:rPr>
          <w:b/>
        </w:rPr>
      </w:pPr>
    </w:p>
    <w:p w:rsidR="00ED47F7" w:rsidRDefault="00ED47F7" w:rsidP="00ED47F7">
      <w:pPr>
        <w:pStyle w:val="Zkladntext2"/>
        <w:jc w:val="center"/>
        <w:rPr>
          <w:b/>
        </w:rPr>
      </w:pPr>
      <w:r>
        <w:rPr>
          <w:b/>
        </w:rPr>
        <w:t xml:space="preserve">Čl. III </w:t>
      </w:r>
    </w:p>
    <w:p w:rsidR="00845C79" w:rsidRDefault="00845C79" w:rsidP="00845C79">
      <w:pPr>
        <w:pStyle w:val="Default"/>
        <w:ind w:right="-2"/>
        <w:jc w:val="center"/>
        <w:rPr>
          <w:rFonts w:ascii="Times New Roman" w:hAnsi="Times New Roman" w:cs="Times New Roman"/>
          <w:b/>
          <w:bCs/>
        </w:rPr>
      </w:pPr>
      <w:r w:rsidRPr="00A354C7">
        <w:rPr>
          <w:rFonts w:ascii="Times New Roman" w:hAnsi="Times New Roman" w:cs="Times New Roman"/>
          <w:b/>
          <w:bCs/>
          <w:color w:val="auto"/>
        </w:rPr>
        <w:t>Omezení pochůzkového prodeje</w:t>
      </w:r>
      <w:r w:rsidRPr="00845C79">
        <w:rPr>
          <w:rFonts w:ascii="Times New Roman" w:hAnsi="Times New Roman" w:cs="Times New Roman"/>
          <w:b/>
          <w:bCs/>
        </w:rPr>
        <w:t xml:space="preserve"> zboží a poskytování služeb</w:t>
      </w:r>
    </w:p>
    <w:p w:rsidR="00310A40" w:rsidRPr="00845C79" w:rsidRDefault="00310A40" w:rsidP="00845C79">
      <w:pPr>
        <w:pStyle w:val="Default"/>
        <w:ind w:right="-2"/>
        <w:jc w:val="center"/>
        <w:rPr>
          <w:rFonts w:ascii="Times New Roman" w:hAnsi="Times New Roman" w:cs="Times New Roman"/>
          <w:b/>
          <w:bCs/>
        </w:rPr>
      </w:pPr>
    </w:p>
    <w:p w:rsidR="0076049F" w:rsidRDefault="0076049F" w:rsidP="00C66E63">
      <w:pPr>
        <w:jc w:val="both"/>
        <w:rPr>
          <w:color w:val="FF0000"/>
          <w:sz w:val="22"/>
          <w:szCs w:val="22"/>
        </w:rPr>
      </w:pPr>
    </w:p>
    <w:p w:rsidR="00C66E63" w:rsidRPr="0076049F" w:rsidRDefault="0076049F" w:rsidP="00C66E63">
      <w:pPr>
        <w:jc w:val="both"/>
        <w:rPr>
          <w:sz w:val="22"/>
          <w:szCs w:val="22"/>
        </w:rPr>
      </w:pPr>
      <w:r w:rsidRPr="0076049F">
        <w:rPr>
          <w:sz w:val="22"/>
          <w:szCs w:val="22"/>
        </w:rPr>
        <w:t>P</w:t>
      </w:r>
      <w:r w:rsidR="00C66E63" w:rsidRPr="0076049F">
        <w:rPr>
          <w:sz w:val="22"/>
          <w:szCs w:val="22"/>
        </w:rPr>
        <w:t>ochůzkový prodej lze provozovat na celém území města Plzně s výjimkou území historického jádra města Plzně</w:t>
      </w:r>
      <w:proofErr w:type="gramStart"/>
      <w:r w:rsidR="0016467D">
        <w:rPr>
          <w:sz w:val="22"/>
          <w:szCs w:val="22"/>
          <w:vertAlign w:val="superscript"/>
        </w:rPr>
        <w:t>2</w:t>
      </w:r>
      <w:r w:rsidR="00BB4FEE">
        <w:rPr>
          <w:sz w:val="22"/>
          <w:szCs w:val="22"/>
          <w:vertAlign w:val="superscript"/>
        </w:rPr>
        <w:t xml:space="preserve"> </w:t>
      </w:r>
      <w:r w:rsidR="00C66E63" w:rsidRPr="0076049F">
        <w:rPr>
          <w:sz w:val="22"/>
          <w:szCs w:val="22"/>
          <w:vertAlign w:val="superscript"/>
        </w:rPr>
        <w:t xml:space="preserve"> </w:t>
      </w:r>
      <w:r w:rsidR="001857A1" w:rsidRPr="00A2070A">
        <w:rPr>
          <w:sz w:val="22"/>
          <w:szCs w:val="22"/>
        </w:rPr>
        <w:t>a</w:t>
      </w:r>
      <w:proofErr w:type="gramEnd"/>
      <w:r w:rsidR="001857A1" w:rsidRPr="00A2070A">
        <w:rPr>
          <w:sz w:val="22"/>
          <w:szCs w:val="22"/>
        </w:rPr>
        <w:t xml:space="preserve"> ulic Martinská, Goethova a Jungmannova</w:t>
      </w:r>
      <w:r w:rsidR="001857A1" w:rsidRPr="001857A1">
        <w:rPr>
          <w:color w:val="C00000"/>
          <w:sz w:val="22"/>
          <w:szCs w:val="22"/>
        </w:rPr>
        <w:t>.</w:t>
      </w:r>
      <w:r w:rsidR="001857A1">
        <w:rPr>
          <w:sz w:val="22"/>
          <w:szCs w:val="22"/>
        </w:rPr>
        <w:t xml:space="preserve"> </w:t>
      </w:r>
    </w:p>
    <w:p w:rsidR="00C66E63" w:rsidRDefault="00C66E63" w:rsidP="00713ED0">
      <w:pPr>
        <w:pStyle w:val="Default"/>
        <w:ind w:right="-2"/>
        <w:jc w:val="both"/>
        <w:rPr>
          <w:rFonts w:ascii="Times New Roman" w:hAnsi="Times New Roman" w:cs="Times New Roman"/>
        </w:rPr>
      </w:pPr>
    </w:p>
    <w:p w:rsidR="00DA5AE7" w:rsidRDefault="00ED47F7" w:rsidP="00713ED0">
      <w:pPr>
        <w:pStyle w:val="Zkladntext2"/>
        <w:jc w:val="center"/>
        <w:rPr>
          <w:b/>
        </w:rPr>
      </w:pPr>
      <w:r>
        <w:rPr>
          <w:b/>
        </w:rPr>
        <w:t>Čl. IV</w:t>
      </w:r>
    </w:p>
    <w:p w:rsidR="00713ED0" w:rsidRDefault="00713ED0" w:rsidP="00713ED0">
      <w:pPr>
        <w:pStyle w:val="Zkladntext2"/>
        <w:jc w:val="center"/>
        <w:rPr>
          <w:b/>
        </w:rPr>
      </w:pPr>
      <w:r>
        <w:rPr>
          <w:b/>
        </w:rPr>
        <w:t xml:space="preserve"> </w:t>
      </w:r>
      <w:r w:rsidR="00DA5AE7">
        <w:rPr>
          <w:b/>
        </w:rPr>
        <w:t>Zákaz podomního prodeje zboží a poskytování služeb</w:t>
      </w:r>
    </w:p>
    <w:p w:rsidR="00310A40" w:rsidRDefault="00310A40" w:rsidP="00713ED0">
      <w:pPr>
        <w:pStyle w:val="Zkladntext2"/>
        <w:jc w:val="center"/>
        <w:rPr>
          <w:b/>
        </w:rPr>
      </w:pPr>
    </w:p>
    <w:p w:rsidR="00DA5AE7" w:rsidRPr="00DA5AE7" w:rsidRDefault="00DA5AE7" w:rsidP="00DA5AE7">
      <w:pPr>
        <w:pStyle w:val="Zkladntext2"/>
        <w:jc w:val="both"/>
      </w:pPr>
      <w:r>
        <w:t xml:space="preserve">Podomní prodej </w:t>
      </w:r>
      <w:r w:rsidR="00800245">
        <w:t>se</w:t>
      </w:r>
      <w:r>
        <w:t xml:space="preserve"> na území města Plzně</w:t>
      </w:r>
      <w:r w:rsidR="00800245">
        <w:t xml:space="preserve"> zakazuje</w:t>
      </w:r>
      <w:r>
        <w:t xml:space="preserve">. </w:t>
      </w:r>
    </w:p>
    <w:p w:rsidR="00A354C7" w:rsidRDefault="00A354C7" w:rsidP="00DA5AE7">
      <w:pPr>
        <w:pStyle w:val="Zkladntext2"/>
        <w:jc w:val="both"/>
      </w:pPr>
    </w:p>
    <w:p w:rsidR="00DA5AE7" w:rsidRDefault="00DA5AE7" w:rsidP="00DA5AE7">
      <w:pPr>
        <w:pStyle w:val="Zkladntext2"/>
        <w:jc w:val="center"/>
        <w:rPr>
          <w:b/>
        </w:rPr>
      </w:pPr>
      <w:r>
        <w:rPr>
          <w:b/>
        </w:rPr>
        <w:t xml:space="preserve">Čl. V </w:t>
      </w:r>
    </w:p>
    <w:p w:rsidR="00DA5AE7" w:rsidRDefault="00DA5AE7" w:rsidP="00DA5AE7">
      <w:pPr>
        <w:pStyle w:val="Zkladntext2"/>
        <w:jc w:val="center"/>
        <w:rPr>
          <w:b/>
        </w:rPr>
      </w:pPr>
      <w:r>
        <w:rPr>
          <w:b/>
        </w:rPr>
        <w:t xml:space="preserve">Druhy prodeje zboží a poskytování služeb, </w:t>
      </w:r>
    </w:p>
    <w:p w:rsidR="00DA5AE7" w:rsidRDefault="00DA5AE7" w:rsidP="00DA5AE7">
      <w:pPr>
        <w:pStyle w:val="Zkladntext2"/>
        <w:jc w:val="center"/>
        <w:rPr>
          <w:b/>
        </w:rPr>
      </w:pPr>
      <w:r>
        <w:rPr>
          <w:b/>
        </w:rPr>
        <w:t>na které se toto nařízení nevztahuje.</w:t>
      </w:r>
    </w:p>
    <w:p w:rsidR="00310A40" w:rsidRPr="009D1C0A" w:rsidRDefault="00310A40" w:rsidP="00DA5AE7">
      <w:pPr>
        <w:pStyle w:val="Zkladntext2"/>
        <w:jc w:val="center"/>
        <w:rPr>
          <w:b/>
        </w:rPr>
      </w:pPr>
    </w:p>
    <w:p w:rsidR="00DA5AE7" w:rsidRPr="00803F7D" w:rsidRDefault="00DA5AE7" w:rsidP="00DA5AE7">
      <w:pPr>
        <w:pStyle w:val="Zkladntext"/>
        <w:rPr>
          <w:color w:val="943634"/>
        </w:rPr>
      </w:pPr>
      <w:r>
        <w:t>Toto nařízení se nevztahuje na prodej zboží a poskytování služeb mimo provozovnu na veřejné sbírky</w:t>
      </w:r>
      <w:r w:rsidR="0016467D">
        <w:rPr>
          <w:vertAlign w:val="superscript"/>
        </w:rPr>
        <w:t>3</w:t>
      </w:r>
      <w:r w:rsidR="000D6C24">
        <w:t xml:space="preserve"> </w:t>
      </w:r>
      <w:r w:rsidR="00A354C7" w:rsidRPr="00A2070A">
        <w:t xml:space="preserve">a </w:t>
      </w:r>
      <w:r w:rsidR="000D6C24" w:rsidRPr="00A2070A">
        <w:t>na prodej tiskovin zajišťujících pomoc a podporu osobám za účelem sociálního začlenění neb</w:t>
      </w:r>
      <w:r w:rsidR="00A354C7" w:rsidRPr="00A2070A">
        <w:t>o prevence sociálního vyloučení.</w:t>
      </w:r>
    </w:p>
    <w:p w:rsidR="00DA5AE7" w:rsidRDefault="00DA5AE7" w:rsidP="00DF46FC">
      <w:pPr>
        <w:pStyle w:val="Zkladntext"/>
      </w:pPr>
    </w:p>
    <w:p w:rsidR="00713ED0" w:rsidRDefault="00713ED0" w:rsidP="00713ED0">
      <w:pPr>
        <w:pStyle w:val="Zkladntext2"/>
        <w:jc w:val="center"/>
        <w:rPr>
          <w:b/>
        </w:rPr>
      </w:pPr>
      <w:r>
        <w:rPr>
          <w:b/>
        </w:rPr>
        <w:t>Čl. V</w:t>
      </w:r>
      <w:r w:rsidR="00DA5AE7">
        <w:rPr>
          <w:b/>
        </w:rPr>
        <w:t>I</w:t>
      </w:r>
      <w:r>
        <w:rPr>
          <w:b/>
        </w:rPr>
        <w:t xml:space="preserve"> </w:t>
      </w:r>
    </w:p>
    <w:p w:rsidR="00713ED0" w:rsidRDefault="00713ED0" w:rsidP="00713ED0">
      <w:pPr>
        <w:pStyle w:val="Zkladntext2"/>
        <w:jc w:val="center"/>
        <w:rPr>
          <w:b/>
        </w:rPr>
      </w:pPr>
      <w:r>
        <w:rPr>
          <w:b/>
        </w:rPr>
        <w:t>Kontrola</w:t>
      </w:r>
    </w:p>
    <w:p w:rsidR="00310A40" w:rsidRDefault="00310A40" w:rsidP="00713ED0">
      <w:pPr>
        <w:pStyle w:val="Zkladntext2"/>
        <w:jc w:val="center"/>
        <w:rPr>
          <w:b/>
        </w:rPr>
      </w:pPr>
    </w:p>
    <w:p w:rsidR="00713ED0" w:rsidRDefault="00965F7E" w:rsidP="00965F7E">
      <w:pPr>
        <w:pStyle w:val="Default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nad dodržováním povinností stanovených tímto nařízením je prováděna podle zvláštních předpisů</w:t>
      </w:r>
      <w:r w:rsidR="0016467D">
        <w:rPr>
          <w:rFonts w:ascii="Times New Roman" w:hAnsi="Times New Roman" w:cs="Times New Roman"/>
          <w:vertAlign w:val="superscript"/>
        </w:rPr>
        <w:t>4</w:t>
      </w:r>
      <w:r w:rsidR="00EE2BC1">
        <w:rPr>
          <w:rFonts w:ascii="Times New Roman" w:hAnsi="Times New Roman" w:cs="Times New Roman"/>
        </w:rPr>
        <w:t>.</w:t>
      </w:r>
    </w:p>
    <w:p w:rsidR="00D71043" w:rsidRDefault="00D71043" w:rsidP="00965F7E">
      <w:pPr>
        <w:pStyle w:val="Default"/>
        <w:ind w:right="-2"/>
        <w:jc w:val="both"/>
        <w:rPr>
          <w:rFonts w:ascii="Times New Roman" w:hAnsi="Times New Roman" w:cs="Times New Roman"/>
        </w:rPr>
      </w:pPr>
    </w:p>
    <w:p w:rsidR="00CD3F03" w:rsidRDefault="00CD3F03" w:rsidP="00965F7E">
      <w:pPr>
        <w:pStyle w:val="Default"/>
        <w:ind w:right="-2"/>
        <w:jc w:val="both"/>
        <w:rPr>
          <w:rFonts w:ascii="Times New Roman" w:hAnsi="Times New Roman" w:cs="Times New Roman"/>
        </w:rPr>
      </w:pPr>
    </w:p>
    <w:p w:rsidR="00CD3F03" w:rsidRDefault="00CD3F03" w:rsidP="00965F7E">
      <w:pPr>
        <w:pStyle w:val="Default"/>
        <w:ind w:right="-2"/>
        <w:jc w:val="both"/>
        <w:rPr>
          <w:rFonts w:ascii="Times New Roman" w:hAnsi="Times New Roman" w:cs="Times New Roman"/>
        </w:rPr>
      </w:pPr>
    </w:p>
    <w:p w:rsidR="00D71043" w:rsidRDefault="00D71043" w:rsidP="00D71043">
      <w:pPr>
        <w:pStyle w:val="Zkladntext2"/>
        <w:jc w:val="both"/>
      </w:pPr>
      <w:r>
        <w:t>_________________________________________________________________________</w:t>
      </w:r>
    </w:p>
    <w:p w:rsidR="00D71043" w:rsidRPr="00A354C7" w:rsidRDefault="0016467D" w:rsidP="00D71043">
      <w:pPr>
        <w:jc w:val="both"/>
        <w:rPr>
          <w:sz w:val="24"/>
        </w:rPr>
      </w:pPr>
      <w:r>
        <w:rPr>
          <w:sz w:val="24"/>
          <w:vertAlign w:val="superscript"/>
        </w:rPr>
        <w:t>2</w:t>
      </w:r>
      <w:r w:rsidR="00D71043" w:rsidRPr="004D780D">
        <w:rPr>
          <w:b/>
          <w:i/>
          <w:sz w:val="24"/>
        </w:rPr>
        <w:t>Nařízení</w:t>
      </w:r>
      <w:r w:rsidR="00D71043">
        <w:rPr>
          <w:b/>
          <w:i/>
          <w:sz w:val="24"/>
        </w:rPr>
        <w:t xml:space="preserve"> vlády ČSR č. 54/1989 Sb., o prohlášení území historických jader </w:t>
      </w:r>
      <w:r w:rsidR="00D71043" w:rsidRPr="00A354C7">
        <w:rPr>
          <w:b/>
          <w:i/>
          <w:sz w:val="24"/>
        </w:rPr>
        <w:t>měst</w:t>
      </w:r>
      <w:r w:rsidR="00B05CF0" w:rsidRPr="00A354C7">
        <w:rPr>
          <w:b/>
          <w:i/>
          <w:sz w:val="24"/>
        </w:rPr>
        <w:t xml:space="preserve"> Kolína, Plzně, Brna, Lipníku nad Bečvou a Příboru za památkové rezervace</w:t>
      </w:r>
    </w:p>
    <w:p w:rsidR="00D71043" w:rsidRPr="00D928F6" w:rsidRDefault="0016467D" w:rsidP="00D71043">
      <w:pPr>
        <w:jc w:val="both"/>
        <w:rPr>
          <w:b/>
          <w:i/>
          <w:sz w:val="24"/>
        </w:rPr>
      </w:pPr>
      <w:r>
        <w:rPr>
          <w:sz w:val="24"/>
          <w:vertAlign w:val="superscript"/>
        </w:rPr>
        <w:t>3</w:t>
      </w:r>
      <w:r w:rsidR="00D71043" w:rsidRPr="00D928F6">
        <w:rPr>
          <w:b/>
          <w:i/>
          <w:sz w:val="24"/>
        </w:rPr>
        <w:t>zákon č.</w:t>
      </w:r>
      <w:r w:rsidR="00D71043">
        <w:rPr>
          <w:b/>
          <w:i/>
          <w:sz w:val="24"/>
        </w:rPr>
        <w:t xml:space="preserve"> 117/2001 Sb., o veřejných sbírkách a o změně některých dalších zákonů, ve znění pozdějších předpisů</w:t>
      </w:r>
      <w:r w:rsidR="00D71043" w:rsidRPr="00D928F6">
        <w:rPr>
          <w:b/>
          <w:i/>
          <w:sz w:val="24"/>
        </w:rPr>
        <w:t xml:space="preserve"> </w:t>
      </w:r>
    </w:p>
    <w:p w:rsidR="003437A5" w:rsidRDefault="0016467D" w:rsidP="00D71043">
      <w:pPr>
        <w:jc w:val="both"/>
        <w:rPr>
          <w:b/>
          <w:i/>
          <w:sz w:val="24"/>
        </w:rPr>
      </w:pPr>
      <w:r>
        <w:rPr>
          <w:sz w:val="24"/>
          <w:vertAlign w:val="superscript"/>
        </w:rPr>
        <w:t>4</w:t>
      </w:r>
      <w:r w:rsidR="00D71043" w:rsidRPr="00965F7E">
        <w:rPr>
          <w:b/>
          <w:i/>
          <w:sz w:val="24"/>
        </w:rPr>
        <w:t>např.</w:t>
      </w:r>
      <w:r w:rsidR="00D71043">
        <w:rPr>
          <w:b/>
          <w:i/>
          <w:sz w:val="24"/>
        </w:rPr>
        <w:t xml:space="preserve"> </w:t>
      </w:r>
      <w:r w:rsidR="00D71043" w:rsidRPr="00965F7E">
        <w:rPr>
          <w:b/>
          <w:i/>
          <w:sz w:val="24"/>
        </w:rPr>
        <w:t xml:space="preserve">zákon č. 553/1991 Sb., o obecní policii, ve znění pozdějších předpisů, zákon </w:t>
      </w:r>
      <w:r w:rsidR="00D71043">
        <w:rPr>
          <w:b/>
          <w:i/>
          <w:sz w:val="24"/>
        </w:rPr>
        <w:t xml:space="preserve">                 </w:t>
      </w:r>
      <w:r w:rsidR="00D71043" w:rsidRPr="00965F7E">
        <w:rPr>
          <w:b/>
          <w:i/>
          <w:sz w:val="24"/>
        </w:rPr>
        <w:t xml:space="preserve">č. 455/1991 Sb., o živnostenském podnikání, ve znění pozdějších předpisů, zákon </w:t>
      </w:r>
      <w:r w:rsidR="00D71043">
        <w:rPr>
          <w:b/>
          <w:i/>
          <w:sz w:val="24"/>
        </w:rPr>
        <w:t xml:space="preserve">                  </w:t>
      </w:r>
      <w:r w:rsidR="00D71043" w:rsidRPr="00965F7E">
        <w:rPr>
          <w:b/>
          <w:i/>
          <w:sz w:val="24"/>
        </w:rPr>
        <w:t xml:space="preserve">č. 552/1991 Sb., o státní kontrole, ve znění pozdějších předpisů, a jiné    </w:t>
      </w:r>
    </w:p>
    <w:p w:rsidR="00D71043" w:rsidRDefault="00D71043" w:rsidP="00D71043">
      <w:pPr>
        <w:jc w:val="both"/>
        <w:rPr>
          <w:b/>
          <w:i/>
          <w:sz w:val="24"/>
        </w:rPr>
      </w:pPr>
      <w:r w:rsidRPr="00965F7E">
        <w:rPr>
          <w:b/>
          <w:i/>
          <w:sz w:val="24"/>
        </w:rPr>
        <w:t xml:space="preserve"> </w:t>
      </w:r>
    </w:p>
    <w:p w:rsidR="0016467D" w:rsidRDefault="0016467D" w:rsidP="00D71043">
      <w:pPr>
        <w:jc w:val="both"/>
        <w:rPr>
          <w:b/>
          <w:i/>
          <w:sz w:val="24"/>
        </w:rPr>
      </w:pPr>
    </w:p>
    <w:p w:rsidR="00C708D9" w:rsidRDefault="00C708D9" w:rsidP="00D71043">
      <w:pPr>
        <w:jc w:val="both"/>
        <w:rPr>
          <w:b/>
          <w:i/>
          <w:sz w:val="24"/>
        </w:rPr>
      </w:pPr>
    </w:p>
    <w:p w:rsidR="00C708D9" w:rsidRDefault="00C708D9" w:rsidP="00D71043">
      <w:pPr>
        <w:jc w:val="both"/>
        <w:rPr>
          <w:b/>
          <w:i/>
          <w:sz w:val="24"/>
        </w:rPr>
      </w:pPr>
    </w:p>
    <w:p w:rsidR="00A354C7" w:rsidRDefault="00A354C7" w:rsidP="00D71043">
      <w:pPr>
        <w:jc w:val="both"/>
        <w:rPr>
          <w:b/>
          <w:i/>
          <w:sz w:val="24"/>
        </w:rPr>
      </w:pPr>
    </w:p>
    <w:p w:rsidR="003F0C09" w:rsidRPr="00713ED0" w:rsidRDefault="003F0C09" w:rsidP="003F0C09">
      <w:pPr>
        <w:pStyle w:val="Default"/>
        <w:ind w:right="-2"/>
        <w:jc w:val="center"/>
        <w:rPr>
          <w:rFonts w:ascii="Times New Roman" w:hAnsi="Times New Roman" w:cs="Times New Roman"/>
        </w:rPr>
      </w:pPr>
      <w:r w:rsidRPr="00713ED0">
        <w:rPr>
          <w:rFonts w:ascii="Times New Roman" w:hAnsi="Times New Roman" w:cs="Times New Roman"/>
          <w:b/>
          <w:bCs/>
        </w:rPr>
        <w:lastRenderedPageBreak/>
        <w:t>Čl. V</w:t>
      </w:r>
      <w:r w:rsidR="00ED47F7">
        <w:rPr>
          <w:rFonts w:ascii="Times New Roman" w:hAnsi="Times New Roman" w:cs="Times New Roman"/>
          <w:b/>
          <w:bCs/>
        </w:rPr>
        <w:t>I</w:t>
      </w:r>
      <w:r w:rsidR="00DA5AE7">
        <w:rPr>
          <w:rFonts w:ascii="Times New Roman" w:hAnsi="Times New Roman" w:cs="Times New Roman"/>
          <w:b/>
          <w:bCs/>
        </w:rPr>
        <w:t>I</w:t>
      </w:r>
      <w:r w:rsidRPr="00713ED0">
        <w:rPr>
          <w:rFonts w:ascii="Times New Roman" w:hAnsi="Times New Roman" w:cs="Times New Roman"/>
          <w:b/>
          <w:bCs/>
        </w:rPr>
        <w:t xml:space="preserve"> </w:t>
      </w:r>
    </w:p>
    <w:p w:rsidR="003F0C09" w:rsidRDefault="003F0C09" w:rsidP="003F0C09">
      <w:pPr>
        <w:pStyle w:val="Default"/>
        <w:ind w:right="-2"/>
        <w:jc w:val="center"/>
        <w:rPr>
          <w:rFonts w:ascii="Times New Roman" w:hAnsi="Times New Roman" w:cs="Times New Roman"/>
          <w:b/>
          <w:bCs/>
        </w:rPr>
      </w:pPr>
      <w:r w:rsidRPr="00713ED0">
        <w:rPr>
          <w:rFonts w:ascii="Times New Roman" w:hAnsi="Times New Roman" w:cs="Times New Roman"/>
          <w:b/>
          <w:bCs/>
        </w:rPr>
        <w:t xml:space="preserve">Sankce </w:t>
      </w:r>
    </w:p>
    <w:p w:rsidR="00310A40" w:rsidRPr="00713ED0" w:rsidRDefault="00310A40" w:rsidP="003F0C09">
      <w:pPr>
        <w:pStyle w:val="Default"/>
        <w:ind w:right="-2"/>
        <w:jc w:val="center"/>
        <w:rPr>
          <w:rFonts w:ascii="Times New Roman" w:hAnsi="Times New Roman" w:cs="Times New Roman"/>
        </w:rPr>
      </w:pPr>
    </w:p>
    <w:p w:rsidR="003F0C09" w:rsidRPr="00713ED0" w:rsidRDefault="003F0C09" w:rsidP="003F0C09">
      <w:pPr>
        <w:pStyle w:val="Default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Porušení povinností stanovených tímto nařízením se postihuje podle zvláštních předpisů</w:t>
      </w:r>
      <w:r w:rsidR="0016467D">
        <w:rPr>
          <w:rFonts w:ascii="Times New Roman" w:hAnsi="Times New Roman" w:cs="Times New Roman"/>
          <w:vertAlign w:val="superscript"/>
        </w:rPr>
        <w:t>5</w:t>
      </w:r>
      <w:r w:rsidR="00EE2BC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3F0C09" w:rsidRDefault="003F0C09" w:rsidP="00965F7E">
      <w:pPr>
        <w:pStyle w:val="Zkladntext2"/>
        <w:jc w:val="center"/>
        <w:rPr>
          <w:b/>
        </w:rPr>
      </w:pPr>
    </w:p>
    <w:p w:rsidR="00EE2BC1" w:rsidRDefault="00EE2BC1" w:rsidP="00EE2BC1">
      <w:pPr>
        <w:pStyle w:val="Default"/>
        <w:ind w:right="-2"/>
        <w:jc w:val="center"/>
        <w:rPr>
          <w:rFonts w:ascii="Times New Roman" w:hAnsi="Times New Roman" w:cs="Times New Roman"/>
          <w:b/>
          <w:bCs/>
        </w:rPr>
      </w:pPr>
    </w:p>
    <w:p w:rsidR="00965F7E" w:rsidRDefault="00DF46FC" w:rsidP="00965F7E">
      <w:pPr>
        <w:pStyle w:val="Zkladntext2"/>
        <w:jc w:val="center"/>
        <w:rPr>
          <w:b/>
        </w:rPr>
      </w:pPr>
      <w:r>
        <w:rPr>
          <w:b/>
        </w:rPr>
        <w:t xml:space="preserve">Čl. </w:t>
      </w:r>
      <w:r w:rsidR="00713ED0">
        <w:rPr>
          <w:b/>
        </w:rPr>
        <w:t>V</w:t>
      </w:r>
      <w:r>
        <w:rPr>
          <w:b/>
        </w:rPr>
        <w:t>I</w:t>
      </w:r>
      <w:r w:rsidR="00ED47F7">
        <w:rPr>
          <w:b/>
        </w:rPr>
        <w:t>I</w:t>
      </w:r>
      <w:r w:rsidR="00DA5AE7">
        <w:rPr>
          <w:b/>
        </w:rPr>
        <w:t>I</w:t>
      </w:r>
    </w:p>
    <w:p w:rsidR="00DF46FC" w:rsidRDefault="00845C79" w:rsidP="00965F7E">
      <w:pPr>
        <w:pStyle w:val="Zkladntext2"/>
        <w:jc w:val="center"/>
        <w:rPr>
          <w:b/>
        </w:rPr>
      </w:pPr>
      <w:r>
        <w:rPr>
          <w:b/>
        </w:rPr>
        <w:t>Závěrečná ustanovení</w:t>
      </w:r>
      <w:r w:rsidR="00DF46FC">
        <w:rPr>
          <w:b/>
        </w:rPr>
        <w:t xml:space="preserve"> </w:t>
      </w:r>
    </w:p>
    <w:p w:rsidR="00310A40" w:rsidRDefault="00310A40" w:rsidP="00965F7E">
      <w:pPr>
        <w:pStyle w:val="Zkladntext2"/>
        <w:jc w:val="center"/>
        <w:rPr>
          <w:b/>
        </w:rPr>
      </w:pPr>
    </w:p>
    <w:p w:rsidR="00845C79" w:rsidRDefault="00845C79" w:rsidP="00845C79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Práva a povinnosti prodejců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>a provozovatelů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>stanovená zvláštními právními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sz w:val="24"/>
          <w:szCs w:val="24"/>
        </w:rPr>
        <w:t>edpisy</w:t>
      </w:r>
    </w:p>
    <w:p w:rsidR="00DF46FC" w:rsidRDefault="00845C79" w:rsidP="00845C79">
      <w:pPr>
        <w:pStyle w:val="Zkladntext2"/>
        <w:jc w:val="both"/>
        <w:rPr>
          <w:b/>
        </w:rPr>
      </w:pPr>
      <w:r>
        <w:rPr>
          <w:szCs w:val="24"/>
        </w:rPr>
        <w:t xml:space="preserve">     nejsou tímto na</w:t>
      </w:r>
      <w:r w:rsidR="006926B3">
        <w:rPr>
          <w:szCs w:val="24"/>
        </w:rPr>
        <w:t>ř</w:t>
      </w:r>
      <w:r>
        <w:rPr>
          <w:szCs w:val="24"/>
        </w:rPr>
        <w:t>ízením dotčena.</w:t>
      </w:r>
    </w:p>
    <w:p w:rsidR="00845C79" w:rsidRDefault="00845C79" w:rsidP="00845C79">
      <w:pPr>
        <w:pStyle w:val="Zkladntext2"/>
        <w:jc w:val="both"/>
      </w:pPr>
    </w:p>
    <w:p w:rsidR="00DF46FC" w:rsidRDefault="00FA4103" w:rsidP="00845C79">
      <w:pPr>
        <w:pStyle w:val="Zkladntext2"/>
        <w:numPr>
          <w:ilvl w:val="0"/>
          <w:numId w:val="18"/>
        </w:numPr>
        <w:ind w:left="284" w:hanging="284"/>
        <w:jc w:val="both"/>
      </w:pPr>
      <w:r>
        <w:t>To</w:t>
      </w:r>
      <w:r w:rsidR="00DF46FC">
        <w:t xml:space="preserve">to </w:t>
      </w:r>
      <w:r>
        <w:t>nařízení</w:t>
      </w:r>
      <w:r w:rsidR="00DF46FC">
        <w:t xml:space="preserve"> nabývá účinnosti dnem</w:t>
      </w:r>
      <w:r w:rsidR="00B53A16">
        <w:t xml:space="preserve"> </w:t>
      </w:r>
      <w:r w:rsidR="00F73266">
        <w:t xml:space="preserve">1. listopadu </w:t>
      </w:r>
      <w:r w:rsidR="00B53A16">
        <w:t>2013</w:t>
      </w:r>
      <w:r w:rsidR="00F73266">
        <w:t>.</w:t>
      </w:r>
      <w:r>
        <w:t xml:space="preserve">          </w:t>
      </w:r>
    </w:p>
    <w:p w:rsidR="006A7563" w:rsidRDefault="006A7563" w:rsidP="00845C79">
      <w:pPr>
        <w:pStyle w:val="Zkladntext2"/>
        <w:jc w:val="both"/>
      </w:pPr>
    </w:p>
    <w:p w:rsidR="006A7563" w:rsidRDefault="006A7563">
      <w:pPr>
        <w:pStyle w:val="Zkladntext2"/>
        <w:jc w:val="both"/>
      </w:pPr>
    </w:p>
    <w:p w:rsidR="00D272D9" w:rsidRDefault="00D272D9">
      <w:pPr>
        <w:pStyle w:val="Zkladntext2"/>
        <w:jc w:val="both"/>
      </w:pPr>
    </w:p>
    <w:p w:rsidR="004A46D2" w:rsidRDefault="004A46D2">
      <w:pPr>
        <w:pStyle w:val="Zkladntext2"/>
        <w:jc w:val="both"/>
      </w:pPr>
    </w:p>
    <w:p w:rsidR="004A46D2" w:rsidRDefault="004A46D2">
      <w:pPr>
        <w:pStyle w:val="Zkladntext2"/>
        <w:jc w:val="both"/>
        <w:rPr>
          <w:b/>
        </w:rPr>
      </w:pPr>
      <w:r>
        <w:rPr>
          <w:b/>
        </w:rPr>
        <w:t xml:space="preserve"> </w:t>
      </w:r>
    </w:p>
    <w:p w:rsidR="0032730F" w:rsidRDefault="0032730F">
      <w:pPr>
        <w:pStyle w:val="Zkladntext2"/>
        <w:jc w:val="both"/>
        <w:rPr>
          <w:b/>
        </w:rPr>
      </w:pPr>
    </w:p>
    <w:p w:rsidR="002A57A6" w:rsidRDefault="00832845" w:rsidP="002A57A6">
      <w:pPr>
        <w:pStyle w:val="Zkladntext2"/>
        <w:jc w:val="both"/>
        <w:rPr>
          <w:b/>
        </w:rPr>
      </w:pPr>
      <w:r>
        <w:rPr>
          <w:b/>
        </w:rPr>
        <w:t xml:space="preserve">  </w:t>
      </w:r>
      <w:r w:rsidR="002A57A6">
        <w:rPr>
          <w:b/>
        </w:rPr>
        <w:t>Mgr. Martin Baxa</w:t>
      </w:r>
      <w:r w:rsidR="002A57A6">
        <w:rPr>
          <w:b/>
        </w:rPr>
        <w:tab/>
      </w:r>
      <w:r w:rsidR="002A57A6">
        <w:rPr>
          <w:b/>
        </w:rPr>
        <w:tab/>
      </w:r>
      <w:r w:rsidR="002A57A6">
        <w:rPr>
          <w:b/>
        </w:rPr>
        <w:tab/>
      </w:r>
      <w:r w:rsidR="002A57A6">
        <w:rPr>
          <w:b/>
        </w:rPr>
        <w:tab/>
      </w:r>
      <w:r w:rsidR="002A57A6">
        <w:rPr>
          <w:b/>
        </w:rPr>
        <w:tab/>
      </w:r>
      <w:r w:rsidR="002A57A6">
        <w:rPr>
          <w:b/>
        </w:rPr>
        <w:tab/>
        <w:t xml:space="preserve">            </w:t>
      </w:r>
      <w:r w:rsidR="002A57A6">
        <w:rPr>
          <w:rStyle w:val="Siln"/>
        </w:rPr>
        <w:t>Martin Zrzavecký</w:t>
      </w:r>
    </w:p>
    <w:p w:rsidR="002A57A6" w:rsidRDefault="002A57A6" w:rsidP="002A57A6">
      <w:pPr>
        <w:pStyle w:val="Zkladntext2"/>
        <w:jc w:val="both"/>
        <w:rPr>
          <w:b/>
        </w:rPr>
      </w:pPr>
    </w:p>
    <w:p w:rsidR="005B17D3" w:rsidRDefault="002A57A6" w:rsidP="002A57A6">
      <w:pPr>
        <w:pStyle w:val="Zkladntext2"/>
        <w:jc w:val="both"/>
      </w:pPr>
      <w:r>
        <w:t xml:space="preserve"> primátor města Plzně</w:t>
      </w:r>
      <w:r>
        <w:tab/>
      </w:r>
      <w:r>
        <w:tab/>
      </w:r>
      <w:r>
        <w:tab/>
      </w:r>
      <w:r>
        <w:tab/>
      </w:r>
      <w:r>
        <w:tab/>
        <w:t xml:space="preserve">               náměstek primátora města Plzně</w:t>
      </w:r>
    </w:p>
    <w:p w:rsidR="003F0C09" w:rsidRDefault="003F0C09" w:rsidP="002A57A6">
      <w:pPr>
        <w:pStyle w:val="Zkladntext2"/>
        <w:jc w:val="both"/>
      </w:pPr>
    </w:p>
    <w:p w:rsidR="003F0C09" w:rsidRDefault="003F0C09" w:rsidP="002A57A6">
      <w:pPr>
        <w:pStyle w:val="Zkladntext2"/>
        <w:jc w:val="both"/>
      </w:pPr>
    </w:p>
    <w:p w:rsidR="003F0C09" w:rsidRDefault="003F0C09" w:rsidP="002A57A6">
      <w:pPr>
        <w:pStyle w:val="Zkladntext2"/>
        <w:jc w:val="both"/>
      </w:pPr>
    </w:p>
    <w:p w:rsidR="003F0C09" w:rsidRDefault="003F0C09" w:rsidP="002A57A6">
      <w:pPr>
        <w:pStyle w:val="Zkladntext2"/>
        <w:jc w:val="both"/>
      </w:pPr>
    </w:p>
    <w:p w:rsidR="003F0C09" w:rsidRDefault="003F0C09" w:rsidP="002A57A6">
      <w:pPr>
        <w:pStyle w:val="Zkladntext2"/>
        <w:jc w:val="both"/>
      </w:pPr>
    </w:p>
    <w:p w:rsidR="003F0C09" w:rsidRDefault="003F0C09" w:rsidP="002A57A6">
      <w:pPr>
        <w:pStyle w:val="Zkladntext2"/>
        <w:jc w:val="both"/>
      </w:pPr>
    </w:p>
    <w:p w:rsidR="003F0C09" w:rsidRDefault="003F0C09" w:rsidP="002A57A6">
      <w:pPr>
        <w:pStyle w:val="Zkladntext2"/>
        <w:jc w:val="both"/>
      </w:pPr>
    </w:p>
    <w:p w:rsidR="00256B0A" w:rsidRDefault="00256B0A" w:rsidP="002A57A6">
      <w:pPr>
        <w:pStyle w:val="Zkladntext2"/>
        <w:jc w:val="both"/>
      </w:pPr>
    </w:p>
    <w:p w:rsidR="00256B0A" w:rsidRDefault="00256B0A" w:rsidP="002A57A6">
      <w:pPr>
        <w:pStyle w:val="Zkladntext2"/>
        <w:jc w:val="both"/>
      </w:pPr>
    </w:p>
    <w:p w:rsidR="00256B0A" w:rsidRDefault="00256B0A" w:rsidP="002A57A6">
      <w:pPr>
        <w:pStyle w:val="Zkladntext2"/>
        <w:jc w:val="both"/>
      </w:pPr>
    </w:p>
    <w:p w:rsidR="00256B0A" w:rsidRDefault="00256B0A" w:rsidP="002A57A6">
      <w:pPr>
        <w:pStyle w:val="Zkladntext2"/>
        <w:jc w:val="both"/>
      </w:pPr>
    </w:p>
    <w:p w:rsidR="00EE2BC1" w:rsidRDefault="00EE2BC1" w:rsidP="002A57A6">
      <w:pPr>
        <w:pStyle w:val="Zkladntext2"/>
        <w:jc w:val="both"/>
      </w:pPr>
    </w:p>
    <w:p w:rsidR="00EE2BC1" w:rsidRDefault="00EE2BC1" w:rsidP="002A57A6">
      <w:pPr>
        <w:pStyle w:val="Zkladntext2"/>
        <w:jc w:val="both"/>
      </w:pPr>
    </w:p>
    <w:p w:rsidR="00EE2BC1" w:rsidRDefault="00EE2BC1" w:rsidP="002A57A6">
      <w:pPr>
        <w:pStyle w:val="Zkladntext2"/>
        <w:jc w:val="both"/>
      </w:pPr>
    </w:p>
    <w:p w:rsidR="00EE2BC1" w:rsidRDefault="00EE2BC1" w:rsidP="002A57A6">
      <w:pPr>
        <w:pStyle w:val="Zkladntext2"/>
        <w:jc w:val="both"/>
      </w:pPr>
    </w:p>
    <w:p w:rsidR="00EE2BC1" w:rsidRDefault="00EE2BC1" w:rsidP="002A57A6">
      <w:pPr>
        <w:pStyle w:val="Zkladntext2"/>
        <w:jc w:val="both"/>
      </w:pPr>
    </w:p>
    <w:p w:rsidR="00D71043" w:rsidRDefault="00636659" w:rsidP="002A57A6">
      <w:pPr>
        <w:pStyle w:val="Zkladntext2"/>
        <w:jc w:val="both"/>
      </w:pPr>
      <w:r>
        <w:t>Na úřední desce vyvěšeno dne 9. 10. 2013</w:t>
      </w:r>
      <w:bookmarkStart w:id="0" w:name="_GoBack"/>
      <w:bookmarkEnd w:id="0"/>
    </w:p>
    <w:p w:rsidR="00D71043" w:rsidRDefault="00D71043" w:rsidP="002A57A6">
      <w:pPr>
        <w:pStyle w:val="Zkladntext2"/>
        <w:jc w:val="both"/>
      </w:pPr>
    </w:p>
    <w:p w:rsidR="00D71043" w:rsidRDefault="00D71043" w:rsidP="002A57A6">
      <w:pPr>
        <w:pStyle w:val="Zkladntext2"/>
        <w:jc w:val="both"/>
      </w:pPr>
    </w:p>
    <w:p w:rsidR="00D71043" w:rsidRDefault="00D71043" w:rsidP="002A57A6">
      <w:pPr>
        <w:pStyle w:val="Zkladntext2"/>
        <w:jc w:val="both"/>
      </w:pPr>
    </w:p>
    <w:p w:rsidR="00D71043" w:rsidRDefault="00D71043" w:rsidP="002A57A6">
      <w:pPr>
        <w:pStyle w:val="Zkladntext2"/>
        <w:jc w:val="both"/>
      </w:pPr>
    </w:p>
    <w:p w:rsidR="00EE2BC1" w:rsidRDefault="00EE2BC1" w:rsidP="002A57A6">
      <w:pPr>
        <w:pStyle w:val="Zkladntext2"/>
        <w:jc w:val="both"/>
      </w:pPr>
    </w:p>
    <w:p w:rsidR="00CD3F03" w:rsidRDefault="00CD3F03" w:rsidP="002A57A6">
      <w:pPr>
        <w:pStyle w:val="Zkladntext2"/>
        <w:jc w:val="both"/>
      </w:pPr>
    </w:p>
    <w:p w:rsidR="00EE2BC1" w:rsidRDefault="00EE2BC1" w:rsidP="002A57A6">
      <w:pPr>
        <w:pStyle w:val="Zkladntext2"/>
        <w:jc w:val="both"/>
      </w:pPr>
    </w:p>
    <w:p w:rsidR="00D71043" w:rsidRDefault="00D71043" w:rsidP="00D71043">
      <w:pPr>
        <w:pStyle w:val="Zkladntext2"/>
        <w:jc w:val="both"/>
      </w:pPr>
      <w:r>
        <w:t>_________________________________________________________________________</w:t>
      </w:r>
    </w:p>
    <w:p w:rsidR="001C03DB" w:rsidRDefault="0016467D" w:rsidP="00D272D9">
      <w:pPr>
        <w:jc w:val="both"/>
      </w:pPr>
      <w:r>
        <w:rPr>
          <w:sz w:val="24"/>
          <w:vertAlign w:val="superscript"/>
        </w:rPr>
        <w:t>5</w:t>
      </w:r>
      <w:r w:rsidR="00D71043">
        <w:rPr>
          <w:b/>
          <w:i/>
          <w:sz w:val="24"/>
        </w:rPr>
        <w:t xml:space="preserve">např. zákon č. 128/2000 Sb., o obcích, ve znění pozdějších předpisů, zákon č. 200/1990 Sb., </w:t>
      </w:r>
      <w:r w:rsidR="00CD3F03">
        <w:rPr>
          <w:b/>
          <w:i/>
          <w:sz w:val="24"/>
        </w:rPr>
        <w:t xml:space="preserve">  </w:t>
      </w:r>
      <w:r w:rsidR="00D71043">
        <w:rPr>
          <w:b/>
          <w:i/>
          <w:sz w:val="24"/>
        </w:rPr>
        <w:t>o přestupcích, ve znění pozdějších předpisů</w:t>
      </w:r>
      <w:r w:rsidR="00D71043">
        <w:t xml:space="preserve"> </w:t>
      </w:r>
      <w:r w:rsidR="001C03DB">
        <w:t xml:space="preserve">                                                                  </w:t>
      </w:r>
    </w:p>
    <w:p w:rsidR="00A2070A" w:rsidRDefault="00A2070A" w:rsidP="002A57A6">
      <w:pPr>
        <w:pStyle w:val="Zkladntext2"/>
        <w:jc w:val="both"/>
      </w:pPr>
    </w:p>
    <w:sectPr w:rsidR="00A2070A">
      <w:footerReference w:type="even" r:id="rId7"/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8B0" w:rsidRDefault="002D78B0">
      <w:r>
        <w:separator/>
      </w:r>
    </w:p>
  </w:endnote>
  <w:endnote w:type="continuationSeparator" w:id="0">
    <w:p w:rsidR="002D78B0" w:rsidRDefault="002D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E7C" w:rsidRDefault="00D76E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6E7C" w:rsidRDefault="00D76E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E7C" w:rsidRDefault="00D76E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63AC">
      <w:rPr>
        <w:rStyle w:val="slostrnky"/>
        <w:noProof/>
      </w:rPr>
      <w:t>2</w:t>
    </w:r>
    <w:r>
      <w:rPr>
        <w:rStyle w:val="slostrnky"/>
      </w:rPr>
      <w:fldChar w:fldCharType="end"/>
    </w:r>
  </w:p>
  <w:p w:rsidR="00D76E7C" w:rsidRDefault="00D76E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8B0" w:rsidRDefault="002D78B0">
      <w:r>
        <w:separator/>
      </w:r>
    </w:p>
  </w:footnote>
  <w:footnote w:type="continuationSeparator" w:id="0">
    <w:p w:rsidR="002D78B0" w:rsidRDefault="002D7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97097"/>
    <w:multiLevelType w:val="hybridMultilevel"/>
    <w:tmpl w:val="C082B226"/>
    <w:lvl w:ilvl="0" w:tplc="DF44B8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ED4ED6"/>
    <w:multiLevelType w:val="hybridMultilevel"/>
    <w:tmpl w:val="32B25222"/>
    <w:lvl w:ilvl="0" w:tplc="4A1A4E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4E1C7D"/>
    <w:multiLevelType w:val="singleLevel"/>
    <w:tmpl w:val="452C318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26971796"/>
    <w:multiLevelType w:val="hybridMultilevel"/>
    <w:tmpl w:val="C64E4E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BC437F"/>
    <w:multiLevelType w:val="hybridMultilevel"/>
    <w:tmpl w:val="20EA2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F4D02"/>
    <w:multiLevelType w:val="hybridMultilevel"/>
    <w:tmpl w:val="08BA2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A208C"/>
    <w:multiLevelType w:val="hybridMultilevel"/>
    <w:tmpl w:val="635A0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45DA"/>
    <w:multiLevelType w:val="hybridMultilevel"/>
    <w:tmpl w:val="E2BAA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A70BE"/>
    <w:multiLevelType w:val="hybridMultilevel"/>
    <w:tmpl w:val="0C8A7B8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30C07FE7"/>
    <w:multiLevelType w:val="hybridMultilevel"/>
    <w:tmpl w:val="50B21C60"/>
    <w:lvl w:ilvl="0" w:tplc="360486B4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A5689"/>
    <w:multiLevelType w:val="hybridMultilevel"/>
    <w:tmpl w:val="0980F732"/>
    <w:lvl w:ilvl="0" w:tplc="E3F61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7B35E3B"/>
    <w:multiLevelType w:val="hybridMultilevel"/>
    <w:tmpl w:val="B2700534"/>
    <w:lvl w:ilvl="0" w:tplc="09345DF4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00145C"/>
    <w:multiLevelType w:val="singleLevel"/>
    <w:tmpl w:val="A96C2F40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1045329"/>
    <w:multiLevelType w:val="hybridMultilevel"/>
    <w:tmpl w:val="0902EC2A"/>
    <w:lvl w:ilvl="0" w:tplc="8EAE1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7A2FD4"/>
    <w:multiLevelType w:val="singleLevel"/>
    <w:tmpl w:val="7A7C5310"/>
    <w:lvl w:ilvl="0">
      <w:start w:val="1"/>
      <w:numFmt w:val="decimal"/>
      <w:pStyle w:val="ostzah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5" w15:restartNumberingAfterBreak="0">
    <w:nsid w:val="67417B5D"/>
    <w:multiLevelType w:val="hybridMultilevel"/>
    <w:tmpl w:val="9A18F21E"/>
    <w:lvl w:ilvl="0" w:tplc="1550E14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A1CB0"/>
    <w:multiLevelType w:val="singleLevel"/>
    <w:tmpl w:val="730652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7" w15:restartNumberingAfterBreak="0">
    <w:nsid w:val="6D2450D2"/>
    <w:multiLevelType w:val="singleLevel"/>
    <w:tmpl w:val="A4829AAA"/>
    <w:lvl w:ilvl="0">
      <w:start w:val="6"/>
      <w:numFmt w:val="lowerLetter"/>
      <w:lvlText w:val="%1)"/>
      <w:lvlJc w:val="left"/>
      <w:pPr>
        <w:tabs>
          <w:tab w:val="num" w:pos="975"/>
        </w:tabs>
        <w:ind w:left="975" w:hanging="375"/>
      </w:pPr>
      <w:rPr>
        <w:rFonts w:hint="default"/>
      </w:rPr>
    </w:lvl>
  </w:abstractNum>
  <w:abstractNum w:abstractNumId="18" w15:restartNumberingAfterBreak="0">
    <w:nsid w:val="723701F0"/>
    <w:multiLevelType w:val="singleLevel"/>
    <w:tmpl w:val="7ED8C54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2"/>
  </w:num>
  <w:num w:numId="5">
    <w:abstractNumId w:val="17"/>
  </w:num>
  <w:num w:numId="6">
    <w:abstractNumId w:val="16"/>
  </w:num>
  <w:num w:numId="7">
    <w:abstractNumId w:val="9"/>
  </w:num>
  <w:num w:numId="8">
    <w:abstractNumId w:val="2"/>
  </w:num>
  <w:num w:numId="9">
    <w:abstractNumId w:val="18"/>
  </w:num>
  <w:num w:numId="10">
    <w:abstractNumId w:val="0"/>
  </w:num>
  <w:num w:numId="11">
    <w:abstractNumId w:val="13"/>
  </w:num>
  <w:num w:numId="12">
    <w:abstractNumId w:val="1"/>
  </w:num>
  <w:num w:numId="13">
    <w:abstractNumId w:val="10"/>
  </w:num>
  <w:num w:numId="14">
    <w:abstractNumId w:val="8"/>
  </w:num>
  <w:num w:numId="15">
    <w:abstractNumId w:val="5"/>
  </w:num>
  <w:num w:numId="16">
    <w:abstractNumId w:val="15"/>
  </w:num>
  <w:num w:numId="17">
    <w:abstractNumId w:val="6"/>
  </w:num>
  <w:num w:numId="18">
    <w:abstractNumId w:val="4"/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8B"/>
    <w:rsid w:val="000014F1"/>
    <w:rsid w:val="00004B0B"/>
    <w:rsid w:val="000077F1"/>
    <w:rsid w:val="00011E60"/>
    <w:rsid w:val="00012B68"/>
    <w:rsid w:val="00015D40"/>
    <w:rsid w:val="00016135"/>
    <w:rsid w:val="0001692C"/>
    <w:rsid w:val="00023FE9"/>
    <w:rsid w:val="00025C7C"/>
    <w:rsid w:val="00035E73"/>
    <w:rsid w:val="0004040C"/>
    <w:rsid w:val="000548F4"/>
    <w:rsid w:val="000560AD"/>
    <w:rsid w:val="00056C8E"/>
    <w:rsid w:val="000573CE"/>
    <w:rsid w:val="00063DF8"/>
    <w:rsid w:val="00067CF5"/>
    <w:rsid w:val="00072CF6"/>
    <w:rsid w:val="0008482E"/>
    <w:rsid w:val="00084E5A"/>
    <w:rsid w:val="00093B02"/>
    <w:rsid w:val="00096073"/>
    <w:rsid w:val="000A25E0"/>
    <w:rsid w:val="000A5830"/>
    <w:rsid w:val="000A6FC7"/>
    <w:rsid w:val="000B1394"/>
    <w:rsid w:val="000B7647"/>
    <w:rsid w:val="000C06C5"/>
    <w:rsid w:val="000C3307"/>
    <w:rsid w:val="000C7627"/>
    <w:rsid w:val="000D046C"/>
    <w:rsid w:val="000D41C3"/>
    <w:rsid w:val="000D563E"/>
    <w:rsid w:val="000D6C24"/>
    <w:rsid w:val="000E1F34"/>
    <w:rsid w:val="000E35DF"/>
    <w:rsid w:val="000E6DFB"/>
    <w:rsid w:val="000F2689"/>
    <w:rsid w:val="000F2F69"/>
    <w:rsid w:val="000F600C"/>
    <w:rsid w:val="000F6D03"/>
    <w:rsid w:val="00103F50"/>
    <w:rsid w:val="001107F7"/>
    <w:rsid w:val="00112052"/>
    <w:rsid w:val="00115752"/>
    <w:rsid w:val="0011604E"/>
    <w:rsid w:val="0012520E"/>
    <w:rsid w:val="00145B61"/>
    <w:rsid w:val="00146A1A"/>
    <w:rsid w:val="00146E14"/>
    <w:rsid w:val="00155AEA"/>
    <w:rsid w:val="00155B2B"/>
    <w:rsid w:val="0015681A"/>
    <w:rsid w:val="0016467D"/>
    <w:rsid w:val="00170FF0"/>
    <w:rsid w:val="0017135C"/>
    <w:rsid w:val="00172694"/>
    <w:rsid w:val="00172E1B"/>
    <w:rsid w:val="00177DB6"/>
    <w:rsid w:val="0018116A"/>
    <w:rsid w:val="00183B8B"/>
    <w:rsid w:val="001857A1"/>
    <w:rsid w:val="00186D88"/>
    <w:rsid w:val="00190875"/>
    <w:rsid w:val="00193B05"/>
    <w:rsid w:val="00196679"/>
    <w:rsid w:val="00196DDA"/>
    <w:rsid w:val="00197BB9"/>
    <w:rsid w:val="001A493D"/>
    <w:rsid w:val="001A4F12"/>
    <w:rsid w:val="001A76F1"/>
    <w:rsid w:val="001B4463"/>
    <w:rsid w:val="001B4587"/>
    <w:rsid w:val="001C03DB"/>
    <w:rsid w:val="001C2ABF"/>
    <w:rsid w:val="001C7E8A"/>
    <w:rsid w:val="001E440B"/>
    <w:rsid w:val="001F0B02"/>
    <w:rsid w:val="001F0B6A"/>
    <w:rsid w:val="001F1FC7"/>
    <w:rsid w:val="001F5293"/>
    <w:rsid w:val="00200AD6"/>
    <w:rsid w:val="00202692"/>
    <w:rsid w:val="002103B8"/>
    <w:rsid w:val="00210FD1"/>
    <w:rsid w:val="002135E4"/>
    <w:rsid w:val="002167B0"/>
    <w:rsid w:val="002204ED"/>
    <w:rsid w:val="00221943"/>
    <w:rsid w:val="002220A9"/>
    <w:rsid w:val="00222341"/>
    <w:rsid w:val="002229F0"/>
    <w:rsid w:val="00224A30"/>
    <w:rsid w:val="002341F9"/>
    <w:rsid w:val="0023529B"/>
    <w:rsid w:val="00237322"/>
    <w:rsid w:val="00240ED7"/>
    <w:rsid w:val="002421FF"/>
    <w:rsid w:val="0024358F"/>
    <w:rsid w:val="0025017D"/>
    <w:rsid w:val="00250235"/>
    <w:rsid w:val="0025055A"/>
    <w:rsid w:val="002526EB"/>
    <w:rsid w:val="0025291E"/>
    <w:rsid w:val="00256B0A"/>
    <w:rsid w:val="00265B81"/>
    <w:rsid w:val="00270F54"/>
    <w:rsid w:val="002732FE"/>
    <w:rsid w:val="00275B6C"/>
    <w:rsid w:val="00275EAC"/>
    <w:rsid w:val="00276970"/>
    <w:rsid w:val="00283579"/>
    <w:rsid w:val="00287094"/>
    <w:rsid w:val="00296992"/>
    <w:rsid w:val="002A0DE3"/>
    <w:rsid w:val="002A1A2A"/>
    <w:rsid w:val="002A3767"/>
    <w:rsid w:val="002A57A6"/>
    <w:rsid w:val="002B3245"/>
    <w:rsid w:val="002D2BBD"/>
    <w:rsid w:val="002D78B0"/>
    <w:rsid w:val="002E009B"/>
    <w:rsid w:val="002E30BD"/>
    <w:rsid w:val="002E43B3"/>
    <w:rsid w:val="002E5842"/>
    <w:rsid w:val="002F0BC9"/>
    <w:rsid w:val="002F0F6C"/>
    <w:rsid w:val="002F5E3E"/>
    <w:rsid w:val="002F6679"/>
    <w:rsid w:val="00300A94"/>
    <w:rsid w:val="003070E1"/>
    <w:rsid w:val="003104EB"/>
    <w:rsid w:val="00310A40"/>
    <w:rsid w:val="0031518C"/>
    <w:rsid w:val="003154B4"/>
    <w:rsid w:val="00316E83"/>
    <w:rsid w:val="0032158A"/>
    <w:rsid w:val="0032401F"/>
    <w:rsid w:val="0032730F"/>
    <w:rsid w:val="00333A50"/>
    <w:rsid w:val="00334406"/>
    <w:rsid w:val="00337997"/>
    <w:rsid w:val="00340109"/>
    <w:rsid w:val="00340F11"/>
    <w:rsid w:val="003437A5"/>
    <w:rsid w:val="00345A16"/>
    <w:rsid w:val="00347424"/>
    <w:rsid w:val="0035004B"/>
    <w:rsid w:val="00354090"/>
    <w:rsid w:val="003548E1"/>
    <w:rsid w:val="0036020D"/>
    <w:rsid w:val="00363DCC"/>
    <w:rsid w:val="003668BF"/>
    <w:rsid w:val="00372B1D"/>
    <w:rsid w:val="0037743A"/>
    <w:rsid w:val="003858DC"/>
    <w:rsid w:val="00387B7D"/>
    <w:rsid w:val="00390D4F"/>
    <w:rsid w:val="003915DF"/>
    <w:rsid w:val="00391FDB"/>
    <w:rsid w:val="003944BC"/>
    <w:rsid w:val="00396201"/>
    <w:rsid w:val="003A1237"/>
    <w:rsid w:val="003A6062"/>
    <w:rsid w:val="003A62B5"/>
    <w:rsid w:val="003B1777"/>
    <w:rsid w:val="003B5397"/>
    <w:rsid w:val="003D46DD"/>
    <w:rsid w:val="003E7768"/>
    <w:rsid w:val="003F0C09"/>
    <w:rsid w:val="003F764A"/>
    <w:rsid w:val="003F7A19"/>
    <w:rsid w:val="00417788"/>
    <w:rsid w:val="004232EF"/>
    <w:rsid w:val="004247AF"/>
    <w:rsid w:val="00425A2F"/>
    <w:rsid w:val="00431E72"/>
    <w:rsid w:val="00437D21"/>
    <w:rsid w:val="00446B88"/>
    <w:rsid w:val="00450B72"/>
    <w:rsid w:val="0046452D"/>
    <w:rsid w:val="00466681"/>
    <w:rsid w:val="004779F9"/>
    <w:rsid w:val="0049390C"/>
    <w:rsid w:val="00496617"/>
    <w:rsid w:val="004A29E1"/>
    <w:rsid w:val="004A46D2"/>
    <w:rsid w:val="004A7E9C"/>
    <w:rsid w:val="004B2DCB"/>
    <w:rsid w:val="004B6F40"/>
    <w:rsid w:val="004B7F08"/>
    <w:rsid w:val="004D1BB5"/>
    <w:rsid w:val="004D2E09"/>
    <w:rsid w:val="004D780D"/>
    <w:rsid w:val="004E26A2"/>
    <w:rsid w:val="004E2EA0"/>
    <w:rsid w:val="004E55AF"/>
    <w:rsid w:val="004F6D81"/>
    <w:rsid w:val="00500258"/>
    <w:rsid w:val="00500BB0"/>
    <w:rsid w:val="0050311B"/>
    <w:rsid w:val="00506A0B"/>
    <w:rsid w:val="00510576"/>
    <w:rsid w:val="00514901"/>
    <w:rsid w:val="005173E1"/>
    <w:rsid w:val="00521FF8"/>
    <w:rsid w:val="00523D63"/>
    <w:rsid w:val="00525AA6"/>
    <w:rsid w:val="005275A6"/>
    <w:rsid w:val="00527653"/>
    <w:rsid w:val="00533BAF"/>
    <w:rsid w:val="00534751"/>
    <w:rsid w:val="005424B8"/>
    <w:rsid w:val="00542AE4"/>
    <w:rsid w:val="00543487"/>
    <w:rsid w:val="005511D5"/>
    <w:rsid w:val="00551D7E"/>
    <w:rsid w:val="005534FD"/>
    <w:rsid w:val="005545BB"/>
    <w:rsid w:val="00554656"/>
    <w:rsid w:val="00562FED"/>
    <w:rsid w:val="00571DA7"/>
    <w:rsid w:val="0058282C"/>
    <w:rsid w:val="00583F03"/>
    <w:rsid w:val="005858C6"/>
    <w:rsid w:val="00585A49"/>
    <w:rsid w:val="00587D4F"/>
    <w:rsid w:val="005951AF"/>
    <w:rsid w:val="005A1FA7"/>
    <w:rsid w:val="005A62BE"/>
    <w:rsid w:val="005A7149"/>
    <w:rsid w:val="005B17D3"/>
    <w:rsid w:val="005B4297"/>
    <w:rsid w:val="005B4E61"/>
    <w:rsid w:val="005B7366"/>
    <w:rsid w:val="005C3C2F"/>
    <w:rsid w:val="005C3C74"/>
    <w:rsid w:val="005C528E"/>
    <w:rsid w:val="005C722B"/>
    <w:rsid w:val="005D4EAB"/>
    <w:rsid w:val="005D53B1"/>
    <w:rsid w:val="005D5F94"/>
    <w:rsid w:val="005D6A8A"/>
    <w:rsid w:val="005F52C8"/>
    <w:rsid w:val="00610377"/>
    <w:rsid w:val="00612252"/>
    <w:rsid w:val="006229DF"/>
    <w:rsid w:val="00623102"/>
    <w:rsid w:val="00623184"/>
    <w:rsid w:val="00626F7A"/>
    <w:rsid w:val="006279C9"/>
    <w:rsid w:val="00634B89"/>
    <w:rsid w:val="006350D7"/>
    <w:rsid w:val="0063520E"/>
    <w:rsid w:val="00636659"/>
    <w:rsid w:val="0064006A"/>
    <w:rsid w:val="006425D4"/>
    <w:rsid w:val="006438DB"/>
    <w:rsid w:val="00644A93"/>
    <w:rsid w:val="0065311F"/>
    <w:rsid w:val="0066173E"/>
    <w:rsid w:val="00667612"/>
    <w:rsid w:val="00670478"/>
    <w:rsid w:val="00670B20"/>
    <w:rsid w:val="006764B7"/>
    <w:rsid w:val="006807F8"/>
    <w:rsid w:val="006926B3"/>
    <w:rsid w:val="00696E2D"/>
    <w:rsid w:val="006A7563"/>
    <w:rsid w:val="006B78E3"/>
    <w:rsid w:val="006C5E0D"/>
    <w:rsid w:val="006C6462"/>
    <w:rsid w:val="006D0DE3"/>
    <w:rsid w:val="006D28AE"/>
    <w:rsid w:val="006D5100"/>
    <w:rsid w:val="006D7F1F"/>
    <w:rsid w:val="006E1A94"/>
    <w:rsid w:val="006E2082"/>
    <w:rsid w:val="006E531C"/>
    <w:rsid w:val="006F378B"/>
    <w:rsid w:val="006F42FF"/>
    <w:rsid w:val="006F4302"/>
    <w:rsid w:val="006F5CA4"/>
    <w:rsid w:val="00700928"/>
    <w:rsid w:val="007012B9"/>
    <w:rsid w:val="00701BCE"/>
    <w:rsid w:val="007046C5"/>
    <w:rsid w:val="00712BE7"/>
    <w:rsid w:val="00713ED0"/>
    <w:rsid w:val="00723880"/>
    <w:rsid w:val="00724064"/>
    <w:rsid w:val="0072565A"/>
    <w:rsid w:val="007271BF"/>
    <w:rsid w:val="007306E6"/>
    <w:rsid w:val="00734159"/>
    <w:rsid w:val="00734822"/>
    <w:rsid w:val="00734B20"/>
    <w:rsid w:val="00737350"/>
    <w:rsid w:val="00743479"/>
    <w:rsid w:val="00746125"/>
    <w:rsid w:val="00753AEB"/>
    <w:rsid w:val="0076049F"/>
    <w:rsid w:val="007643A5"/>
    <w:rsid w:val="00764F65"/>
    <w:rsid w:val="00774956"/>
    <w:rsid w:val="00780691"/>
    <w:rsid w:val="0078335E"/>
    <w:rsid w:val="0078580E"/>
    <w:rsid w:val="0078589F"/>
    <w:rsid w:val="007877AD"/>
    <w:rsid w:val="007A0393"/>
    <w:rsid w:val="007A27B2"/>
    <w:rsid w:val="007A3076"/>
    <w:rsid w:val="007A65BA"/>
    <w:rsid w:val="007A751B"/>
    <w:rsid w:val="007B5D39"/>
    <w:rsid w:val="007B7383"/>
    <w:rsid w:val="007E07CF"/>
    <w:rsid w:val="007E0C88"/>
    <w:rsid w:val="007E1E2B"/>
    <w:rsid w:val="007E2066"/>
    <w:rsid w:val="007E2D52"/>
    <w:rsid w:val="007E4190"/>
    <w:rsid w:val="007F029A"/>
    <w:rsid w:val="007F678D"/>
    <w:rsid w:val="007F7071"/>
    <w:rsid w:val="007F7B0E"/>
    <w:rsid w:val="007F7E61"/>
    <w:rsid w:val="00800245"/>
    <w:rsid w:val="00800F92"/>
    <w:rsid w:val="00803CE3"/>
    <w:rsid w:val="00803F7D"/>
    <w:rsid w:val="0080480F"/>
    <w:rsid w:val="00812723"/>
    <w:rsid w:val="00814127"/>
    <w:rsid w:val="00815CA2"/>
    <w:rsid w:val="00816453"/>
    <w:rsid w:val="00817A97"/>
    <w:rsid w:val="00821215"/>
    <w:rsid w:val="008237F0"/>
    <w:rsid w:val="008263D1"/>
    <w:rsid w:val="008303CD"/>
    <w:rsid w:val="00832845"/>
    <w:rsid w:val="00833D86"/>
    <w:rsid w:val="008346FE"/>
    <w:rsid w:val="00843987"/>
    <w:rsid w:val="00845C79"/>
    <w:rsid w:val="00847EAC"/>
    <w:rsid w:val="00851EB0"/>
    <w:rsid w:val="00853AE3"/>
    <w:rsid w:val="008563AC"/>
    <w:rsid w:val="008648F3"/>
    <w:rsid w:val="00882923"/>
    <w:rsid w:val="008873CB"/>
    <w:rsid w:val="0088749B"/>
    <w:rsid w:val="008930E1"/>
    <w:rsid w:val="00895FBF"/>
    <w:rsid w:val="008968CB"/>
    <w:rsid w:val="008A3E42"/>
    <w:rsid w:val="008B7128"/>
    <w:rsid w:val="008B79CD"/>
    <w:rsid w:val="008C0EFA"/>
    <w:rsid w:val="008D1544"/>
    <w:rsid w:val="008D22D2"/>
    <w:rsid w:val="008D3DF4"/>
    <w:rsid w:val="008D523E"/>
    <w:rsid w:val="008D60DC"/>
    <w:rsid w:val="008D71FE"/>
    <w:rsid w:val="008E2709"/>
    <w:rsid w:val="008E394E"/>
    <w:rsid w:val="008E498D"/>
    <w:rsid w:val="008E609E"/>
    <w:rsid w:val="008F0A7A"/>
    <w:rsid w:val="008F1005"/>
    <w:rsid w:val="008F609D"/>
    <w:rsid w:val="008F7E76"/>
    <w:rsid w:val="00901983"/>
    <w:rsid w:val="00901C87"/>
    <w:rsid w:val="00902AB2"/>
    <w:rsid w:val="00905A32"/>
    <w:rsid w:val="00907C38"/>
    <w:rsid w:val="00911099"/>
    <w:rsid w:val="00924950"/>
    <w:rsid w:val="009273EE"/>
    <w:rsid w:val="009318A4"/>
    <w:rsid w:val="0093277F"/>
    <w:rsid w:val="00937FF9"/>
    <w:rsid w:val="00941AAC"/>
    <w:rsid w:val="00941FA1"/>
    <w:rsid w:val="00942282"/>
    <w:rsid w:val="00942EE5"/>
    <w:rsid w:val="0094301B"/>
    <w:rsid w:val="00951357"/>
    <w:rsid w:val="009551E1"/>
    <w:rsid w:val="00957279"/>
    <w:rsid w:val="00963813"/>
    <w:rsid w:val="009650B8"/>
    <w:rsid w:val="00965F7E"/>
    <w:rsid w:val="009758A1"/>
    <w:rsid w:val="009764DF"/>
    <w:rsid w:val="00976C51"/>
    <w:rsid w:val="0099446C"/>
    <w:rsid w:val="009A1B89"/>
    <w:rsid w:val="009A22A5"/>
    <w:rsid w:val="009B40C7"/>
    <w:rsid w:val="009C0EE4"/>
    <w:rsid w:val="009C5373"/>
    <w:rsid w:val="009C6710"/>
    <w:rsid w:val="009D0464"/>
    <w:rsid w:val="009D1C0A"/>
    <w:rsid w:val="009D379E"/>
    <w:rsid w:val="009D46C7"/>
    <w:rsid w:val="009D5E3D"/>
    <w:rsid w:val="009F36CB"/>
    <w:rsid w:val="00A04A91"/>
    <w:rsid w:val="00A16E98"/>
    <w:rsid w:val="00A17B13"/>
    <w:rsid w:val="00A2070A"/>
    <w:rsid w:val="00A303E6"/>
    <w:rsid w:val="00A354C7"/>
    <w:rsid w:val="00A43864"/>
    <w:rsid w:val="00A44BB2"/>
    <w:rsid w:val="00A50CA9"/>
    <w:rsid w:val="00A5434E"/>
    <w:rsid w:val="00A5639E"/>
    <w:rsid w:val="00A7275E"/>
    <w:rsid w:val="00A73FAE"/>
    <w:rsid w:val="00A74D28"/>
    <w:rsid w:val="00A80F29"/>
    <w:rsid w:val="00A90240"/>
    <w:rsid w:val="00A9078E"/>
    <w:rsid w:val="00A9657D"/>
    <w:rsid w:val="00AA244F"/>
    <w:rsid w:val="00AB19E8"/>
    <w:rsid w:val="00AB2846"/>
    <w:rsid w:val="00AC1C8F"/>
    <w:rsid w:val="00AD05C7"/>
    <w:rsid w:val="00AD2D20"/>
    <w:rsid w:val="00AD4069"/>
    <w:rsid w:val="00AE30E1"/>
    <w:rsid w:val="00AE3A68"/>
    <w:rsid w:val="00AF5150"/>
    <w:rsid w:val="00B01FE9"/>
    <w:rsid w:val="00B05931"/>
    <w:rsid w:val="00B05CF0"/>
    <w:rsid w:val="00B12DCC"/>
    <w:rsid w:val="00B1417C"/>
    <w:rsid w:val="00B1479C"/>
    <w:rsid w:val="00B22AE1"/>
    <w:rsid w:val="00B24F2D"/>
    <w:rsid w:val="00B306C1"/>
    <w:rsid w:val="00B43389"/>
    <w:rsid w:val="00B44B2C"/>
    <w:rsid w:val="00B46E7D"/>
    <w:rsid w:val="00B51915"/>
    <w:rsid w:val="00B53233"/>
    <w:rsid w:val="00B53A16"/>
    <w:rsid w:val="00B53E54"/>
    <w:rsid w:val="00B734FB"/>
    <w:rsid w:val="00B747A7"/>
    <w:rsid w:val="00B74E97"/>
    <w:rsid w:val="00B754FC"/>
    <w:rsid w:val="00B82F65"/>
    <w:rsid w:val="00B8459D"/>
    <w:rsid w:val="00B932B4"/>
    <w:rsid w:val="00B969F8"/>
    <w:rsid w:val="00BA5DAE"/>
    <w:rsid w:val="00BA7146"/>
    <w:rsid w:val="00BB0A02"/>
    <w:rsid w:val="00BB4FEE"/>
    <w:rsid w:val="00BB72D0"/>
    <w:rsid w:val="00BC1CCE"/>
    <w:rsid w:val="00BC7396"/>
    <w:rsid w:val="00BD06E2"/>
    <w:rsid w:val="00BD7B6C"/>
    <w:rsid w:val="00BF0349"/>
    <w:rsid w:val="00BF34D2"/>
    <w:rsid w:val="00BF49F6"/>
    <w:rsid w:val="00BF5FA8"/>
    <w:rsid w:val="00BF699E"/>
    <w:rsid w:val="00BF7F5A"/>
    <w:rsid w:val="00C0056E"/>
    <w:rsid w:val="00C02CE4"/>
    <w:rsid w:val="00C07734"/>
    <w:rsid w:val="00C1286D"/>
    <w:rsid w:val="00C15850"/>
    <w:rsid w:val="00C2011C"/>
    <w:rsid w:val="00C22E16"/>
    <w:rsid w:val="00C24057"/>
    <w:rsid w:val="00C24808"/>
    <w:rsid w:val="00C40A32"/>
    <w:rsid w:val="00C42166"/>
    <w:rsid w:val="00C468B7"/>
    <w:rsid w:val="00C47F84"/>
    <w:rsid w:val="00C50E0A"/>
    <w:rsid w:val="00C6329C"/>
    <w:rsid w:val="00C66E63"/>
    <w:rsid w:val="00C70224"/>
    <w:rsid w:val="00C708D9"/>
    <w:rsid w:val="00C718FB"/>
    <w:rsid w:val="00C743B6"/>
    <w:rsid w:val="00C7558B"/>
    <w:rsid w:val="00C75AC4"/>
    <w:rsid w:val="00C86918"/>
    <w:rsid w:val="00C932F6"/>
    <w:rsid w:val="00C9581F"/>
    <w:rsid w:val="00C9664A"/>
    <w:rsid w:val="00CA042E"/>
    <w:rsid w:val="00CA0BD4"/>
    <w:rsid w:val="00CA2DAB"/>
    <w:rsid w:val="00CC7402"/>
    <w:rsid w:val="00CD0C9A"/>
    <w:rsid w:val="00CD1018"/>
    <w:rsid w:val="00CD3753"/>
    <w:rsid w:val="00CD3F03"/>
    <w:rsid w:val="00CD4BB1"/>
    <w:rsid w:val="00CE5089"/>
    <w:rsid w:val="00D00B8C"/>
    <w:rsid w:val="00D00FAD"/>
    <w:rsid w:val="00D1170A"/>
    <w:rsid w:val="00D1324C"/>
    <w:rsid w:val="00D1703C"/>
    <w:rsid w:val="00D23CB2"/>
    <w:rsid w:val="00D23DD6"/>
    <w:rsid w:val="00D272D9"/>
    <w:rsid w:val="00D27E5A"/>
    <w:rsid w:val="00D55427"/>
    <w:rsid w:val="00D55D5F"/>
    <w:rsid w:val="00D5629E"/>
    <w:rsid w:val="00D5719B"/>
    <w:rsid w:val="00D57409"/>
    <w:rsid w:val="00D61C3B"/>
    <w:rsid w:val="00D62A61"/>
    <w:rsid w:val="00D62F17"/>
    <w:rsid w:val="00D6596A"/>
    <w:rsid w:val="00D71043"/>
    <w:rsid w:val="00D71B24"/>
    <w:rsid w:val="00D7251A"/>
    <w:rsid w:val="00D7394E"/>
    <w:rsid w:val="00D74CA4"/>
    <w:rsid w:val="00D7509B"/>
    <w:rsid w:val="00D75EDB"/>
    <w:rsid w:val="00D76E7C"/>
    <w:rsid w:val="00D77A84"/>
    <w:rsid w:val="00D83A04"/>
    <w:rsid w:val="00D900A4"/>
    <w:rsid w:val="00D928F6"/>
    <w:rsid w:val="00D94E4A"/>
    <w:rsid w:val="00D95AAB"/>
    <w:rsid w:val="00DA3399"/>
    <w:rsid w:val="00DA362D"/>
    <w:rsid w:val="00DA5AE7"/>
    <w:rsid w:val="00DB61A9"/>
    <w:rsid w:val="00DB7234"/>
    <w:rsid w:val="00DC1756"/>
    <w:rsid w:val="00DC1E5B"/>
    <w:rsid w:val="00DC53CA"/>
    <w:rsid w:val="00DC7B04"/>
    <w:rsid w:val="00DE7B51"/>
    <w:rsid w:val="00DF46FC"/>
    <w:rsid w:val="00DF5E4D"/>
    <w:rsid w:val="00DF7900"/>
    <w:rsid w:val="00E04847"/>
    <w:rsid w:val="00E04870"/>
    <w:rsid w:val="00E05D91"/>
    <w:rsid w:val="00E07D4D"/>
    <w:rsid w:val="00E2100B"/>
    <w:rsid w:val="00E22496"/>
    <w:rsid w:val="00E22506"/>
    <w:rsid w:val="00E309D3"/>
    <w:rsid w:val="00E37FF9"/>
    <w:rsid w:val="00E41F53"/>
    <w:rsid w:val="00E43BB1"/>
    <w:rsid w:val="00E4660B"/>
    <w:rsid w:val="00E56F88"/>
    <w:rsid w:val="00E62554"/>
    <w:rsid w:val="00E702B2"/>
    <w:rsid w:val="00E72767"/>
    <w:rsid w:val="00E7644D"/>
    <w:rsid w:val="00E771F7"/>
    <w:rsid w:val="00E819A1"/>
    <w:rsid w:val="00E8568B"/>
    <w:rsid w:val="00E87CCC"/>
    <w:rsid w:val="00E942A3"/>
    <w:rsid w:val="00EA1885"/>
    <w:rsid w:val="00EA1A0F"/>
    <w:rsid w:val="00EA4BBF"/>
    <w:rsid w:val="00EA5006"/>
    <w:rsid w:val="00EB26C3"/>
    <w:rsid w:val="00EB35BB"/>
    <w:rsid w:val="00EC25E7"/>
    <w:rsid w:val="00EC3B07"/>
    <w:rsid w:val="00EC4F18"/>
    <w:rsid w:val="00EC66AD"/>
    <w:rsid w:val="00EC7237"/>
    <w:rsid w:val="00ED47F7"/>
    <w:rsid w:val="00ED4B26"/>
    <w:rsid w:val="00ED4F1D"/>
    <w:rsid w:val="00EE2BC1"/>
    <w:rsid w:val="00EE2C8D"/>
    <w:rsid w:val="00EE7F5F"/>
    <w:rsid w:val="00EF03A7"/>
    <w:rsid w:val="00EF219D"/>
    <w:rsid w:val="00EF5305"/>
    <w:rsid w:val="00EF72BE"/>
    <w:rsid w:val="00F12B71"/>
    <w:rsid w:val="00F211C1"/>
    <w:rsid w:val="00F223EB"/>
    <w:rsid w:val="00F454B4"/>
    <w:rsid w:val="00F54FB8"/>
    <w:rsid w:val="00F560E8"/>
    <w:rsid w:val="00F60EA1"/>
    <w:rsid w:val="00F61946"/>
    <w:rsid w:val="00F644E0"/>
    <w:rsid w:val="00F67914"/>
    <w:rsid w:val="00F719A3"/>
    <w:rsid w:val="00F71F5B"/>
    <w:rsid w:val="00F73266"/>
    <w:rsid w:val="00F73864"/>
    <w:rsid w:val="00F87736"/>
    <w:rsid w:val="00F9597E"/>
    <w:rsid w:val="00F965D7"/>
    <w:rsid w:val="00FA4103"/>
    <w:rsid w:val="00FA4C0E"/>
    <w:rsid w:val="00FC0F29"/>
    <w:rsid w:val="00FE3115"/>
    <w:rsid w:val="00FE68D2"/>
    <w:rsid w:val="00FF092E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6584D3"/>
  <w15:chartTrackingRefBased/>
  <w15:docId w15:val="{F2551D4A-18C2-4EA7-BC53-8EECB218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00F92"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vlevo">
    <w:name w:val="vlevo"/>
    <w:basedOn w:val="Normln"/>
    <w:autoRedefine/>
    <w:pPr>
      <w:ind w:left="357"/>
      <w:jc w:val="both"/>
    </w:pPr>
    <w:rPr>
      <w:sz w:val="24"/>
    </w:rPr>
  </w:style>
  <w:style w:type="paragraph" w:customStyle="1" w:styleId="ostzahl">
    <w:name w:val="ostzahl"/>
    <w:basedOn w:val="Normln"/>
    <w:next w:val="vlevo"/>
    <w:autoRedefine/>
    <w:pPr>
      <w:numPr>
        <w:numId w:val="1"/>
      </w:numPr>
      <w:spacing w:before="240" w:after="240"/>
    </w:pPr>
    <w:rPr>
      <w:b/>
      <w:spacing w:val="22"/>
      <w:sz w:val="22"/>
    </w:rPr>
  </w:style>
  <w:style w:type="paragraph" w:styleId="Textpoznpodarou">
    <w:name w:val="footnote text"/>
    <w:basedOn w:val="Normln"/>
    <w:semiHidden/>
  </w:style>
  <w:style w:type="paragraph" w:styleId="Zkladntext2">
    <w:name w:val="Body Text 2"/>
    <w:basedOn w:val="Normln"/>
    <w:link w:val="Zkladntext2Char"/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32"/>
      <w:u w:val="single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200AD6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sid w:val="00E819A1"/>
    <w:rPr>
      <w:rFonts w:ascii="Tahoma" w:hAnsi="Tahoma" w:cs="Tahoma"/>
      <w:sz w:val="16"/>
      <w:szCs w:val="16"/>
    </w:rPr>
  </w:style>
  <w:style w:type="character" w:styleId="Siln">
    <w:name w:val="Strong"/>
    <w:qFormat/>
    <w:rsid w:val="002A57A6"/>
    <w:rPr>
      <w:b/>
      <w:bCs/>
    </w:rPr>
  </w:style>
  <w:style w:type="paragraph" w:customStyle="1" w:styleId="Paragrafneslovan">
    <w:name w:val="Paragraf nečíslovaný"/>
    <w:basedOn w:val="Normln"/>
    <w:autoRedefine/>
    <w:rsid w:val="009273EE"/>
    <w:pPr>
      <w:jc w:val="both"/>
    </w:pPr>
    <w:rPr>
      <w:sz w:val="24"/>
    </w:rPr>
  </w:style>
  <w:style w:type="paragraph" w:customStyle="1" w:styleId="Default">
    <w:name w:val="Default"/>
    <w:rsid w:val="00500258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customStyle="1" w:styleId="Zkladntext2Char">
    <w:name w:val="Základní text 2 Char"/>
    <w:link w:val="Zkladntext2"/>
    <w:rsid w:val="00713ED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8621">
          <w:marLeft w:val="0"/>
          <w:marRight w:val="0"/>
          <w:marTop w:val="0"/>
          <w:marBottom w:val="0"/>
          <w:divBdr>
            <w:top w:val="single" w:sz="36" w:space="0" w:color="98989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3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239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97551">
                                  <w:marLeft w:val="1200"/>
                                  <w:marRight w:val="1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4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677">
          <w:marLeft w:val="0"/>
          <w:marRight w:val="0"/>
          <w:marTop w:val="0"/>
          <w:marBottom w:val="0"/>
          <w:divBdr>
            <w:top w:val="single" w:sz="36" w:space="0" w:color="98989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1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7633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12840">
                                  <w:marLeft w:val="1200"/>
                                  <w:marRight w:val="1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4423">
          <w:marLeft w:val="0"/>
          <w:marRight w:val="0"/>
          <w:marTop w:val="0"/>
          <w:marBottom w:val="0"/>
          <w:divBdr>
            <w:top w:val="single" w:sz="36" w:space="0" w:color="98989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0390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57319">
                                  <w:marLeft w:val="1200"/>
                                  <w:marRight w:val="1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 Y  H  L  Á  Š  K  A</vt:lpstr>
    </vt:vector>
  </TitlesOfParts>
  <Company>SIT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 Y  H  L  Á  Š  K  A</dc:title>
  <dc:subject/>
  <dc:creator>Bc. Gabriela Havelková</dc:creator>
  <cp:keywords/>
  <dc:description/>
  <cp:lastModifiedBy>Jirková Michaela</cp:lastModifiedBy>
  <cp:revision>2</cp:revision>
  <cp:lastPrinted>2013-10-02T05:40:00Z</cp:lastPrinted>
  <dcterms:created xsi:type="dcterms:W3CDTF">2023-05-15T11:32:00Z</dcterms:created>
  <dcterms:modified xsi:type="dcterms:W3CDTF">2023-05-15T11:32:00Z</dcterms:modified>
</cp:coreProperties>
</file>