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043" w:h="482" w:hRule="exact" w:wrap="none" w:vAnchor="page" w:hAnchor="page" w:x="1381" w:y="1002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Nařízení obce Lednice č. 1.</w:t>
      </w:r>
      <w:bookmarkEnd w:id="0"/>
    </w:p>
    <w:p>
      <w:pPr>
        <w:pStyle w:val="Style4"/>
        <w:framePr w:w="9043" w:h="2524" w:hRule="exact" w:wrap="none" w:vAnchor="page" w:hAnchor="page" w:x="1381" w:y="1724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kterým se stanovuje maximální cena za přiložení a odstranění technických prostředků</w:t>
      </w:r>
    </w:p>
    <w:p>
      <w:pPr>
        <w:pStyle w:val="Style4"/>
        <w:framePr w:w="9043" w:h="2524" w:hRule="exact" w:wrap="none" w:vAnchor="page" w:hAnchor="page" w:x="1381" w:y="1724"/>
        <w:widowControl w:val="0"/>
        <w:keepNext w:val="0"/>
        <w:keepLines w:val="0"/>
        <w:shd w:val="clear" w:color="auto" w:fill="auto"/>
        <w:bidi w:val="0"/>
        <w:spacing w:before="0" w:after="215"/>
        <w:ind w:left="0" w:right="6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zabránění odjezdu vozidla</w:t>
      </w:r>
    </w:p>
    <w:p>
      <w:pPr>
        <w:pStyle w:val="Style6"/>
        <w:framePr w:w="9043" w:h="2524" w:hRule="exact" w:wrap="none" w:vAnchor="page" w:hAnchor="page" w:x="1381" w:y="17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Rada obce Lednice se na svém 5. zasedání dne 7.3.2012, usnesením č. 8/12 usnesla vydat na základě § 4a odst. 1 zákona č. 265/1991 Sb., o působnosti orgánů České republiky v oblasti cen, ve znění pozdějších předpisů, v souladu s Výměrem Ministerstva financí č. 01/2012 ze dne 28.11.2011, kterým se vydává seznam zboží s regulovanými cenami a v souladu s § 11 zákona č. 128/2000 Sb., o obcích (obecní zřízení), ve znění zákona č. 313/2002 Sb., a § 102 odst. 2 písm. d) zákona č. 128/2000 Sb., o obcích (obecní zřízení), toto nařízení:</w:t>
      </w:r>
    </w:p>
    <w:p>
      <w:pPr>
        <w:pStyle w:val="Style8"/>
        <w:framePr w:w="9043" w:h="1588" w:hRule="exact" w:wrap="none" w:vAnchor="page" w:hAnchor="page" w:x="1381" w:y="4492"/>
        <w:widowControl w:val="0"/>
        <w:keepNext w:val="0"/>
        <w:keepLines w:val="0"/>
        <w:shd w:val="clear" w:color="auto" w:fill="auto"/>
        <w:bidi w:val="0"/>
        <w:spacing w:before="0" w:after="172"/>
        <w:ind w:left="0" w:right="6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Čl. 1</w:t>
      </w:r>
      <w:bookmarkEnd w:id="1"/>
    </w:p>
    <w:p>
      <w:pPr>
        <w:pStyle w:val="Style10"/>
        <w:framePr w:w="9043" w:h="1588" w:hRule="exact" w:wrap="none" w:vAnchor="page" w:hAnchor="page" w:x="1381" w:y="4492"/>
        <w:widowControl w:val="0"/>
        <w:keepNext w:val="0"/>
        <w:keepLines w:val="0"/>
        <w:shd w:val="clear" w:color="auto" w:fill="auto"/>
        <w:bidi w:val="0"/>
        <w:spacing w:before="0" w:after="162"/>
        <w:ind w:left="0" w:right="6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Maximální cena</w:t>
      </w:r>
      <w:bookmarkEnd w:id="2"/>
    </w:p>
    <w:p>
      <w:pPr>
        <w:pStyle w:val="Style6"/>
        <w:numPr>
          <w:ilvl w:val="0"/>
          <w:numId w:val="1"/>
        </w:numPr>
        <w:framePr w:w="9043" w:h="1588" w:hRule="exact" w:wrap="none" w:vAnchor="page" w:hAnchor="page" w:x="1381" w:y="4492"/>
        <w:tabs>
          <w:tab w:pos="7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7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Maximální paušální cena za přiložení a odstranění prostředku k zabránění odjezdu vozidla (dále jen TPZOV) se stanoví ve výši 300 Kč.</w:t>
      </w:r>
    </w:p>
    <w:p>
      <w:pPr>
        <w:pStyle w:val="Style6"/>
        <w:numPr>
          <w:ilvl w:val="0"/>
          <w:numId w:val="1"/>
        </w:numPr>
        <w:framePr w:w="9043" w:h="5628" w:hRule="exact" w:wrap="none" w:vAnchor="page" w:hAnchor="page" w:x="1381" w:y="6836"/>
        <w:tabs>
          <w:tab w:pos="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69" w:line="274" w:lineRule="exact"/>
        <w:ind w:left="7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Maximální cena v sobě zahrnuje jízdní výkon na místo, přiložení technického prostředku k zabránění odjezdu vozidla, pořízení písemného záznamu a fotodokumentace o zablokování vozidla, odstranění technického prostředku a předání vozidla jeho provozovateli s vystavením potvrzení o provedeném úkonu a jeho ceně.</w:t>
      </w:r>
    </w:p>
    <w:p>
      <w:pPr>
        <w:pStyle w:val="Style6"/>
        <w:numPr>
          <w:ilvl w:val="0"/>
          <w:numId w:val="1"/>
        </w:numPr>
        <w:framePr w:w="9043" w:h="5628" w:hRule="exact" w:wrap="none" w:vAnchor="page" w:hAnchor="page" w:x="1381" w:y="6836"/>
        <w:tabs>
          <w:tab w:pos="7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2"/>
        <w:ind w:left="740" w:right="0" w:hanging="34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Maximální cenou se rozumí cena včetně daně z přidané hodnoty podle zvláštního právního předpisu ( zák. č. 235/2004 Sb., o dani z přidané hodnoty, ve znění pozdějších předpisů).</w:t>
      </w:r>
    </w:p>
    <w:p>
      <w:pPr>
        <w:pStyle w:val="Style10"/>
        <w:framePr w:w="9043" w:h="5628" w:hRule="exact" w:wrap="none" w:vAnchor="page" w:hAnchor="page" w:x="1381" w:y="6836"/>
        <w:widowControl w:val="0"/>
        <w:keepNext w:val="0"/>
        <w:keepLines w:val="0"/>
        <w:shd w:val="clear" w:color="auto" w:fill="auto"/>
        <w:bidi w:val="0"/>
        <w:spacing w:before="0" w:after="260"/>
        <w:ind w:left="0" w:right="6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čl. 2</w:t>
      </w:r>
      <w:bookmarkEnd w:id="3"/>
    </w:p>
    <w:p>
      <w:pPr>
        <w:pStyle w:val="Style10"/>
        <w:framePr w:w="9043" w:h="5628" w:hRule="exact" w:wrap="none" w:vAnchor="page" w:hAnchor="page" w:x="1381" w:y="6836"/>
        <w:widowControl w:val="0"/>
        <w:keepNext w:val="0"/>
        <w:keepLines w:val="0"/>
        <w:shd w:val="clear" w:color="auto" w:fill="auto"/>
        <w:bidi w:val="0"/>
        <w:spacing w:before="0" w:after="113"/>
        <w:ind w:left="0" w:right="60" w:firstLine="0"/>
      </w:pPr>
      <w:bookmarkStart w:id="4" w:name="bookmark4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Účinnost</w:t>
      </w:r>
      <w:bookmarkEnd w:id="4"/>
    </w:p>
    <w:p>
      <w:pPr>
        <w:pStyle w:val="Style6"/>
        <w:framePr w:w="9043" w:h="5628" w:hRule="exact" w:wrap="none" w:vAnchor="page" w:hAnchor="page" w:x="1381" w:y="6836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74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Toto nařízení nabývá účinnosti dnem vyhlášení.</w:t>
      </w:r>
    </w:p>
    <w:p>
      <w:pPr>
        <w:pStyle w:val="Style12"/>
        <w:framePr w:w="9043" w:h="5628" w:hRule="exact" w:wrap="none" w:vAnchor="page" w:hAnchor="page" w:x="1381" w:y="6836"/>
        <w:widowControl w:val="0"/>
        <w:keepNext w:val="0"/>
        <w:keepLines w:val="0"/>
        <w:shd w:val="clear" w:color="auto" w:fill="auto"/>
        <w:bidi w:val="0"/>
        <w:spacing w:before="0" w:after="0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Doložka dle § 41 zákona 128/2000 Sb. ve znění všech pozdějších změn.</w:t>
      </w:r>
    </w:p>
    <w:p>
      <w:pPr>
        <w:pStyle w:val="Style12"/>
        <w:framePr w:w="9043" w:h="5628" w:hRule="exact" w:wrap="none" w:vAnchor="page" w:hAnchor="page" w:x="1381" w:y="6836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 Lednice potvrzuje splnění podmínek daných zákonem č. 128/2000 Sb., ve znění všech jeho pozdějších novel a doplňků. Nařízení obce č.l. bylo schváleno radou obce Lednice dne 7.3.2012 na zasedání rady obce</w:t>
      </w:r>
    </w:p>
    <w:p>
      <w:pPr>
        <w:pStyle w:val="Style12"/>
        <w:framePr w:w="9043" w:h="5628" w:hRule="exact" w:wrap="none" w:vAnchor="page" w:hAnchor="page" w:x="1381" w:y="6836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Lednice č. 5/2012 usnesením č.8/12.</w:t>
      </w:r>
    </w:p>
    <w:p>
      <w:pPr>
        <w:pStyle w:val="Style14"/>
        <w:framePr w:wrap="none" w:vAnchor="page" w:hAnchor="page" w:x="1381" w:y="1263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Lednici dne :</w:t>
      </w:r>
    </w:p>
    <w:p>
      <w:pPr>
        <w:framePr w:wrap="none" w:vAnchor="page" w:hAnchor="page" w:x="1425" w:y="129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19pt;height:74pt;">
            <v:imagedata r:id="rId5" r:href="rId6"/>
          </v:shape>
        </w:pict>
      </w:r>
    </w:p>
    <w:p>
      <w:pPr>
        <w:pStyle w:val="Style14"/>
        <w:framePr w:w="2717" w:h="1038" w:hRule="exact" w:wrap="none" w:vAnchor="page" w:hAnchor="page" w:x="1386" w:y="14972"/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Vyvěšeno na úřední desce dne Sejmuto z úřední desky dne :</w:t>
      </w:r>
    </w:p>
    <w:p>
      <w:pPr>
        <w:framePr w:wrap="none" w:vAnchor="page" w:hAnchor="page" w:x="4362" w:y="13516"/>
        <w:widowControl w:val="0"/>
        <w:rPr>
          <w:sz w:val="2"/>
          <w:szCs w:val="2"/>
        </w:rPr>
      </w:pPr>
      <w:r>
        <w:pict>
          <v:shape id="_x0000_s1027" type="#_x0000_t75" style="width:150pt;height:125pt;">
            <v:imagedata r:id="rId7" r:href="rId8"/>
          </v:shape>
        </w:pict>
      </w:r>
    </w:p>
    <w:p>
      <w:pPr>
        <w:framePr w:wrap="none" w:vAnchor="page" w:hAnchor="page" w:x="8409" w:y="12739"/>
        <w:widowControl w:val="0"/>
        <w:rPr>
          <w:sz w:val="2"/>
          <w:szCs w:val="2"/>
        </w:rPr>
      </w:pPr>
      <w:r>
        <w:pict>
          <v:shape id="_x0000_s1028" type="#_x0000_t75" style="width:101pt;height:57pt;">
            <v:imagedata r:id="rId9" r:href="rId10"/>
          </v:shape>
        </w:pict>
      </w:r>
    </w:p>
    <w:p>
      <w:pPr>
        <w:pStyle w:val="Style6"/>
        <w:framePr w:w="1766" w:h="691" w:hRule="exact" w:wrap="none" w:vAnchor="page" w:hAnchor="page" w:x="8577" w:y="13882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640" w:right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RNDr. Libor Kabát starosta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character" w:customStyle="1" w:styleId="CharStyle5">
    <w:name w:val="Body text|3_"/>
    <w:basedOn w:val="DefaultParagraphFont"/>
    <w:link w:val="Style4"/>
    <w:rPr>
      <w:b/>
      <w:bCs/>
      <w:i w:val="0"/>
      <w:iCs w:val="0"/>
      <w:u w:val="none"/>
      <w:strike w:val="0"/>
      <w:smallCaps w:val="0"/>
      <w:sz w:val="21"/>
      <w:szCs w:val="21"/>
    </w:rPr>
  </w:style>
  <w:style w:type="character" w:customStyle="1" w:styleId="CharStyle7">
    <w:name w:val="Body text|2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9">
    <w:name w:val="Heading #2|1_"/>
    <w:basedOn w:val="DefaultParagraphFont"/>
    <w:link w:val="Style8"/>
    <w:rPr>
      <w:b/>
      <w:bCs/>
      <w:i w:val="0"/>
      <w:iCs w:val="0"/>
      <w:u w:val="none"/>
      <w:strike w:val="0"/>
      <w:smallCaps w:val="0"/>
      <w:sz w:val="18"/>
      <w:szCs w:val="18"/>
      <w:spacing w:val="10"/>
    </w:rPr>
  </w:style>
  <w:style w:type="character" w:customStyle="1" w:styleId="CharStyle11">
    <w:name w:val="Heading #3|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13">
    <w:name w:val="Body text|4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5">
    <w:name w:val="Picture caption|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Heading #1|1"/>
    <w:basedOn w:val="Normal"/>
    <w:link w:val="CharStyle3"/>
    <w:qFormat/>
    <w:pPr>
      <w:widowControl w:val="0"/>
      <w:shd w:val="clear" w:color="auto" w:fill="FFFFFF"/>
      <w:jc w:val="center"/>
      <w:outlineLvl w:val="0"/>
      <w:spacing w:after="140" w:line="42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</w:rPr>
  </w:style>
  <w:style w:type="paragraph" w:customStyle="1" w:styleId="Style4">
    <w:name w:val="Body text|3"/>
    <w:basedOn w:val="Normal"/>
    <w:link w:val="CharStyle5"/>
    <w:pPr>
      <w:widowControl w:val="0"/>
      <w:shd w:val="clear" w:color="auto" w:fill="FFFFFF"/>
      <w:jc w:val="center"/>
      <w:spacing w:before="140" w:line="232" w:lineRule="exact"/>
    </w:pPr>
    <w:rPr>
      <w:b/>
      <w:bCs/>
      <w:i w:val="0"/>
      <w:iCs w:val="0"/>
      <w:u w:val="none"/>
      <w:strike w:val="0"/>
      <w:smallCaps w:val="0"/>
      <w:sz w:val="21"/>
      <w:szCs w:val="21"/>
    </w:rPr>
  </w:style>
  <w:style w:type="paragraph" w:customStyle="1" w:styleId="Style6">
    <w:name w:val="Body text|2"/>
    <w:basedOn w:val="Normal"/>
    <w:link w:val="CharStyle7"/>
    <w:qFormat/>
    <w:pPr>
      <w:widowControl w:val="0"/>
      <w:shd w:val="clear" w:color="auto" w:fill="FFFFFF"/>
      <w:spacing w:before="260" w:after="260" w:line="288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8">
    <w:name w:val="Heading #2|1"/>
    <w:basedOn w:val="Normal"/>
    <w:link w:val="CharStyle9"/>
    <w:qFormat/>
    <w:pPr>
      <w:widowControl w:val="0"/>
      <w:shd w:val="clear" w:color="auto" w:fill="FFFFFF"/>
      <w:jc w:val="center"/>
      <w:outlineLvl w:val="1"/>
      <w:spacing w:before="260" w:after="260"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spacing w:val="10"/>
    </w:rPr>
  </w:style>
  <w:style w:type="paragraph" w:customStyle="1" w:styleId="Style10">
    <w:name w:val="Heading #3|1"/>
    <w:basedOn w:val="Normal"/>
    <w:link w:val="CharStyle11"/>
    <w:qFormat/>
    <w:pPr>
      <w:widowControl w:val="0"/>
      <w:shd w:val="clear" w:color="auto" w:fill="FFFFFF"/>
      <w:jc w:val="center"/>
      <w:outlineLvl w:val="2"/>
      <w:spacing w:before="260" w:after="140" w:line="31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</w:rPr>
  </w:style>
  <w:style w:type="paragraph" w:customStyle="1" w:styleId="Style12">
    <w:name w:val="Body text|4"/>
    <w:basedOn w:val="Normal"/>
    <w:link w:val="CharStyle13"/>
    <w:pPr>
      <w:widowControl w:val="0"/>
      <w:shd w:val="clear" w:color="auto" w:fill="FFFFFF"/>
      <w:jc w:val="center"/>
      <w:spacing w:line="494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4">
    <w:name w:val="Picture caption|1"/>
    <w:basedOn w:val="Normal"/>
    <w:link w:val="CharStyle15"/>
    <w:qFormat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00206B10EE07240516095919</dc:title>
  <dc:subject/>
  <dc:creator/>
  <cp:keywords/>
</cp:coreProperties>
</file>