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>
          <w:position w:val="24"/>
        </w:rPr>
        <w:t>Obec Bílý Újezd</w:t>
        <w:br/>
        <w:t>Zastupitelstvo obce Bílý Újezd</w:t>
      </w:r>
    </w:p>
    <w:p>
      <w:pPr>
        <w:pStyle w:val="Nadpis1"/>
        <w:numPr>
          <w:ilvl w:val="0"/>
          <w:numId w:val="2"/>
        </w:numPr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Bílý Újezd</w:t>
        <w:br/>
        <w:t>o místním poplatku za obecní systém odpadového hospodářství</w:t>
      </w:r>
    </w:p>
    <w:p>
      <w:pPr>
        <w:pStyle w:val="UvodniVeta"/>
        <w:rPr/>
      </w:pPr>
      <w:r>
        <w:rPr/>
        <w:t>Zastupitelstvo obce Bílý Újezd se na svém zasedání dne 1</w:t>
      </w:r>
      <w:r>
        <w:rPr/>
        <w:t>2</w:t>
      </w:r>
      <w:r>
        <w:rPr/>
        <w:t>. prosince 202</w:t>
      </w:r>
      <w:r>
        <w:rPr/>
        <w:t>4</w:t>
      </w:r>
      <w:r>
        <w:rPr/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numPr>
          <w:ilvl w:val="1"/>
          <w:numId w:val="2"/>
        </w:numPr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3"/>
        </w:numPr>
        <w:rPr/>
      </w:pPr>
      <w:r>
        <w:rPr/>
        <w:t>Obec Bílý Újezd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3"/>
        </w:numPr>
        <w:rPr/>
      </w:pPr>
      <w:r>
        <w:rPr/>
        <w:t>Poplatkovým obdobím poplatku je kalendářní rok</w:t>
      </w:r>
      <w:r>
        <w:rPr>
          <w:rStyle w:val="Znakapoznpodarou"/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3"/>
        </w:numPr>
        <w:rPr/>
      </w:pPr>
      <w:r>
        <w:rPr/>
        <w:t>Správcem poplatku je obecní úřad</w:t>
      </w:r>
      <w:r>
        <w:rPr>
          <w:rStyle w:val="Znakapoznpodarou"/>
          <w:rStyle w:val="Ukotvenpoznmkypodarou"/>
        </w:rPr>
        <w:footnoteReference w:id="3"/>
      </w:r>
      <w:r>
        <w:rPr/>
        <w:t>.</w:t>
      </w:r>
    </w:p>
    <w:p>
      <w:pPr>
        <w:pStyle w:val="Nadpis2"/>
        <w:numPr>
          <w:ilvl w:val="1"/>
          <w:numId w:val="2"/>
        </w:numPr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Poplatníkem poplatku je</w:t>
      </w:r>
      <w:r>
        <w:rPr>
          <w:rStyle w:val="Znakapoznpodarou"/>
          <w:rStyle w:val="Ukotvenpoznmkypodarou"/>
        </w:rPr>
        <w:footnoteReference w:id="4"/>
      </w:r>
    </w:p>
    <w:p>
      <w:pPr>
        <w:pStyle w:val="Odstavec"/>
        <w:numPr>
          <w:ilvl w:val="1"/>
          <w:numId w:val="4"/>
        </w:numPr>
        <w:rPr/>
      </w:pPr>
      <w:r>
        <w:rPr/>
        <w:t>fyzická osoba přihlášená v obci</w:t>
      </w:r>
      <w:r>
        <w:rPr>
          <w:rStyle w:val="Znakapoznpodarou"/>
          <w:rStyle w:val="Ukotvenpoznmkypodarou"/>
        </w:rPr>
        <w:footnoteReference w:id="5"/>
      </w:r>
      <w:r>
        <w:rPr/>
        <w:t xml:space="preserve"> nebo</w:t>
      </w:r>
    </w:p>
    <w:p>
      <w:pPr>
        <w:pStyle w:val="Odstavec"/>
        <w:numPr>
          <w:ilvl w:val="1"/>
          <w:numId w:val="4"/>
        </w:numPr>
        <w:rPr/>
      </w:pPr>
      <w:r>
        <w:rPr/>
        <w:t>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4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Style w:val="Ukotvenpoznmkypodarou"/>
        </w:rPr>
        <w:footnoteReference w:id="6"/>
      </w:r>
      <w:r>
        <w:rPr/>
        <w:t>.</w:t>
      </w:r>
    </w:p>
    <w:p>
      <w:pPr>
        <w:pStyle w:val="Nadpis2"/>
        <w:numPr>
          <w:ilvl w:val="1"/>
          <w:numId w:val="2"/>
        </w:numPr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5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Znakapoznpodarou"/>
          <w:rStyle w:val="Ukotvenpoznmkypodarou"/>
        </w:rPr>
        <w:footnoteReference w:id="8"/>
      </w:r>
      <w:r>
        <w:rPr/>
        <w:t>.</w:t>
      </w:r>
    </w:p>
    <w:p>
      <w:pPr>
        <w:pStyle w:val="Nadpis2"/>
        <w:numPr>
          <w:ilvl w:val="1"/>
          <w:numId w:val="2"/>
        </w:numPr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6"/>
        </w:numPr>
        <w:rPr/>
      </w:pPr>
      <w:r>
        <w:rPr/>
        <w:t xml:space="preserve">Sazba poplatku za kalendářní rok činí </w:t>
      </w:r>
      <w:r>
        <w:rPr/>
        <w:t>8</w:t>
      </w:r>
      <w:r>
        <w:rPr/>
        <w:t>00 Kč.</w:t>
      </w:r>
    </w:p>
    <w:p>
      <w:pPr>
        <w:pStyle w:val="Odstavec"/>
        <w:numPr>
          <w:ilvl w:val="0"/>
          <w:numId w:val="6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6"/>
        </w:numPr>
        <w:rPr/>
      </w:pPr>
      <w:r>
        <w:rPr/>
        <w:t>není tato fyzická osoba přihlášena v obci, nebo</w:t>
      </w:r>
    </w:p>
    <w:p>
      <w:pPr>
        <w:pStyle w:val="Odstavec"/>
        <w:numPr>
          <w:ilvl w:val="1"/>
          <w:numId w:val="6"/>
        </w:numPr>
        <w:rPr/>
      </w:pPr>
      <w:r>
        <w:rPr/>
        <w:t>je tato fyzická osoba od poplatku osvobozena.</w:t>
      </w:r>
    </w:p>
    <w:p>
      <w:pPr>
        <w:pStyle w:val="Odstavec"/>
        <w:numPr>
          <w:ilvl w:val="0"/>
          <w:numId w:val="6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6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6"/>
        </w:numPr>
        <w:rPr/>
      </w:pPr>
      <w:r>
        <w:rPr/>
        <w:t>poplatník nevlastní tuto nemovitou věc, nebo</w:t>
      </w:r>
    </w:p>
    <w:p>
      <w:pPr>
        <w:pStyle w:val="Odstavec"/>
        <w:numPr>
          <w:ilvl w:val="1"/>
          <w:numId w:val="6"/>
        </w:numPr>
        <w:rPr/>
      </w:pPr>
      <w:r>
        <w:rPr/>
        <w:t>je poplatník od poplatku osvobozen.</w:t>
      </w:r>
    </w:p>
    <w:p>
      <w:pPr>
        <w:pStyle w:val="Nadpis2"/>
        <w:numPr>
          <w:ilvl w:val="1"/>
          <w:numId w:val="2"/>
        </w:numPr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7"/>
        </w:numPr>
        <w:rPr/>
      </w:pPr>
      <w:r>
        <w:rPr/>
        <w:t>Poplatek je splatný nejpozději do 31. října příslušného kalendářního roku.</w:t>
      </w:r>
    </w:p>
    <w:p>
      <w:pPr>
        <w:pStyle w:val="Odstavec"/>
        <w:numPr>
          <w:ilvl w:val="0"/>
          <w:numId w:val="7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7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numPr>
          <w:ilvl w:val="1"/>
          <w:numId w:val="2"/>
        </w:numPr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 xml:space="preserve"> Osvobození a úlevy</w:t>
      </w:r>
    </w:p>
    <w:p>
      <w:pPr>
        <w:pStyle w:val="Odstavec"/>
        <w:numPr>
          <w:ilvl w:val="0"/>
          <w:numId w:val="8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Znakapoznpodarou"/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8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8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8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8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8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8"/>
        </w:numPr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8"/>
        </w:numPr>
        <w:rPr/>
      </w:pPr>
      <w:r>
        <w:rPr/>
        <w:t>se v průběhu celého kalendářního roku (od 1. ledna do 31. prosince) zdržuje mimo území obce,</w:t>
      </w:r>
    </w:p>
    <w:p>
      <w:pPr>
        <w:pStyle w:val="Odstavec"/>
        <w:numPr>
          <w:ilvl w:val="1"/>
          <w:numId w:val="8"/>
        </w:numPr>
        <w:rPr/>
      </w:pPr>
      <w:r>
        <w:rPr/>
        <w:t>má místo pobytu v sídle ohlašovny.</w:t>
      </w:r>
    </w:p>
    <w:p>
      <w:pPr>
        <w:pStyle w:val="Odstavec"/>
        <w:numPr>
          <w:ilvl w:val="0"/>
          <w:numId w:val="8"/>
        </w:numPr>
        <w:rPr/>
      </w:pPr>
      <w:r>
        <w:rPr/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podle čl. 2 odst. 1 písm. a) za podmínky, že nemovitá věc zahrnující byt, rodinný dům nebo stavbu pro rodinnou rekreaci není užívána a nevzniká zde komunální odpad. Tato osoba je osvobozena od poplatku dle čl. 2 odst. 1 písm. b) této vyhlášky.</w:t>
      </w:r>
    </w:p>
    <w:p>
      <w:pPr>
        <w:pStyle w:val="Odstavec"/>
        <w:numPr>
          <w:ilvl w:val="0"/>
          <w:numId w:val="8"/>
        </w:numPr>
        <w:rPr/>
      </w:pPr>
      <w:r>
        <w:rPr/>
        <w:t>Úleva se poskytuje osobě, které poplatková povinnost vznikla z důvodu přihlášení v obci a která v příslušném kalendářním roce dovrší nejvýše 15 let věku, ve výši 200 Kč.</w:t>
      </w:r>
    </w:p>
    <w:p>
      <w:pPr>
        <w:pStyle w:val="Odstavec"/>
        <w:numPr>
          <w:ilvl w:val="0"/>
          <w:numId w:val="8"/>
        </w:numPr>
        <w:rPr/>
      </w:pPr>
      <w:r>
        <w:rPr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  <w:rStyle w:val="Ukotvenpoznmkypodarou"/>
        </w:rPr>
        <w:footnoteReference w:id="10"/>
      </w:r>
      <w:r>
        <w:rPr/>
        <w:t>.</w:t>
      </w:r>
    </w:p>
    <w:p>
      <w:pPr>
        <w:pStyle w:val="Nadpis2"/>
        <w:numPr>
          <w:ilvl w:val="1"/>
          <w:numId w:val="2"/>
        </w:numPr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9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9"/>
        </w:numPr>
        <w:rPr/>
      </w:pPr>
      <w:r>
        <w:rPr/>
        <w:t>Zrušuje se obecně závazná vyhláška č. </w:t>
      </w:r>
      <w:r>
        <w:rPr/>
        <w:t>3</w:t>
      </w:r>
      <w:r>
        <w:rPr/>
        <w:t>/202</w:t>
      </w:r>
      <w:r>
        <w:rPr/>
        <w:t>3</w:t>
      </w:r>
      <w:r>
        <w:rPr/>
        <w:t xml:space="preserve">, o místním poplatku za obecní systém odpadového hospodářství, ze dne </w:t>
      </w:r>
      <w:r>
        <w:rPr/>
        <w:t>14</w:t>
      </w:r>
      <w:r>
        <w:rPr/>
        <w:t>. prosince 202</w:t>
      </w:r>
      <w:r>
        <w:rPr/>
        <w:t>3</w:t>
      </w:r>
      <w:r>
        <w:rPr/>
        <w:t>.</w:t>
      </w:r>
    </w:p>
    <w:p>
      <w:pPr>
        <w:pStyle w:val="Nadpis2"/>
        <w:numPr>
          <w:ilvl w:val="1"/>
          <w:numId w:val="2"/>
        </w:numPr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</w:t>
      </w:r>
      <w:r>
        <w:rPr/>
        <w:t>5</w:t>
      </w:r>
      <w:r>
        <w:rPr/>
        <w:t>.</w:t>
      </w:r>
    </w:p>
    <w:tbl>
      <w:tblPr>
        <w:tblW w:w="9641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  <w:t>Mgr. Michal Friček v. r.</w:t>
              <w:br/>
              <w:t xml:space="preserve"> starosta</w:t>
            </w:r>
          </w:p>
        </w:tc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  <w:t>Jindřich Kubíček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sz w:val="16"/>
    </w:rPr>
  </w:style>
  <w:style w:type="character" w:styleId="Znakapoznpodarou">
    <w:name w:val="Značka pozn. pod čarou"/>
    <w:basedOn w:val="Standardnpsmoodstavce"/>
    <w:qFormat/>
    <w:rPr>
      <w:sz w:val="16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ormln">
    <w:name w:val="Normální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LibreOffice/6.1.3.2$Windows_X86_64 LibreOffice_project/86daf60bf00efa86ad547e59e09d6bb77c699acb</Application>
  <Pages>3</Pages>
  <Words>988</Words>
  <Characters>5310</Characters>
  <CharactersWithSpaces>6210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2023-12-12T09:06:00Z</dcterms:created>
  <dc:creator>spravce</dc:creator>
  <dc:description/>
  <dc:language>cs-CZ</dc:language>
  <cp:lastModifiedBy/>
  <cp:lastPrinted>2024-12-13T09:26:45Z</cp:lastPrinted>
  <dcterms:modified xsi:type="dcterms:W3CDTF">2024-12-13T09:27:57Z</dcterms:modified>
  <cp:revision>4</cp:revision>
  <dc:subject/>
  <dc:title/>
</cp:coreProperties>
</file>