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36660" w14:textId="77777777" w:rsidR="00B240A7" w:rsidRPr="00B240A7" w:rsidRDefault="00B240A7" w:rsidP="00B240A7">
      <w:pPr>
        <w:keepNext/>
        <w:suppressAutoHyphens/>
        <w:autoSpaceDN w:val="0"/>
        <w:spacing w:before="240" w:after="120" w:line="240" w:lineRule="auto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B240A7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Obec Vidonín</w:t>
      </w:r>
      <w:r w:rsidRPr="00B240A7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>Zastupitelstvo obce Vidonín</w:t>
      </w:r>
    </w:p>
    <w:p w14:paraId="041B54AF" w14:textId="6BBFFCA7" w:rsidR="00B240A7" w:rsidRPr="00B240A7" w:rsidRDefault="00B240A7" w:rsidP="00B240A7">
      <w:pPr>
        <w:keepNext/>
        <w:suppressAutoHyphens/>
        <w:autoSpaceDN w:val="0"/>
        <w:spacing w:before="238" w:after="238" w:line="240" w:lineRule="auto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Dodatek k O</w:t>
      </w:r>
      <w:r w:rsidRPr="00B240A7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becně závazn</w:t>
      </w:r>
      <w:r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é</w:t>
      </w:r>
      <w:r w:rsidRPr="00B240A7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 xml:space="preserve"> vyhláš</w:t>
      </w:r>
      <w:r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ce</w:t>
      </w:r>
      <w:r w:rsidRPr="00B240A7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 xml:space="preserve"> </w:t>
      </w:r>
      <w:r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 xml:space="preserve">č.1/2023 </w:t>
      </w:r>
      <w:r w:rsidRPr="00B240A7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obce Vidonín</w:t>
      </w:r>
      <w:r w:rsidRPr="00B240A7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>o místním poplatku za obecní systém odpadového hospodářství</w:t>
      </w:r>
    </w:p>
    <w:p w14:paraId="377E0988" w14:textId="53129455" w:rsidR="00B240A7" w:rsidRDefault="00B240A7" w:rsidP="00B24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 xml:space="preserve">Zastupitelstvo obce Vidonín  se na svém zasedání dne </w:t>
      </w:r>
      <w:r w:rsidR="001E25E9">
        <w:rPr>
          <w:rFonts w:ascii="TimesNewRomanPSMT" w:hAnsi="TimesNewRomanPSMT" w:cs="TimesNewRomanPSMT"/>
          <w:kern w:val="0"/>
        </w:rPr>
        <w:t>6.11.</w:t>
      </w:r>
      <w:r>
        <w:rPr>
          <w:rFonts w:ascii="TimesNewRomanPSMT" w:hAnsi="TimesNewRomanPSMT" w:cs="TimesNewRomanPSMT"/>
          <w:kern w:val="0"/>
        </w:rPr>
        <w:t>2024 usneslo vydat na základě § 14 zákona č. 565/1990 Sb., o místních poplatcích, ve znění pozdějších předpisů (dále jen „zákon o místních poplatcích“) a v souladu s § 10 písm. d) a § 84 odst. 2 písm. h) zákona č. 128/2000 Sb., o obcích (obecní zřízení), ve znění pozdějších předpisů, tento dodatek k obecně závazné vyhlášce, kterým se mění článek 4 „Sazba poplatku“ takto:</w:t>
      </w:r>
    </w:p>
    <w:p w14:paraId="1956507C" w14:textId="77777777" w:rsidR="00B240A7" w:rsidRDefault="00B240A7" w:rsidP="00B240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</w:p>
    <w:p w14:paraId="58A1EDDC" w14:textId="77777777" w:rsidR="00B240A7" w:rsidRPr="00B240A7" w:rsidRDefault="00B240A7" w:rsidP="00B240A7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</w:pPr>
      <w:r w:rsidRPr="00B240A7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t>Čl. 4</w:t>
      </w:r>
      <w:r w:rsidRPr="00B240A7">
        <w:rPr>
          <w:rFonts w:ascii="Arial" w:eastAsia="PingFang SC" w:hAnsi="Arial" w:cs="Arial Unicode MS"/>
          <w:b/>
          <w:bCs/>
          <w:kern w:val="3"/>
          <w:lang w:eastAsia="zh-CN" w:bidi="hi-IN"/>
          <w14:ligatures w14:val="none"/>
        </w:rPr>
        <w:br/>
        <w:t>Sazba poplatku</w:t>
      </w:r>
    </w:p>
    <w:p w14:paraId="572EEAC3" w14:textId="656EC226" w:rsidR="00B240A7" w:rsidRPr="00B240A7" w:rsidRDefault="00B240A7" w:rsidP="00B240A7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B240A7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 xml:space="preserve">Sazba poplatku za kalendářní rok činí </w:t>
      </w:r>
      <w:r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7</w:t>
      </w:r>
      <w:r w:rsidRPr="00B240A7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00 Kč.</w:t>
      </w:r>
    </w:p>
    <w:p w14:paraId="3DF10C83" w14:textId="77777777" w:rsidR="00B240A7" w:rsidRPr="00B240A7" w:rsidRDefault="00B240A7" w:rsidP="00B240A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B240A7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Poplatek se v případě, že poplatková povinnost vznikla z důvodu přihlášení fyzické osoby v obci, snižuje o jednu dvanáctinu za každý kalendářní měsíc, na jehož konci</w:t>
      </w:r>
    </w:p>
    <w:p w14:paraId="6379D6FA" w14:textId="77777777" w:rsidR="00B240A7" w:rsidRPr="00B240A7" w:rsidRDefault="00B240A7" w:rsidP="00B240A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B240A7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není tato fyzická osoba přihlášena v obci,</w:t>
      </w:r>
    </w:p>
    <w:p w14:paraId="54392968" w14:textId="77777777" w:rsidR="00B240A7" w:rsidRPr="00B240A7" w:rsidRDefault="00B240A7" w:rsidP="00B240A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B240A7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nebo je tato fyzická osoba od poplatku osvobozena.</w:t>
      </w:r>
    </w:p>
    <w:p w14:paraId="2FF66CE6" w14:textId="77777777" w:rsidR="00B240A7" w:rsidRPr="00B240A7" w:rsidRDefault="00B240A7" w:rsidP="00B240A7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B240A7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BBC7F89" w14:textId="77777777" w:rsidR="00B240A7" w:rsidRPr="00B240A7" w:rsidRDefault="00B240A7" w:rsidP="00B240A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B240A7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je v této nemovité věci přihlášena alespoň 1 fyzická osoba,</w:t>
      </w:r>
    </w:p>
    <w:p w14:paraId="2975654A" w14:textId="77777777" w:rsidR="00B240A7" w:rsidRPr="00B240A7" w:rsidRDefault="00B240A7" w:rsidP="00B240A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B240A7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poplatník nevlastní tuto nemovitou věc,</w:t>
      </w:r>
    </w:p>
    <w:p w14:paraId="17BB9C68" w14:textId="77777777" w:rsidR="00B240A7" w:rsidRPr="00B240A7" w:rsidRDefault="00B240A7" w:rsidP="00B240A7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B240A7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nebo je poplatník od poplatku osvobozen.</w:t>
      </w:r>
    </w:p>
    <w:p w14:paraId="6B27BA23" w14:textId="77777777" w:rsidR="00B240A7" w:rsidRDefault="00B240A7" w:rsidP="00B240A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kern w:val="0"/>
          <w:sz w:val="32"/>
          <w:szCs w:val="32"/>
        </w:rPr>
      </w:pPr>
    </w:p>
    <w:p w14:paraId="689CCFB1" w14:textId="7E14112F" w:rsidR="00B240A7" w:rsidRDefault="00B240A7" w:rsidP="00B24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Tento dodatek nabývá účinnosti dnem 1.1.2025</w:t>
      </w:r>
    </w:p>
    <w:p w14:paraId="5DF2C037" w14:textId="77777777" w:rsidR="00B240A7" w:rsidRDefault="00B240A7" w:rsidP="00B24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53528E84" w14:textId="77777777" w:rsidR="00B240A7" w:rsidRDefault="00B240A7" w:rsidP="00B24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1D376812" w14:textId="77777777" w:rsidR="00B240A7" w:rsidRDefault="00B240A7" w:rsidP="00B24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28FE0208" w14:textId="77777777" w:rsidR="00B240A7" w:rsidRDefault="00B240A7" w:rsidP="00B24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054BE7CF" w14:textId="7C46803C" w:rsidR="00B240A7" w:rsidRDefault="00B240A7" w:rsidP="00B24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….………………………                                                         …………………………….</w:t>
      </w:r>
    </w:p>
    <w:p w14:paraId="2F0884DD" w14:textId="734DBE7F" w:rsidR="00B240A7" w:rsidRDefault="00B240A7" w:rsidP="00B24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Tesaříková Růžena v.r.                                                             Dolíhal Rostislav v.r.</w:t>
      </w:r>
    </w:p>
    <w:p w14:paraId="3879F021" w14:textId="57889E27" w:rsidR="00B240A7" w:rsidRDefault="00B240A7" w:rsidP="00B240A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  <w:r>
        <w:rPr>
          <w:rFonts w:ascii="TimesNewRomanPSMT" w:hAnsi="TimesNewRomanPSMT" w:cs="TimesNewRomanPSMT"/>
          <w:kern w:val="0"/>
        </w:rPr>
        <w:t>Starostka obce</w:t>
      </w:r>
      <w:r>
        <w:rPr>
          <w:rFonts w:ascii="TimesNewRomanPSMT" w:hAnsi="TimesNewRomanPSMT" w:cs="TimesNewRomanPSMT"/>
          <w:kern w:val="0"/>
        </w:rPr>
        <w:tab/>
        <w:t xml:space="preserve">                                                                          Místostarosta obce</w:t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  <w:r>
        <w:rPr>
          <w:rFonts w:ascii="TimesNewRomanPSMT" w:hAnsi="TimesNewRomanPSMT" w:cs="TimesNewRomanPSMT"/>
          <w:kern w:val="0"/>
        </w:rPr>
        <w:tab/>
      </w:r>
    </w:p>
    <w:sectPr w:rsidR="00B24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D1633"/>
    <w:multiLevelType w:val="multilevel"/>
    <w:tmpl w:val="BACCA1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43047537">
    <w:abstractNumId w:val="0"/>
  </w:num>
  <w:num w:numId="2" w16cid:durableId="10439904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A7"/>
    <w:rsid w:val="001E25E9"/>
    <w:rsid w:val="004A707A"/>
    <w:rsid w:val="00AA3038"/>
    <w:rsid w:val="00B240A7"/>
    <w:rsid w:val="00D3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B54A"/>
  <w15:chartTrackingRefBased/>
  <w15:docId w15:val="{7CC3E9FD-6602-4B87-8C46-6D1A3CBB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4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4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40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4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40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4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4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4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4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40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40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40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40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40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40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40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40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40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4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4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4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4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4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40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40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40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40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40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40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243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Vidonín</dc:creator>
  <cp:keywords/>
  <dc:description/>
  <cp:lastModifiedBy>Obec Vidonín</cp:lastModifiedBy>
  <cp:revision>2</cp:revision>
  <dcterms:created xsi:type="dcterms:W3CDTF">2024-10-30T10:38:00Z</dcterms:created>
  <dcterms:modified xsi:type="dcterms:W3CDTF">2024-11-13T11:01:00Z</dcterms:modified>
</cp:coreProperties>
</file>