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D56" w:rsidRDefault="009C40FF">
      <w:pPr>
        <w:pStyle w:val="Nadpis1"/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77467</wp:posOffset>
            </wp:positionV>
            <wp:extent cx="490218" cy="518793"/>
            <wp:effectExtent l="0" t="0" r="5082" b="0"/>
            <wp:wrapNone/>
            <wp:docPr id="1" name="Obrázek 1" descr="Logo bystř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218" cy="5187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color w:val="7F7F7F"/>
          <w:w w:val="50"/>
          <w:sz w:val="40"/>
          <w:szCs w:val="40"/>
        </w:rPr>
        <w:t>MĚSTO BYSTŘICE POD HOSTÝNEM</w:t>
      </w:r>
    </w:p>
    <w:p w:rsidR="00F93D56" w:rsidRDefault="009C40FF">
      <w:pPr>
        <w:jc w:val="center"/>
        <w:rPr>
          <w:rFonts w:ascii="Arial Narrow" w:hAnsi="Arial Narrow"/>
          <w:b/>
          <w:color w:val="7F7F7F"/>
          <w:sz w:val="28"/>
          <w:szCs w:val="28"/>
        </w:rPr>
      </w:pPr>
      <w:r>
        <w:rPr>
          <w:rFonts w:ascii="Arial Narrow" w:hAnsi="Arial Narrow"/>
          <w:b/>
          <w:color w:val="7F7F7F"/>
          <w:sz w:val="28"/>
          <w:szCs w:val="28"/>
        </w:rPr>
        <w:t>ZASTUPITELSTVO MĚSTA BYSTŘICE POD HOSTÝNEM</w:t>
      </w:r>
    </w:p>
    <w:p w:rsidR="00F93D56" w:rsidRDefault="009C40FF">
      <w:pPr>
        <w:pStyle w:val="Nzev"/>
      </w:pPr>
      <w:r>
        <w:rPr>
          <w:sz w:val="26"/>
          <w:szCs w:val="26"/>
        </w:rPr>
        <w:t>_____________________________________________________________</w:t>
      </w:r>
    </w:p>
    <w:p w:rsidR="00F93D56" w:rsidRDefault="009C40FF">
      <w:pPr>
        <w:pStyle w:val="Nadpis1"/>
      </w:pPr>
      <w:r>
        <w:t>Obecně závazná vyhláška města Bystřice pod Hostýnem</w:t>
      </w:r>
      <w:r>
        <w:br/>
        <w:t>o místním poplatku za užívání veřejného prostranství</w:t>
      </w:r>
    </w:p>
    <w:p w:rsidR="00F93D56" w:rsidRDefault="009C40FF">
      <w:pPr>
        <w:pStyle w:val="UvodniVeta"/>
      </w:pPr>
      <w:r>
        <w:t>Zastupitelstvo města Bystřice pod Hostýnem se na svém zasedání dne 13. prosince 2023</w:t>
      </w:r>
      <w:r w:rsidR="008271F6">
        <w:t>, usnesením číslo 16/8/2023,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93D56" w:rsidRDefault="009C40FF">
      <w:pPr>
        <w:pStyle w:val="Nadpis2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1</w:t>
      </w:r>
      <w:r>
        <w:rPr>
          <w:rFonts w:cs="Arial"/>
          <w:sz w:val="22"/>
          <w:szCs w:val="22"/>
        </w:rPr>
        <w:br/>
        <w:t>Úvodní ustanovení</w:t>
      </w:r>
    </w:p>
    <w:p w:rsidR="00F93D56" w:rsidRDefault="009C40FF">
      <w:pPr>
        <w:pStyle w:val="Odstavec"/>
        <w:numPr>
          <w:ilvl w:val="0"/>
          <w:numId w:val="1"/>
        </w:numPr>
        <w:spacing w:line="240" w:lineRule="auto"/>
      </w:pPr>
      <w:r>
        <w:t>Město Bystřice pod Hostýnem touto vyhláškou zavádí místní poplatek za užívání veřejného prostranství (dále jen „poplatek“).</w:t>
      </w:r>
    </w:p>
    <w:p w:rsidR="00F93D56" w:rsidRDefault="009C40FF">
      <w:pPr>
        <w:pStyle w:val="Odstavec"/>
        <w:numPr>
          <w:ilvl w:val="0"/>
          <w:numId w:val="1"/>
        </w:numPr>
        <w:spacing w:line="240" w:lineRule="auto"/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F93D56" w:rsidRDefault="009C40FF">
      <w:pPr>
        <w:pStyle w:val="Nadpis2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2</w:t>
      </w:r>
      <w:r>
        <w:rPr>
          <w:rFonts w:cs="Arial"/>
          <w:sz w:val="22"/>
          <w:szCs w:val="22"/>
        </w:rPr>
        <w:br/>
        <w:t>Předmět poplatku a poplatník</w:t>
      </w:r>
    </w:p>
    <w:p w:rsidR="00F93D56" w:rsidRDefault="009C40FF">
      <w:pPr>
        <w:pStyle w:val="Odstavec"/>
        <w:numPr>
          <w:ilvl w:val="0"/>
          <w:numId w:val="2"/>
        </w:numPr>
        <w:spacing w:line="240" w:lineRule="auto"/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umístění dočasných staveb sloužících pro poskytování služeb,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umístění zařízení sloužících pro poskytování služeb,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umístění dočasných staveb sloužících pro poskytování prodeje,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umístění zařízení sloužících pro poskytování prodeje,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umístění reklamních zařízení,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provádění výkopových prací,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umístění stavebních zařízení,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umístění skládek,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umístění zařízení cirkusů,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umístění zařízení lunaparků a jiných obdobných atrakcí,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vyhrazení trvalého parkovacího místa,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užívání veřejného prostranství pro kulturní akce,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užívání veřejného prostranství pro sportovní akce,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užívání veřejného prostranství pro reklamní akce,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užívání veřejného prostranství pro potřeby tvorby filmových a televizních děl.</w:t>
      </w:r>
    </w:p>
    <w:p w:rsidR="00F93D56" w:rsidRDefault="009C40FF">
      <w:pPr>
        <w:pStyle w:val="Odstavec"/>
        <w:numPr>
          <w:ilvl w:val="0"/>
          <w:numId w:val="1"/>
        </w:numPr>
        <w:spacing w:line="240" w:lineRule="auto"/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F93D56" w:rsidRDefault="009C40FF">
      <w:pPr>
        <w:pStyle w:val="Nadpis2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3</w:t>
      </w:r>
      <w:r>
        <w:rPr>
          <w:rFonts w:cs="Arial"/>
          <w:sz w:val="22"/>
          <w:szCs w:val="22"/>
        </w:rPr>
        <w:br/>
        <w:t>Veřejná prostranství</w:t>
      </w:r>
    </w:p>
    <w:p w:rsidR="00F93D56" w:rsidRDefault="009C40FF">
      <w:pPr>
        <w:pStyle w:val="Odstavec"/>
        <w:spacing w:line="240" w:lineRule="auto"/>
      </w:pPr>
      <w:r>
        <w:t>Poplatek se platí za užívání veřejných prostranství, která jsou uvedena jmenovitě v příloze. Tato příloha tvoří nedílnou součást této vyhlášky.</w:t>
      </w:r>
    </w:p>
    <w:p w:rsidR="00F93D56" w:rsidRDefault="009C40FF">
      <w:pPr>
        <w:pStyle w:val="Nadpis2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4</w:t>
      </w:r>
      <w:r>
        <w:rPr>
          <w:rFonts w:cs="Arial"/>
          <w:sz w:val="22"/>
          <w:szCs w:val="22"/>
        </w:rPr>
        <w:br/>
        <w:t>Ohlašovací povinnost</w:t>
      </w:r>
    </w:p>
    <w:p w:rsidR="00F93D56" w:rsidRDefault="009C40FF">
      <w:pPr>
        <w:pStyle w:val="Odstavec"/>
        <w:numPr>
          <w:ilvl w:val="0"/>
          <w:numId w:val="3"/>
        </w:numPr>
        <w:spacing w:line="240" w:lineRule="auto"/>
      </w:pPr>
      <w:r>
        <w:rPr>
          <w:rStyle w:val="Nadpis3Char"/>
          <w:rFonts w:ascii="Arial" w:eastAsia="Arial" w:hAnsi="Arial" w:cs="Arial"/>
          <w:color w:val="auto"/>
        </w:rPr>
        <w:t>Poplatník je povinen podat správci poplatku ohlášení nejpozději 3 dny před zahájením užívání veřejného prostranství; není-li to možné, je povinen podat nejpozději v den zahájení užívání veřejného prostranství.</w:t>
      </w:r>
      <w:r>
        <w:t xml:space="preserve"> Pokud tento den připadne na sobotu, neděli nebo státem uznaný svátek, je poplatník povinen splnit ohlašovací povinnost nejblíže následující pracovní den.</w:t>
      </w:r>
    </w:p>
    <w:p w:rsidR="00F93D56" w:rsidRDefault="009C40FF">
      <w:pPr>
        <w:pStyle w:val="Odstavec"/>
        <w:numPr>
          <w:ilvl w:val="0"/>
          <w:numId w:val="1"/>
        </w:numPr>
        <w:spacing w:line="240" w:lineRule="auto"/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F93D56" w:rsidRDefault="009C40FF">
      <w:pPr>
        <w:pStyle w:val="Odstavec"/>
        <w:numPr>
          <w:ilvl w:val="0"/>
          <w:numId w:val="1"/>
        </w:numPr>
        <w:textAlignment w:val="auto"/>
      </w:pPr>
      <w:r>
        <w:t>Dojde-li ke změně údajů uvedených v ohlášení, je poplatník povinen tuto změnu oznámit do 15</w:t>
      </w:r>
      <w:r w:rsidR="007E5B12">
        <w:t> </w:t>
      </w:r>
      <w:bookmarkStart w:id="0" w:name="_GoBack"/>
      <w:bookmarkEnd w:id="0"/>
      <w:r>
        <w:t>dnů ode dne, kdy nastala</w:t>
      </w:r>
      <w:r>
        <w:rPr>
          <w:rStyle w:val="Znakapoznpodarou"/>
        </w:rPr>
        <w:footnoteReference w:id="5"/>
      </w:r>
      <w:r>
        <w:t>.</w:t>
      </w:r>
    </w:p>
    <w:p w:rsidR="00F93D56" w:rsidRDefault="009C40FF">
      <w:pPr>
        <w:pStyle w:val="Nadpis2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5</w:t>
      </w:r>
      <w:r>
        <w:rPr>
          <w:rFonts w:cs="Arial"/>
          <w:sz w:val="22"/>
          <w:szCs w:val="22"/>
        </w:rPr>
        <w:br/>
        <w:t>Sazba poplatku</w:t>
      </w:r>
    </w:p>
    <w:p w:rsidR="00F93D56" w:rsidRDefault="009C40FF">
      <w:pPr>
        <w:numPr>
          <w:ilvl w:val="0"/>
          <w:numId w:val="4"/>
        </w:numPr>
        <w:suppressAutoHyphens w:val="0"/>
        <w:jc w:val="both"/>
        <w:textAlignment w:val="auto"/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:rsidR="00F93D56" w:rsidRDefault="009C40FF">
      <w:pPr>
        <w:numPr>
          <w:ilvl w:val="1"/>
          <w:numId w:val="4"/>
        </w:numPr>
        <w:tabs>
          <w:tab w:val="left" w:pos="-10210"/>
          <w:tab w:val="left" w:pos="-2591"/>
        </w:tabs>
        <w:suppressAutoHyphens w:val="0"/>
        <w:spacing w:after="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sloužících pro poskytování služeb</w:t>
      </w:r>
      <w:r>
        <w:rPr>
          <w:rFonts w:ascii="Arial" w:hAnsi="Arial" w:cs="Arial"/>
          <w:sz w:val="22"/>
          <w:szCs w:val="22"/>
        </w:rPr>
        <w:tab/>
        <w:t xml:space="preserve">10 Kč/m²/den  </w:t>
      </w:r>
    </w:p>
    <w:p w:rsidR="00F93D56" w:rsidRDefault="009C40FF">
      <w:pPr>
        <w:numPr>
          <w:ilvl w:val="1"/>
          <w:numId w:val="4"/>
        </w:numPr>
        <w:tabs>
          <w:tab w:val="left" w:pos="-10210"/>
          <w:tab w:val="left" w:pos="-2591"/>
        </w:tabs>
        <w:suppressAutoHyphens w:val="0"/>
        <w:spacing w:after="60"/>
        <w:jc w:val="both"/>
        <w:textAlignment w:val="auto"/>
      </w:pPr>
      <w:r>
        <w:rPr>
          <w:rFonts w:ascii="Arial" w:hAnsi="Arial" w:cs="Arial"/>
          <w:iCs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Kč/m²/den   </w:t>
      </w:r>
    </w:p>
    <w:p w:rsidR="00F93D56" w:rsidRDefault="009C40FF">
      <w:pPr>
        <w:numPr>
          <w:ilvl w:val="1"/>
          <w:numId w:val="4"/>
        </w:numPr>
        <w:tabs>
          <w:tab w:val="left" w:pos="-10210"/>
          <w:tab w:val="left" w:pos="-2591"/>
        </w:tabs>
        <w:suppressAutoHyphens w:val="0"/>
        <w:spacing w:after="60"/>
        <w:textAlignment w:val="auto"/>
      </w:pPr>
      <w:r>
        <w:rPr>
          <w:rFonts w:ascii="Arial" w:hAnsi="Arial" w:cs="Arial"/>
          <w:sz w:val="22"/>
          <w:szCs w:val="22"/>
        </w:rPr>
        <w:t>za umístění dočasných staveb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sloužících pro poskytování prodeje</w:t>
      </w:r>
      <w:r>
        <w:rPr>
          <w:rFonts w:ascii="Arial" w:hAnsi="Arial" w:cs="Arial"/>
          <w:sz w:val="22"/>
          <w:szCs w:val="22"/>
        </w:rPr>
        <w:tab/>
        <w:t xml:space="preserve">10 Kč/m²/den  </w:t>
      </w:r>
    </w:p>
    <w:p w:rsidR="00F93D56" w:rsidRDefault="009C40FF">
      <w:pPr>
        <w:numPr>
          <w:ilvl w:val="1"/>
          <w:numId w:val="4"/>
        </w:numPr>
        <w:tabs>
          <w:tab w:val="left" w:pos="-10210"/>
          <w:tab w:val="left" w:pos="-2591"/>
        </w:tabs>
        <w:suppressAutoHyphens w:val="0"/>
        <w:spacing w:after="60"/>
        <w:jc w:val="both"/>
        <w:textAlignment w:val="auto"/>
      </w:pPr>
      <w:r>
        <w:rPr>
          <w:rFonts w:ascii="Arial" w:hAnsi="Arial" w:cs="Arial"/>
          <w:iCs/>
          <w:sz w:val="22"/>
          <w:szCs w:val="22"/>
        </w:rPr>
        <w:t>za umístění zařízení sloužících pro poskytování prodeje</w:t>
      </w:r>
      <w:r>
        <w:rPr>
          <w:rFonts w:ascii="Arial" w:hAnsi="Arial" w:cs="Arial"/>
          <w:sz w:val="22"/>
          <w:szCs w:val="22"/>
        </w:rPr>
        <w:t xml:space="preserve"> </w:t>
      </w:r>
    </w:p>
    <w:p w:rsidR="00F93D56" w:rsidRDefault="009C40FF">
      <w:pPr>
        <w:tabs>
          <w:tab w:val="left" w:pos="8640"/>
        </w:tabs>
        <w:spacing w:after="60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na tržních místech                                                                                20 Kč/m²/den </w:t>
      </w:r>
    </w:p>
    <w:p w:rsidR="00F93D56" w:rsidRDefault="009C40FF">
      <w:pPr>
        <w:tabs>
          <w:tab w:val="left" w:pos="8640"/>
        </w:tabs>
        <w:spacing w:after="60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na trhu                                                                                                  50 Kč/m²/den </w:t>
      </w:r>
    </w:p>
    <w:p w:rsidR="00F93D56" w:rsidRDefault="009C40FF">
      <w:pPr>
        <w:tabs>
          <w:tab w:val="left" w:pos="8640"/>
        </w:tabs>
        <w:spacing w:after="60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 ostatních případech       10 Kč/m²/den, 250 Kč/ m²/</w:t>
      </w:r>
      <w:proofErr w:type="gramStart"/>
      <w:r>
        <w:rPr>
          <w:rFonts w:ascii="Arial" w:hAnsi="Arial" w:cs="Arial"/>
          <w:sz w:val="22"/>
          <w:szCs w:val="22"/>
        </w:rPr>
        <w:t>měsíc  nebo</w:t>
      </w:r>
      <w:proofErr w:type="gramEnd"/>
      <w:r>
        <w:rPr>
          <w:rFonts w:ascii="Arial" w:hAnsi="Arial" w:cs="Arial"/>
          <w:sz w:val="22"/>
          <w:szCs w:val="22"/>
        </w:rPr>
        <w:t xml:space="preserve"> 1 500 Kč /m²/rok</w:t>
      </w:r>
    </w:p>
    <w:p w:rsidR="00F93D56" w:rsidRDefault="009C40FF">
      <w:pPr>
        <w:numPr>
          <w:ilvl w:val="1"/>
          <w:numId w:val="4"/>
        </w:numPr>
        <w:tabs>
          <w:tab w:val="left" w:pos="-10210"/>
          <w:tab w:val="left" w:pos="-2591"/>
        </w:tabs>
        <w:suppressAutoHyphens w:val="0"/>
        <w:spacing w:after="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                                                             10 Kč/m²/den</w:t>
      </w:r>
    </w:p>
    <w:p w:rsidR="00F93D56" w:rsidRDefault="009C40FF">
      <w:pPr>
        <w:numPr>
          <w:ilvl w:val="1"/>
          <w:numId w:val="4"/>
        </w:numPr>
        <w:tabs>
          <w:tab w:val="left" w:pos="-10210"/>
          <w:tab w:val="left" w:pos="-2591"/>
        </w:tabs>
        <w:suppressAutoHyphens w:val="0"/>
        <w:spacing w:after="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stavebních zařízení                                                              2 Kč/m²/den</w:t>
      </w:r>
    </w:p>
    <w:p w:rsidR="00F93D56" w:rsidRDefault="009C40FF">
      <w:pPr>
        <w:numPr>
          <w:ilvl w:val="1"/>
          <w:numId w:val="4"/>
        </w:numPr>
        <w:tabs>
          <w:tab w:val="left" w:pos="-10210"/>
          <w:tab w:val="left" w:pos="-2591"/>
        </w:tabs>
        <w:suppressAutoHyphens w:val="0"/>
        <w:spacing w:after="60"/>
        <w:jc w:val="both"/>
        <w:textAlignment w:val="auto"/>
      </w:pPr>
      <w:r>
        <w:rPr>
          <w:rStyle w:val="Zdraznnjemn"/>
          <w:rFonts w:ascii="Arial" w:hAnsi="Arial" w:cs="Arial"/>
          <w:i w:val="0"/>
          <w:sz w:val="22"/>
          <w:szCs w:val="22"/>
        </w:rPr>
        <w:t xml:space="preserve">za umístění reklamních zařízení </w:t>
      </w:r>
    </w:p>
    <w:p w:rsidR="00F93D56" w:rsidRDefault="009C40FF">
      <w:pPr>
        <w:tabs>
          <w:tab w:val="left" w:pos="8640"/>
        </w:tabs>
        <w:spacing w:after="60"/>
        <w:ind w:left="1021"/>
        <w:jc w:val="both"/>
      </w:pPr>
      <w:r>
        <w:rPr>
          <w:rStyle w:val="Zdraznnjemn"/>
          <w:rFonts w:ascii="Arial" w:hAnsi="Arial" w:cs="Arial"/>
          <w:i w:val="0"/>
          <w:sz w:val="22"/>
          <w:szCs w:val="22"/>
        </w:rPr>
        <w:t>100 Kč/m²/den nebo 150 Kč/m²/týden nebo 200Kč/ m²/měsíc nebo 1800 Kč/m²/rok</w:t>
      </w:r>
    </w:p>
    <w:p w:rsidR="00F93D56" w:rsidRDefault="009C40FF">
      <w:pPr>
        <w:numPr>
          <w:ilvl w:val="1"/>
          <w:numId w:val="4"/>
        </w:numPr>
        <w:tabs>
          <w:tab w:val="left" w:pos="-10210"/>
          <w:tab w:val="left" w:pos="-2591"/>
        </w:tabs>
        <w:suppressAutoHyphens w:val="0"/>
        <w:spacing w:after="60"/>
        <w:textAlignment w:val="auto"/>
      </w:pPr>
      <w:r>
        <w:rPr>
          <w:rFonts w:ascii="Arial" w:hAnsi="Arial" w:cs="Arial"/>
          <w:iCs/>
          <w:sz w:val="22"/>
          <w:szCs w:val="22"/>
        </w:rPr>
        <w:t>za umístění zařízení lunaparků a jiných obdobných atrakcí                    2 Kč/m²/den</w:t>
      </w:r>
    </w:p>
    <w:p w:rsidR="00F93D56" w:rsidRDefault="009C40FF">
      <w:pPr>
        <w:numPr>
          <w:ilvl w:val="1"/>
          <w:numId w:val="4"/>
        </w:numPr>
        <w:tabs>
          <w:tab w:val="left" w:pos="-10210"/>
          <w:tab w:val="left" w:pos="-2591"/>
        </w:tabs>
        <w:suppressAutoHyphens w:val="0"/>
        <w:spacing w:after="60"/>
        <w:jc w:val="both"/>
        <w:textAlignment w:val="auto"/>
      </w:pPr>
      <w:r>
        <w:rPr>
          <w:rFonts w:ascii="Arial" w:hAnsi="Arial" w:cs="Arial"/>
          <w:sz w:val="22"/>
          <w:szCs w:val="22"/>
        </w:rPr>
        <w:t xml:space="preserve">za umístění zařízení cirkusů      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>2 Kč/m²/den</w:t>
      </w:r>
    </w:p>
    <w:p w:rsidR="00F93D56" w:rsidRDefault="009C40FF">
      <w:pPr>
        <w:numPr>
          <w:ilvl w:val="1"/>
          <w:numId w:val="4"/>
        </w:numPr>
        <w:tabs>
          <w:tab w:val="left" w:pos="-10210"/>
          <w:tab w:val="left" w:pos="-2591"/>
        </w:tabs>
        <w:suppressAutoHyphens w:val="0"/>
        <w:spacing w:after="60"/>
        <w:jc w:val="both"/>
        <w:textAlignment w:val="auto"/>
      </w:pPr>
      <w:r>
        <w:rPr>
          <w:rFonts w:ascii="Arial" w:hAnsi="Arial" w:cs="Arial"/>
          <w:sz w:val="22"/>
          <w:szCs w:val="22"/>
        </w:rPr>
        <w:t xml:space="preserve">za umístění skládek (např. k ukládání </w:t>
      </w:r>
      <w:proofErr w:type="gramStart"/>
      <w:r>
        <w:rPr>
          <w:rFonts w:ascii="Arial" w:hAnsi="Arial" w:cs="Arial"/>
          <w:sz w:val="22"/>
          <w:szCs w:val="22"/>
        </w:rPr>
        <w:t xml:space="preserve">odpadu)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3 Kč/m²/den</w:t>
      </w:r>
    </w:p>
    <w:p w:rsidR="00F93D56" w:rsidRDefault="009C40FF">
      <w:pPr>
        <w:numPr>
          <w:ilvl w:val="1"/>
          <w:numId w:val="4"/>
        </w:numPr>
        <w:tabs>
          <w:tab w:val="left" w:pos="-10210"/>
          <w:tab w:val="left" w:pos="-2591"/>
        </w:tabs>
        <w:suppressAutoHyphens w:val="0"/>
        <w:spacing w:after="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vyhrazení trvalého parkovacího místa </w:t>
      </w:r>
    </w:p>
    <w:p w:rsidR="00F93D56" w:rsidRDefault="009C40FF">
      <w:pPr>
        <w:tabs>
          <w:tab w:val="left" w:pos="8640"/>
        </w:tabs>
        <w:spacing w:after="60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pro osobní vozidlo                                                 500 Kč/měsíc nebo 5.000 Kč/rok </w:t>
      </w:r>
    </w:p>
    <w:p w:rsidR="00F93D56" w:rsidRDefault="009C40FF">
      <w:pPr>
        <w:tabs>
          <w:tab w:val="left" w:pos="8640"/>
        </w:tabs>
        <w:spacing w:after="60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pro nákladní automobil nebo traktor do 3,5 t   1.000 Kč/měsíc nebo 10.000 Kč/rok</w:t>
      </w:r>
    </w:p>
    <w:p w:rsidR="00F93D56" w:rsidRDefault="009C40FF">
      <w:pPr>
        <w:numPr>
          <w:ilvl w:val="1"/>
          <w:numId w:val="4"/>
        </w:numPr>
        <w:tabs>
          <w:tab w:val="left" w:pos="-10210"/>
          <w:tab w:val="left" w:pos="-2591"/>
        </w:tabs>
        <w:suppressAutoHyphens w:val="0"/>
        <w:spacing w:after="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reklamní akce                            10 Kč/m²/den  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F93D56" w:rsidRDefault="009C40FF">
      <w:pPr>
        <w:numPr>
          <w:ilvl w:val="1"/>
          <w:numId w:val="4"/>
        </w:numPr>
        <w:tabs>
          <w:tab w:val="left" w:pos="-10210"/>
          <w:tab w:val="left" w:pos="-2591"/>
        </w:tabs>
        <w:suppressAutoHyphens w:val="0"/>
        <w:spacing w:after="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kulturní akce                              10 Kč/m²/den</w:t>
      </w:r>
    </w:p>
    <w:p w:rsidR="00F93D56" w:rsidRDefault="009C40FF">
      <w:pPr>
        <w:numPr>
          <w:ilvl w:val="1"/>
          <w:numId w:val="4"/>
        </w:numPr>
        <w:tabs>
          <w:tab w:val="left" w:pos="-10210"/>
          <w:tab w:val="left" w:pos="-2591"/>
        </w:tabs>
        <w:suppressAutoHyphens w:val="0"/>
        <w:spacing w:after="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sportovní akce                           10 Kč/m²/den</w:t>
      </w:r>
    </w:p>
    <w:p w:rsidR="00F93D56" w:rsidRDefault="009C40FF">
      <w:pPr>
        <w:numPr>
          <w:ilvl w:val="1"/>
          <w:numId w:val="4"/>
        </w:numPr>
        <w:tabs>
          <w:tab w:val="left" w:pos="-10210"/>
          <w:tab w:val="left" w:pos="-2591"/>
        </w:tabs>
        <w:suppressAutoHyphens w:val="0"/>
        <w:spacing w:after="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děl </w:t>
      </w:r>
    </w:p>
    <w:p w:rsidR="00F93D56" w:rsidRDefault="009C40FF">
      <w:pPr>
        <w:tabs>
          <w:tab w:val="left" w:pos="-8168"/>
          <w:tab w:val="left" w:pos="-549"/>
        </w:tabs>
        <w:suppressAutoHyphens w:val="0"/>
        <w:spacing w:after="60"/>
        <w:ind w:left="1021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Kč/m²/den</w:t>
      </w:r>
    </w:p>
    <w:p w:rsidR="00F93D56" w:rsidRDefault="009C40FF">
      <w:pPr>
        <w:pStyle w:val="Odstavecseseznamem"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 případě souběhu více zvláštních užívání jednoho veřejného prostranství ve stejném období se platí poplatek stanovený nejvyšší sazbou.</w:t>
      </w:r>
    </w:p>
    <w:p w:rsidR="00F93D56" w:rsidRDefault="009C40FF">
      <w:pPr>
        <w:pStyle w:val="Odstavecseseznamem"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stanovení sazeb poplatku za užívání veřejného prostranství jsou pojmy „tržní místo“ a „trh“ vymezeny v nařízení Rady města Bystřice pod Hostýnem o tržním řádu.</w:t>
      </w:r>
    </w:p>
    <w:p w:rsidR="00F93D56" w:rsidRDefault="009C40FF">
      <w:pPr>
        <w:pStyle w:val="Odstavecseseznamem"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Volbu placení poplatku paušální částkou včetně výběru varianty paušální částky sdělí poplatník správci poplatku v rámci ohlášení dle čl. 4 odst. 2.</w:t>
      </w:r>
    </w:p>
    <w:p w:rsidR="00F93D56" w:rsidRDefault="009C40FF">
      <w:pPr>
        <w:pStyle w:val="Nadpis2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6</w:t>
      </w:r>
      <w:r>
        <w:rPr>
          <w:rFonts w:cs="Arial"/>
          <w:sz w:val="22"/>
          <w:szCs w:val="22"/>
        </w:rPr>
        <w:br/>
        <w:t>Splatnost poplatku</w:t>
      </w:r>
    </w:p>
    <w:p w:rsidR="00F93D56" w:rsidRDefault="009C40FF">
      <w:pPr>
        <w:numPr>
          <w:ilvl w:val="0"/>
          <w:numId w:val="5"/>
        </w:numPr>
        <w:suppressAutoHyphens w:val="0"/>
        <w:spacing w:before="120"/>
        <w:jc w:val="both"/>
        <w:textAlignment w:val="auto"/>
      </w:pPr>
      <w:r>
        <w:rPr>
          <w:rFonts w:ascii="Arial" w:hAnsi="Arial" w:cs="Arial"/>
          <w:sz w:val="22"/>
          <w:szCs w:val="22"/>
        </w:rPr>
        <w:t xml:space="preserve">Poplatek stanovený denní sazbou je splatný do tří dnů ode dne, kdy skončilo užívání veřejného prostranství některým ze způsobů uvedených v čl. 2. Trvá-li toto užívání déle než 60 po sobě jdoucích dní, je takový poplatek za každých 60 dní splatný vždy k poslednímu dni tohoto období. </w:t>
      </w:r>
    </w:p>
    <w:p w:rsidR="00F93D56" w:rsidRDefault="009C40FF">
      <w:pPr>
        <w:numPr>
          <w:ilvl w:val="0"/>
          <w:numId w:val="5"/>
        </w:numPr>
        <w:suppressAutoHyphens w:val="0"/>
        <w:spacing w:before="12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stanovený týdenní paušální částkou je splatný prvním dnem týdne, za který se poplatek platí.</w:t>
      </w:r>
    </w:p>
    <w:p w:rsidR="00F93D56" w:rsidRDefault="009C40FF">
      <w:pPr>
        <w:numPr>
          <w:ilvl w:val="0"/>
          <w:numId w:val="5"/>
        </w:numPr>
        <w:suppressAutoHyphens w:val="0"/>
        <w:spacing w:before="12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stanovený měsíční paušální částkou je splatný prvním dnem měsíce, za který se poplatek platí.</w:t>
      </w:r>
    </w:p>
    <w:p w:rsidR="00F93D56" w:rsidRDefault="009C40FF">
      <w:pPr>
        <w:numPr>
          <w:ilvl w:val="0"/>
          <w:numId w:val="5"/>
        </w:numPr>
        <w:suppressAutoHyphens w:val="0"/>
        <w:spacing w:before="12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stanovený roční paušální částkou je splatný jednorázově do 15. února příslušného kalendářního roku nebo ve dvou stejných splátkách, a to 1. splátka do 15. února a 2. splátka do 15. července příslušného kalendářního roku.</w:t>
      </w:r>
    </w:p>
    <w:p w:rsidR="00F93D56" w:rsidRDefault="009C40FF">
      <w:pPr>
        <w:numPr>
          <w:ilvl w:val="0"/>
          <w:numId w:val="5"/>
        </w:numPr>
        <w:suppressAutoHyphens w:val="0"/>
        <w:spacing w:before="12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:rsidR="00F93D56" w:rsidRDefault="00F93D56">
      <w:pPr>
        <w:pStyle w:val="Textbody"/>
        <w:spacing w:line="240" w:lineRule="auto"/>
        <w:rPr>
          <w:sz w:val="22"/>
          <w:szCs w:val="22"/>
        </w:rPr>
      </w:pPr>
    </w:p>
    <w:p w:rsidR="00F93D56" w:rsidRDefault="009C40FF">
      <w:pPr>
        <w:pStyle w:val="Nadpis2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7</w:t>
      </w:r>
      <w:r>
        <w:rPr>
          <w:rFonts w:cs="Arial"/>
          <w:sz w:val="22"/>
          <w:szCs w:val="22"/>
        </w:rPr>
        <w:br/>
        <w:t xml:space="preserve"> Osvobození</w:t>
      </w:r>
    </w:p>
    <w:p w:rsidR="00F93D56" w:rsidRDefault="009C40FF">
      <w:pPr>
        <w:pStyle w:val="Odstavec"/>
        <w:numPr>
          <w:ilvl w:val="0"/>
          <w:numId w:val="6"/>
        </w:numPr>
        <w:spacing w:line="240" w:lineRule="auto"/>
      </w:pPr>
      <w:r>
        <w:t>Poplatek se neplatí: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za vyhrazení trvalého parkovacího místa pro osobu, která je držitelem průkazu ZTP nebo ZTP/P,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F93D56" w:rsidRDefault="009C40FF">
      <w:pPr>
        <w:pStyle w:val="Odstavec"/>
        <w:numPr>
          <w:ilvl w:val="0"/>
          <w:numId w:val="1"/>
        </w:numPr>
        <w:spacing w:line="240" w:lineRule="auto"/>
      </w:pPr>
      <w:r>
        <w:t>Od poplatku se dále osvobozují: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užívání veřejného prostranství k provádění výkopových prací nebo umístění stavebního zařízení z důvodu havárií inženýrských sítí po dobu nezbytně nutnou k odstranění těchto havárií, nejdéle však 7 dní,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užívání veřejného prostranství k akcím pořádaným či spolupořádaným městem Bystřicí pod Hostýnem či příspěvkovými organizacemi města Bystřice pod Hostýnem,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užívání veřejného prostranství k umístění skládky na dobu kratší než 48 hodin,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užívání veřejného prostranství k umístění dočasných staveb a zařízení sloužících k poskytování služeb spočívající ve zřízení předzahrádky určené k poskytování občerstvení,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užívání veřejného prostranství vlastníkem pozemku, který je veřejným prostranstvím nebo užívání veřejného prostranství osobou, která toto prostranství užívá na základě úplatného soukromoprávního vztahu s vlastníkem pozemku,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 xml:space="preserve">užívání veřejného prostranství k vyhrazení trvalého parkovacího místa v případě, že poplatník předmětné parkovací místo vlastním nákladem na veřejném prostranství nově vybuduje, a to po dobu 4 let od roku, v němž bylo zřízeno toto parkovací místo, pokud o </w:t>
      </w:r>
      <w:r>
        <w:lastRenderedPageBreak/>
        <w:t>osvobození požádá a důvod pro toto osvobození prokazatelně doloží správci poplatku nejpozději do dne splatnosti poplatku na dané období,</w:t>
      </w:r>
    </w:p>
    <w:p w:rsidR="00F93D56" w:rsidRDefault="009C40FF">
      <w:pPr>
        <w:pStyle w:val="Odstavec"/>
        <w:numPr>
          <w:ilvl w:val="1"/>
          <w:numId w:val="1"/>
        </w:numPr>
        <w:spacing w:line="240" w:lineRule="auto"/>
      </w:pPr>
      <w:r>
        <w:t>užívání veřejného prostranství k pořádání kulturních a sportovních akcí neziskovými a jimi podobnými organizacemi jako jsou občanská sdružení, obecně prospěšné společnosti, náboženské společnosti a spolky, charitativní a dobročinné spolky, spolky sdružující postižené občany.</w:t>
      </w:r>
    </w:p>
    <w:p w:rsidR="00F93D56" w:rsidRDefault="009C40FF">
      <w:pPr>
        <w:pStyle w:val="Odstavec"/>
        <w:numPr>
          <w:ilvl w:val="0"/>
          <w:numId w:val="1"/>
        </w:numPr>
        <w:spacing w:line="240" w:lineRule="auto"/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F93D56" w:rsidRDefault="009C40FF">
      <w:pPr>
        <w:pStyle w:val="Nadpis2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8</w:t>
      </w:r>
      <w:r>
        <w:rPr>
          <w:rFonts w:cs="Arial"/>
          <w:sz w:val="22"/>
          <w:szCs w:val="22"/>
        </w:rPr>
        <w:br/>
        <w:t xml:space="preserve"> Přechodné a zrušovací ustanovení</w:t>
      </w:r>
    </w:p>
    <w:p w:rsidR="00F93D56" w:rsidRDefault="009C40FF">
      <w:pPr>
        <w:pStyle w:val="Odstavec"/>
        <w:numPr>
          <w:ilvl w:val="0"/>
          <w:numId w:val="7"/>
        </w:numPr>
        <w:spacing w:line="240" w:lineRule="auto"/>
      </w:pPr>
      <w:r>
        <w:t>Poplatkové povinnosti vzniklé před nabytím účinnosti této vyhlášky se posuzují podle dosavadních právních předpisů.</w:t>
      </w:r>
    </w:p>
    <w:p w:rsidR="00F93D56" w:rsidRDefault="009C40FF">
      <w:pPr>
        <w:pStyle w:val="Odstavec"/>
        <w:numPr>
          <w:ilvl w:val="0"/>
          <w:numId w:val="1"/>
        </w:numPr>
        <w:spacing w:line="240" w:lineRule="auto"/>
      </w:pPr>
      <w:r>
        <w:t>Zrušuje se obecně závazná vyhláška č. 5/2019, o místním poplatku za užívání veřejného prostranství, ze dne 9. prosince 2019.</w:t>
      </w:r>
    </w:p>
    <w:p w:rsidR="00F93D56" w:rsidRDefault="009C40FF">
      <w:pPr>
        <w:pStyle w:val="Nadpis2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9</w:t>
      </w:r>
      <w:r>
        <w:rPr>
          <w:rFonts w:cs="Arial"/>
          <w:sz w:val="22"/>
          <w:szCs w:val="22"/>
        </w:rPr>
        <w:br/>
        <w:t>Účinnost</w:t>
      </w:r>
    </w:p>
    <w:p w:rsidR="00F93D56" w:rsidRDefault="009C40FF">
      <w:pPr>
        <w:pStyle w:val="Odstavec"/>
        <w:spacing w:line="240" w:lineRule="auto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93D5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93D56" w:rsidRDefault="009C40FF">
            <w:pPr>
              <w:pStyle w:val="PodpisovePole"/>
            </w:pPr>
            <w:r>
              <w:t>Zdeněk Rolinc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93D56" w:rsidRDefault="009C40FF">
            <w:pPr>
              <w:pStyle w:val="PodpisovePole"/>
            </w:pPr>
            <w:r>
              <w:t>Mgr. Mojmír Heryán v. r.</w:t>
            </w:r>
            <w:r>
              <w:br/>
              <w:t xml:space="preserve"> místostarosta</w:t>
            </w:r>
          </w:p>
        </w:tc>
      </w:tr>
      <w:tr w:rsidR="00F93D5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93D56" w:rsidRDefault="00F93D5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93D56" w:rsidRDefault="00F93D56">
            <w:pPr>
              <w:pStyle w:val="PodpisovePole"/>
            </w:pPr>
          </w:p>
        </w:tc>
      </w:tr>
    </w:tbl>
    <w:p w:rsidR="00F93D56" w:rsidRDefault="00F93D56"/>
    <w:sectPr w:rsidR="00F93D5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0FF" w:rsidRDefault="009C40FF">
      <w:r>
        <w:separator/>
      </w:r>
    </w:p>
  </w:endnote>
  <w:endnote w:type="continuationSeparator" w:id="0">
    <w:p w:rsidR="009C40FF" w:rsidRDefault="009C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0FF" w:rsidRDefault="009C40FF">
      <w:r>
        <w:rPr>
          <w:color w:val="000000"/>
        </w:rPr>
        <w:separator/>
      </w:r>
    </w:p>
  </w:footnote>
  <w:footnote w:type="continuationSeparator" w:id="0">
    <w:p w:rsidR="009C40FF" w:rsidRDefault="009C40FF">
      <w:r>
        <w:continuationSeparator/>
      </w:r>
    </w:p>
  </w:footnote>
  <w:footnote w:id="1">
    <w:p w:rsidR="00F93D56" w:rsidRDefault="009C40F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F93D56" w:rsidRDefault="009C40F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F93D56" w:rsidRDefault="009C40FF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F93D56" w:rsidRDefault="009C40FF">
      <w:pPr>
        <w:pStyle w:val="Footnote"/>
      </w:pPr>
      <w:r>
        <w:rPr>
          <w:rStyle w:val="Znakapoznpodarou"/>
        </w:rPr>
        <w:footnoteRef/>
      </w:r>
      <w:r>
        <w:t xml:space="preserve">§ </w:t>
      </w:r>
      <w:proofErr w:type="gramStart"/>
      <w:r>
        <w:t>14a</w:t>
      </w:r>
      <w:proofErr w:type="gramEnd"/>
      <w:r>
        <w:t xml:space="preserve"> odst. 1 a 2 zákona o místních poplatcích; v ohlášení poplatník uvede zejména své identifikační údaje a skutečnosti rozhodné pro stanovení poplatku</w:t>
      </w:r>
    </w:p>
  </w:footnote>
  <w:footnote w:id="5">
    <w:p w:rsidR="00F93D56" w:rsidRDefault="009C40FF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6">
    <w:p w:rsidR="00F93D56" w:rsidRDefault="009C40F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F93D56" w:rsidRDefault="009C40FF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E178B"/>
    <w:multiLevelType w:val="multilevel"/>
    <w:tmpl w:val="EE328E1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emboss w:val="0"/>
        <w:imprint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55880DF8"/>
    <w:multiLevelType w:val="multilevel"/>
    <w:tmpl w:val="06FAE3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FE16C4C"/>
    <w:multiLevelType w:val="multilevel"/>
    <w:tmpl w:val="C9266A8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emboss w:val="0"/>
        <w:imprint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D56"/>
    <w:rsid w:val="00373169"/>
    <w:rsid w:val="007E5B12"/>
    <w:rsid w:val="008271F6"/>
    <w:rsid w:val="009C40FF"/>
    <w:rsid w:val="00C04A7E"/>
    <w:rsid w:val="00CF17A3"/>
    <w:rsid w:val="00F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BF8D"/>
  <w15:docId w15:val="{87B65A25-F6DD-4787-8056-E8BDAD90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pPr>
      <w:keepNext/>
      <w:keepLines/>
      <w:spacing w:before="40"/>
      <w:outlineLvl w:val="2"/>
    </w:pPr>
    <w:rPr>
      <w:rFonts w:ascii="Calibri Light" w:eastAsia="Times New Roman" w:hAnsi="Calibri Light" w:cs="Mangal"/>
      <w:color w:val="1F4D7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Mangal"/>
      <w:color w:val="1F4D78"/>
      <w:szCs w:val="21"/>
    </w:rPr>
  </w:style>
  <w:style w:type="character" w:styleId="Zdraznnjemn">
    <w:name w:val="Subtle Emphasis"/>
    <w:basedOn w:val="Standardnpsmoodstavce"/>
    <w:rPr>
      <w:i/>
      <w:iCs/>
      <w:color w:val="404040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Prosttext">
    <w:name w:val="Plain Text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extAlignment w:val="auto"/>
    </w:pPr>
    <w:rPr>
      <w:rFonts w:ascii="Courier New" w:eastAsia="Arial Unicode MS" w:hAnsi="Courier New"/>
      <w:color w:val="000000"/>
      <w:kern w:val="0"/>
      <w:sz w:val="20"/>
      <w:szCs w:val="20"/>
      <w:lang w:eastAsia="cs-CZ" w:bidi="ar-SA"/>
    </w:rPr>
  </w:style>
  <w:style w:type="character" w:customStyle="1" w:styleId="ProsttextChar">
    <w:name w:val="Prostý text Char"/>
    <w:basedOn w:val="Standardnpsmoodstavce"/>
    <w:rPr>
      <w:rFonts w:ascii="Courier New" w:eastAsia="Arial Unicode MS" w:hAnsi="Courier New"/>
      <w:color w:val="000000"/>
      <w:kern w:val="0"/>
      <w:sz w:val="20"/>
      <w:szCs w:val="20"/>
      <w:lang w:eastAsia="cs-CZ" w:bidi="ar-SA"/>
    </w:rPr>
  </w:style>
  <w:style w:type="paragraph" w:styleId="Revize">
    <w:name w:val="Revision"/>
    <w:pPr>
      <w:textAlignment w:val="auto"/>
    </w:pPr>
    <w:rPr>
      <w:rFonts w:cs="Mangal"/>
      <w:szCs w:val="21"/>
    </w:rPr>
  </w:style>
  <w:style w:type="character" w:styleId="Hypertextovodkaz">
    <w:name w:val="Hyperlink"/>
    <w:basedOn w:val="Standardnpsmoodstavce"/>
    <w:rPr>
      <w:color w:val="5B9BD5"/>
    </w:rPr>
  </w:style>
  <w:style w:type="character" w:customStyle="1" w:styleId="Inline">
    <w:name w:val="Inline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1195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Kőrberová Hana</dc:creator>
  <cp:lastModifiedBy>Nucová Petra</cp:lastModifiedBy>
  <cp:revision>4</cp:revision>
  <cp:lastPrinted>2023-11-03T08:32:00Z</cp:lastPrinted>
  <dcterms:created xsi:type="dcterms:W3CDTF">2023-12-14T09:02:00Z</dcterms:created>
  <dcterms:modified xsi:type="dcterms:W3CDTF">2023-12-14T10:09:00Z</dcterms:modified>
</cp:coreProperties>
</file>