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5DD53" w14:textId="77777777" w:rsidR="00F65052" w:rsidRDefault="00F65052" w:rsidP="00F65052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3F95DD54" w14:textId="77777777" w:rsidR="00F84715" w:rsidRDefault="00F84715" w:rsidP="00F84715">
      <w:pPr>
        <w:jc w:val="center"/>
        <w:rPr>
          <w:b/>
          <w:snapToGrid w:val="0"/>
          <w:sz w:val="24"/>
          <w:szCs w:val="24"/>
        </w:rPr>
      </w:pPr>
    </w:p>
    <w:p w14:paraId="3F95DD55" w14:textId="77777777" w:rsidR="00F65052" w:rsidRPr="00C038B6" w:rsidRDefault="00F65052" w:rsidP="00F84715">
      <w:pPr>
        <w:jc w:val="center"/>
        <w:rPr>
          <w:b/>
          <w:snapToGrid w:val="0"/>
          <w:sz w:val="24"/>
          <w:szCs w:val="24"/>
        </w:rPr>
      </w:pPr>
    </w:p>
    <w:p w14:paraId="3F95DD56" w14:textId="77777777" w:rsidR="00F84715" w:rsidRDefault="00F84715" w:rsidP="00F84715">
      <w:pPr>
        <w:jc w:val="center"/>
      </w:pPr>
      <w:r>
        <w:object w:dxaOrig="15525" w:dyaOrig="18000" w14:anchorId="3F95D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5pt;height:60.5pt" o:ole="" fillcolor="window">
            <v:imagedata r:id="rId8" o:title=""/>
          </v:shape>
          <o:OLEObject Type="Embed" ProgID="PBrush" ShapeID="_x0000_i1025" DrawAspect="Content" ObjectID="_1744633753" r:id="rId9"/>
        </w:object>
      </w:r>
    </w:p>
    <w:p w14:paraId="3F95DD57" w14:textId="77777777" w:rsidR="00F84715" w:rsidRPr="00C038B6" w:rsidRDefault="00F84715" w:rsidP="00F84715">
      <w:pPr>
        <w:jc w:val="center"/>
        <w:rPr>
          <w:sz w:val="24"/>
          <w:szCs w:val="24"/>
        </w:rPr>
      </w:pPr>
    </w:p>
    <w:p w14:paraId="3F95DD58" w14:textId="77777777" w:rsidR="00F65052" w:rsidRPr="00C038B6" w:rsidRDefault="00F65052" w:rsidP="00F65052">
      <w:pPr>
        <w:jc w:val="center"/>
        <w:rPr>
          <w:sz w:val="24"/>
          <w:szCs w:val="24"/>
        </w:rPr>
      </w:pPr>
    </w:p>
    <w:p w14:paraId="3F95DD59" w14:textId="77777777" w:rsidR="00F84715" w:rsidRDefault="00F65052" w:rsidP="00F6505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 č.</w:t>
      </w:r>
      <w:r>
        <w:rPr>
          <w:rFonts w:ascii="Times New Roman" w:hAnsi="Times New Roman"/>
          <w:sz w:val="32"/>
          <w:szCs w:val="32"/>
        </w:rPr>
        <w:t xml:space="preserve"> </w:t>
      </w:r>
      <w:r w:rsidR="00631336">
        <w:rPr>
          <w:rFonts w:ascii="Times New Roman" w:hAnsi="Times New Roman"/>
          <w:sz w:val="32"/>
          <w:szCs w:val="32"/>
        </w:rPr>
        <w:t>2/2018</w:t>
      </w:r>
    </w:p>
    <w:p w14:paraId="3F95DD5A" w14:textId="77777777" w:rsidR="001626AD" w:rsidRDefault="00F65052" w:rsidP="00F84715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Pr="00AD65D4">
        <w:rPr>
          <w:sz w:val="24"/>
          <w:szCs w:val="24"/>
        </w:rPr>
        <w:t xml:space="preserve">dne </w:t>
      </w:r>
      <w:r w:rsidR="00AD65D4" w:rsidRPr="00AD65D4">
        <w:rPr>
          <w:sz w:val="24"/>
          <w:szCs w:val="24"/>
        </w:rPr>
        <w:t>13. prosince 2018</w:t>
      </w:r>
    </w:p>
    <w:p w14:paraId="3F95DD5B" w14:textId="77777777" w:rsidR="00AD65D4" w:rsidRPr="004767E2" w:rsidRDefault="00AD65D4" w:rsidP="00F84715">
      <w:pPr>
        <w:jc w:val="center"/>
        <w:rPr>
          <w:sz w:val="24"/>
          <w:szCs w:val="24"/>
        </w:rPr>
      </w:pPr>
    </w:p>
    <w:p w14:paraId="3F95DD5C" w14:textId="77777777" w:rsidR="00F84715" w:rsidRPr="00B238B4" w:rsidRDefault="00F84715" w:rsidP="00F84715">
      <w:pPr>
        <w:jc w:val="center"/>
        <w:rPr>
          <w:b/>
          <w:sz w:val="28"/>
          <w:szCs w:val="28"/>
        </w:rPr>
      </w:pPr>
      <w:r w:rsidRPr="00B238B4">
        <w:rPr>
          <w:b/>
          <w:sz w:val="28"/>
          <w:szCs w:val="28"/>
        </w:rPr>
        <w:t xml:space="preserve">o omezení provozování </w:t>
      </w:r>
      <w:r>
        <w:rPr>
          <w:b/>
          <w:sz w:val="28"/>
          <w:szCs w:val="28"/>
        </w:rPr>
        <w:t xml:space="preserve">některých </w:t>
      </w:r>
      <w:r w:rsidRPr="00B238B4">
        <w:rPr>
          <w:b/>
          <w:sz w:val="28"/>
          <w:szCs w:val="28"/>
        </w:rPr>
        <w:t>hazardních her</w:t>
      </w:r>
    </w:p>
    <w:p w14:paraId="3F95DD5D" w14:textId="77777777" w:rsidR="00F84715" w:rsidRPr="004767E2" w:rsidRDefault="00F84715" w:rsidP="00F84715">
      <w:pPr>
        <w:jc w:val="center"/>
        <w:rPr>
          <w:sz w:val="24"/>
        </w:rPr>
      </w:pPr>
    </w:p>
    <w:p w14:paraId="3F95DD5E" w14:textId="77777777" w:rsidR="00F84715" w:rsidRPr="003A7E24" w:rsidRDefault="00F84715" w:rsidP="00F84715">
      <w:pPr>
        <w:jc w:val="both"/>
        <w:rPr>
          <w:sz w:val="24"/>
          <w:szCs w:val="24"/>
        </w:rPr>
      </w:pPr>
      <w:r w:rsidRPr="003A7E24">
        <w:rPr>
          <w:sz w:val="24"/>
          <w:szCs w:val="24"/>
        </w:rPr>
        <w:t xml:space="preserve">Zastupitelstvo města </w:t>
      </w:r>
      <w:r>
        <w:rPr>
          <w:sz w:val="24"/>
          <w:szCs w:val="24"/>
        </w:rPr>
        <w:t>Mostu</w:t>
      </w:r>
      <w:r w:rsidRPr="003A7E24">
        <w:rPr>
          <w:sz w:val="24"/>
          <w:szCs w:val="24"/>
        </w:rPr>
        <w:t xml:space="preserve"> </w:t>
      </w:r>
      <w:r w:rsidR="00F65052">
        <w:rPr>
          <w:sz w:val="24"/>
          <w:szCs w:val="24"/>
        </w:rPr>
        <w:t>vydává dne</w:t>
      </w:r>
      <w:r w:rsidRPr="003A7E24">
        <w:rPr>
          <w:sz w:val="24"/>
          <w:szCs w:val="24"/>
        </w:rPr>
        <w:t xml:space="preserve"> </w:t>
      </w:r>
      <w:r w:rsidR="00AD65D4">
        <w:rPr>
          <w:sz w:val="24"/>
          <w:szCs w:val="24"/>
        </w:rPr>
        <w:t>13. prosince 2018</w:t>
      </w:r>
      <w:r w:rsidRPr="003A7E24">
        <w:rPr>
          <w:sz w:val="24"/>
          <w:szCs w:val="24"/>
        </w:rPr>
        <w:t xml:space="preserve"> </w:t>
      </w:r>
      <w:r w:rsidR="00F65052">
        <w:rPr>
          <w:sz w:val="24"/>
          <w:szCs w:val="24"/>
        </w:rPr>
        <w:t xml:space="preserve">v souladu s ustanovením </w:t>
      </w:r>
      <w:r w:rsidRPr="003A7E24">
        <w:rPr>
          <w:sz w:val="24"/>
          <w:szCs w:val="24"/>
        </w:rPr>
        <w:t xml:space="preserve">§ 12 </w:t>
      </w:r>
      <w:r w:rsidR="00AD65D4">
        <w:rPr>
          <w:sz w:val="24"/>
          <w:szCs w:val="24"/>
        </w:rPr>
        <w:br/>
      </w:r>
      <w:r w:rsidRPr="003A7E24">
        <w:rPr>
          <w:sz w:val="24"/>
          <w:szCs w:val="24"/>
        </w:rPr>
        <w:t>odst. 1 zákona č. 186/2016 Sb., o hazardních hrách (dále jen „zákon o hazardních hrách“), a v souladu s ustanovením § 10 písm. a) a § 84 odst. 2 písm. h) zákona č. 128/2000 Sb., o obcích (obecní zřízení), ve znění pozdějších předpisů, tuto obecně závaznou vyhlášku (dále jen „vyhláška“):</w:t>
      </w:r>
    </w:p>
    <w:p w14:paraId="3F95DD5F" w14:textId="77777777" w:rsidR="000710EE" w:rsidRDefault="000710EE" w:rsidP="00F84715">
      <w:pPr>
        <w:jc w:val="center"/>
        <w:outlineLvl w:val="0"/>
        <w:rPr>
          <w:b/>
          <w:sz w:val="24"/>
          <w:szCs w:val="24"/>
        </w:rPr>
      </w:pPr>
    </w:p>
    <w:p w14:paraId="3F95DD60" w14:textId="77777777" w:rsidR="00F84715" w:rsidRPr="00E47CBF" w:rsidRDefault="00F84715" w:rsidP="00F84715">
      <w:pPr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</w:p>
    <w:p w14:paraId="3F95DD61" w14:textId="77777777" w:rsidR="00F84715" w:rsidRPr="00E47CBF" w:rsidRDefault="00F84715" w:rsidP="00F84715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Cíl vyhlášky</w:t>
      </w:r>
    </w:p>
    <w:p w14:paraId="3F95DD62" w14:textId="77777777" w:rsidR="00F84715" w:rsidRPr="00E47CBF" w:rsidRDefault="00F84715" w:rsidP="00F84715">
      <w:pPr>
        <w:jc w:val="both"/>
        <w:rPr>
          <w:sz w:val="24"/>
          <w:szCs w:val="24"/>
        </w:rPr>
      </w:pPr>
    </w:p>
    <w:p w14:paraId="3F95DD63" w14:textId="77777777" w:rsidR="00F84715" w:rsidRDefault="00F84715" w:rsidP="00F84715">
      <w:pPr>
        <w:pStyle w:val="Normlnweb"/>
        <w:spacing w:before="0" w:beforeAutospacing="0" w:after="0" w:afterAutospacing="0"/>
        <w:jc w:val="both"/>
      </w:pPr>
      <w:r w:rsidRPr="00932ECB">
        <w:t>Cílem této vyhlášky je omezit společenská rizika vyplývající z provozování některých hazardních her, které často tvoří tzv. předpolí činností rozporných s veřejným pořádkem a dobrými mravy (např. lichva, krádeže, loupeže), a které mají škodlivý vliv i na jejich účastníky a osoby jim blízké (např. rozvrat rodin, chudoba).</w:t>
      </w:r>
    </w:p>
    <w:p w14:paraId="3F95DD64" w14:textId="77777777" w:rsidR="000710EE" w:rsidRDefault="000710EE" w:rsidP="00F84715">
      <w:pPr>
        <w:jc w:val="center"/>
        <w:outlineLvl w:val="0"/>
        <w:rPr>
          <w:b/>
          <w:sz w:val="24"/>
          <w:szCs w:val="24"/>
        </w:rPr>
      </w:pPr>
    </w:p>
    <w:p w14:paraId="3F95DD65" w14:textId="77777777" w:rsidR="00F84715" w:rsidRDefault="00F84715" w:rsidP="00F84715">
      <w:pPr>
        <w:jc w:val="center"/>
        <w:outlineLvl w:val="0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t>Čl. I</w:t>
      </w:r>
      <w:r>
        <w:rPr>
          <w:b/>
          <w:sz w:val="24"/>
          <w:szCs w:val="24"/>
        </w:rPr>
        <w:t>I</w:t>
      </w:r>
    </w:p>
    <w:p w14:paraId="3F95DD66" w14:textId="77777777" w:rsidR="00F84715" w:rsidRDefault="00F84715" w:rsidP="00F847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Místní omezení provozování některých hazardních her</w:t>
      </w:r>
    </w:p>
    <w:p w14:paraId="3F95DD67" w14:textId="77777777" w:rsidR="00F84715" w:rsidRDefault="00F84715" w:rsidP="00F84715">
      <w:pPr>
        <w:jc w:val="center"/>
        <w:rPr>
          <w:b/>
          <w:sz w:val="24"/>
          <w:szCs w:val="24"/>
        </w:rPr>
      </w:pPr>
    </w:p>
    <w:p w14:paraId="3F95DD68" w14:textId="77777777" w:rsidR="00F84715" w:rsidRDefault="00F84715" w:rsidP="001A1612">
      <w:pPr>
        <w:jc w:val="both"/>
        <w:rPr>
          <w:sz w:val="24"/>
          <w:szCs w:val="24"/>
        </w:rPr>
      </w:pPr>
      <w:r w:rsidRPr="00932ECB">
        <w:rPr>
          <w:sz w:val="24"/>
          <w:szCs w:val="24"/>
        </w:rPr>
        <w:t>Bingo, technickou hru</w:t>
      </w:r>
      <w:r>
        <w:rPr>
          <w:sz w:val="24"/>
          <w:szCs w:val="24"/>
        </w:rPr>
        <w:t xml:space="preserve"> a</w:t>
      </w:r>
      <w:r w:rsidRPr="00932ECB">
        <w:rPr>
          <w:sz w:val="24"/>
          <w:szCs w:val="24"/>
        </w:rPr>
        <w:t xml:space="preserve"> živou hru je na území </w:t>
      </w:r>
      <w:r w:rsidR="00CC0F3A">
        <w:rPr>
          <w:sz w:val="24"/>
          <w:szCs w:val="24"/>
        </w:rPr>
        <w:t>statutárního města Mostu (dále jen „město“)</w:t>
      </w:r>
      <w:r w:rsidRPr="00932ECB">
        <w:rPr>
          <w:sz w:val="24"/>
          <w:szCs w:val="24"/>
        </w:rPr>
        <w:t xml:space="preserve"> zakázáno provozovat</w:t>
      </w:r>
      <w:r w:rsidR="00A62200">
        <w:rPr>
          <w:sz w:val="24"/>
          <w:szCs w:val="24"/>
        </w:rPr>
        <w:t xml:space="preserve"> </w:t>
      </w:r>
      <w:r w:rsidRPr="00932ECB">
        <w:rPr>
          <w:sz w:val="24"/>
          <w:szCs w:val="24"/>
        </w:rPr>
        <w:t xml:space="preserve">na </w:t>
      </w:r>
      <w:r>
        <w:rPr>
          <w:sz w:val="24"/>
          <w:szCs w:val="24"/>
        </w:rPr>
        <w:t>adresách</w:t>
      </w:r>
      <w:r w:rsidRPr="00932ECB">
        <w:rPr>
          <w:sz w:val="24"/>
          <w:szCs w:val="24"/>
        </w:rPr>
        <w:t xml:space="preserve"> neuvedených v</w:t>
      </w:r>
      <w:r w:rsidR="00CB0B59">
        <w:rPr>
          <w:sz w:val="24"/>
          <w:szCs w:val="24"/>
        </w:rPr>
        <w:t> </w:t>
      </w:r>
      <w:r w:rsidRPr="00932ECB">
        <w:rPr>
          <w:sz w:val="24"/>
          <w:szCs w:val="24"/>
        </w:rPr>
        <w:t>příloze</w:t>
      </w:r>
      <w:r w:rsidR="00CB0B59">
        <w:rPr>
          <w:sz w:val="24"/>
          <w:szCs w:val="24"/>
        </w:rPr>
        <w:t xml:space="preserve"> </w:t>
      </w:r>
      <w:r w:rsidR="009632A5">
        <w:rPr>
          <w:sz w:val="24"/>
          <w:szCs w:val="24"/>
        </w:rPr>
        <w:t xml:space="preserve">této </w:t>
      </w:r>
      <w:r w:rsidRPr="00932ECB">
        <w:rPr>
          <w:sz w:val="24"/>
          <w:szCs w:val="24"/>
        </w:rPr>
        <w:t>vyhlášky</w:t>
      </w:r>
      <w:r w:rsidR="005D699A">
        <w:rPr>
          <w:sz w:val="24"/>
          <w:szCs w:val="24"/>
        </w:rPr>
        <w:t>.</w:t>
      </w:r>
      <w:r w:rsidRPr="00932ECB">
        <w:rPr>
          <w:rStyle w:val="Znakapoznpodarou"/>
          <w:sz w:val="24"/>
          <w:szCs w:val="24"/>
        </w:rPr>
        <w:footnoteReference w:id="1"/>
      </w:r>
      <w:r w:rsidRPr="00932ECB">
        <w:rPr>
          <w:sz w:val="24"/>
          <w:szCs w:val="24"/>
          <w:vertAlign w:val="superscript"/>
        </w:rPr>
        <w:t>)</w:t>
      </w:r>
    </w:p>
    <w:p w14:paraId="3F95DD69" w14:textId="77777777" w:rsidR="00C13DFB" w:rsidRDefault="00C13DFB" w:rsidP="007C7431">
      <w:pPr>
        <w:spacing w:before="240"/>
        <w:jc w:val="center"/>
        <w:rPr>
          <w:b/>
          <w:sz w:val="24"/>
          <w:szCs w:val="24"/>
        </w:rPr>
      </w:pPr>
    </w:p>
    <w:p w14:paraId="3F95DD6A" w14:textId="77777777" w:rsidR="00C13DFB" w:rsidRDefault="00C13DFB" w:rsidP="007C7431">
      <w:pPr>
        <w:spacing w:before="240"/>
        <w:jc w:val="center"/>
        <w:rPr>
          <w:b/>
          <w:sz w:val="24"/>
          <w:szCs w:val="24"/>
        </w:rPr>
      </w:pPr>
    </w:p>
    <w:p w14:paraId="3F95DD6B" w14:textId="77777777" w:rsidR="00F84715" w:rsidRPr="00E47CBF" w:rsidRDefault="00F84715" w:rsidP="007C7431">
      <w:pPr>
        <w:spacing w:before="240"/>
        <w:jc w:val="center"/>
        <w:rPr>
          <w:b/>
          <w:sz w:val="24"/>
          <w:szCs w:val="24"/>
        </w:rPr>
      </w:pPr>
      <w:r w:rsidRPr="00E47CBF">
        <w:rPr>
          <w:b/>
          <w:sz w:val="24"/>
          <w:szCs w:val="24"/>
        </w:rPr>
        <w:lastRenderedPageBreak/>
        <w:t>Čl. I</w:t>
      </w:r>
      <w:r>
        <w:rPr>
          <w:b/>
          <w:sz w:val="24"/>
          <w:szCs w:val="24"/>
        </w:rPr>
        <w:t>II</w:t>
      </w:r>
    </w:p>
    <w:p w14:paraId="3F95DD6C" w14:textId="77777777" w:rsidR="007212A5" w:rsidRPr="00893CC9" w:rsidRDefault="007212A5" w:rsidP="007212A5">
      <w:pPr>
        <w:jc w:val="center"/>
        <w:outlineLvl w:val="0"/>
        <w:rPr>
          <w:b/>
          <w:sz w:val="24"/>
          <w:szCs w:val="24"/>
        </w:rPr>
      </w:pPr>
      <w:r w:rsidRPr="00893CC9">
        <w:rPr>
          <w:b/>
          <w:sz w:val="24"/>
          <w:szCs w:val="24"/>
        </w:rPr>
        <w:t>Přechodné ustanovení</w:t>
      </w:r>
    </w:p>
    <w:p w14:paraId="3F95DD6D" w14:textId="77777777" w:rsidR="007212A5" w:rsidRPr="00893CC9" w:rsidRDefault="007212A5" w:rsidP="007212A5">
      <w:pPr>
        <w:jc w:val="both"/>
        <w:rPr>
          <w:sz w:val="24"/>
          <w:szCs w:val="24"/>
        </w:rPr>
      </w:pPr>
    </w:p>
    <w:p w14:paraId="3F95DD6E" w14:textId="77777777" w:rsidR="007212A5" w:rsidRDefault="002C4DC1" w:rsidP="007212A5">
      <w:pPr>
        <w:jc w:val="both"/>
        <w:rPr>
          <w:sz w:val="24"/>
          <w:szCs w:val="24"/>
        </w:rPr>
      </w:pPr>
      <w:r w:rsidRPr="00893CC9">
        <w:rPr>
          <w:sz w:val="24"/>
          <w:szCs w:val="24"/>
        </w:rPr>
        <w:t xml:space="preserve">Bingo, technickou hru a živou hru </w:t>
      </w:r>
      <w:r w:rsidR="007212A5" w:rsidRPr="00893CC9">
        <w:rPr>
          <w:sz w:val="24"/>
          <w:szCs w:val="24"/>
        </w:rPr>
        <w:t xml:space="preserve">povolené přede dnem nabytí účinností této vyhlášky lze provozovat na místech neuvedených v příloze vyhlášky nejdéle do </w:t>
      </w:r>
      <w:r w:rsidR="009C5204" w:rsidRPr="00893CC9">
        <w:rPr>
          <w:sz w:val="24"/>
          <w:szCs w:val="24"/>
        </w:rPr>
        <w:t>doby platnosti vydaného povolení</w:t>
      </w:r>
      <w:r w:rsidR="007212A5" w:rsidRPr="00893CC9">
        <w:rPr>
          <w:sz w:val="24"/>
          <w:szCs w:val="24"/>
        </w:rPr>
        <w:t>.</w:t>
      </w:r>
    </w:p>
    <w:p w14:paraId="3F95DD6F" w14:textId="77777777" w:rsidR="007212A5" w:rsidRDefault="007212A5" w:rsidP="00F84715">
      <w:pPr>
        <w:pStyle w:val="detail-odstavec"/>
        <w:spacing w:before="0" w:beforeAutospacing="0" w:after="0" w:afterAutospacing="0"/>
        <w:jc w:val="center"/>
        <w:rPr>
          <w:b/>
        </w:rPr>
      </w:pPr>
    </w:p>
    <w:p w14:paraId="3F95DD70" w14:textId="77777777" w:rsidR="007212A5" w:rsidRPr="00DC22BC" w:rsidRDefault="007212A5" w:rsidP="007212A5">
      <w:pPr>
        <w:jc w:val="center"/>
        <w:rPr>
          <w:b/>
          <w:sz w:val="24"/>
          <w:szCs w:val="24"/>
        </w:rPr>
      </w:pPr>
      <w:r w:rsidRPr="00DC22BC">
        <w:rPr>
          <w:b/>
          <w:sz w:val="24"/>
          <w:szCs w:val="24"/>
        </w:rPr>
        <w:t>Čl. IV</w:t>
      </w:r>
    </w:p>
    <w:p w14:paraId="3F95DD71" w14:textId="77777777" w:rsidR="00F84715" w:rsidRPr="00E47CBF" w:rsidRDefault="00F84715" w:rsidP="00F84715">
      <w:pPr>
        <w:pStyle w:val="detail-odstavec"/>
        <w:spacing w:before="0" w:beforeAutospacing="0" w:after="0" w:afterAutospacing="0"/>
        <w:jc w:val="center"/>
        <w:rPr>
          <w:b/>
        </w:rPr>
      </w:pPr>
      <w:r w:rsidRPr="00E47CBF">
        <w:rPr>
          <w:b/>
        </w:rPr>
        <w:t xml:space="preserve">Zrušovací ustanovení </w:t>
      </w:r>
    </w:p>
    <w:p w14:paraId="3F95DD72" w14:textId="77777777" w:rsidR="00F84715" w:rsidRPr="009C5204" w:rsidRDefault="00F84715" w:rsidP="00F84715">
      <w:pPr>
        <w:jc w:val="center"/>
        <w:rPr>
          <w:b/>
          <w:sz w:val="24"/>
          <w:szCs w:val="24"/>
        </w:rPr>
      </w:pPr>
    </w:p>
    <w:p w14:paraId="3F95DD73" w14:textId="77777777" w:rsidR="00F84715" w:rsidRPr="005A4FA6" w:rsidRDefault="00F84715" w:rsidP="00F84715">
      <w:pPr>
        <w:pStyle w:val="Nadpis1"/>
        <w:spacing w:after="0" w:line="240" w:lineRule="auto"/>
        <w:jc w:val="both"/>
        <w:rPr>
          <w:color w:val="0070C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Zrušuje se obecně</w:t>
      </w:r>
      <w:r w:rsidRPr="00180030">
        <w:rPr>
          <w:rFonts w:ascii="Times New Roman" w:hAnsi="Times New Roman"/>
          <w:b w:val="0"/>
          <w:bCs w:val="0"/>
          <w:sz w:val="24"/>
          <w:szCs w:val="24"/>
        </w:rPr>
        <w:t xml:space="preserve"> závazn</w:t>
      </w:r>
      <w:r>
        <w:rPr>
          <w:rFonts w:ascii="Times New Roman" w:hAnsi="Times New Roman"/>
          <w:b w:val="0"/>
          <w:bCs w:val="0"/>
          <w:sz w:val="24"/>
          <w:szCs w:val="24"/>
        </w:rPr>
        <w:t>á</w:t>
      </w:r>
      <w:r w:rsidRPr="00180030">
        <w:rPr>
          <w:rFonts w:ascii="Times New Roman" w:hAnsi="Times New Roman"/>
          <w:b w:val="0"/>
          <w:bCs w:val="0"/>
          <w:sz w:val="24"/>
          <w:szCs w:val="24"/>
        </w:rPr>
        <w:t xml:space="preserve"> vyhlášk</w:t>
      </w:r>
      <w:r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180030">
        <w:rPr>
          <w:rFonts w:ascii="Times New Roman" w:hAnsi="Times New Roman"/>
          <w:b w:val="0"/>
          <w:bCs w:val="0"/>
          <w:sz w:val="24"/>
          <w:szCs w:val="24"/>
        </w:rPr>
        <w:t xml:space="preserve"> č. 1/2013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180030">
        <w:rPr>
          <w:rFonts w:ascii="Times New Roman" w:hAnsi="Times New Roman"/>
          <w:b w:val="0"/>
          <w:bCs w:val="0"/>
          <w:sz w:val="24"/>
          <w:szCs w:val="24"/>
        </w:rPr>
        <w:t>o regulaci provozování loterií a jiných podobných her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180030">
        <w:rPr>
          <w:rFonts w:ascii="Times New Roman" w:hAnsi="Times New Roman"/>
          <w:b w:val="0"/>
          <w:bCs w:val="0"/>
          <w:sz w:val="24"/>
          <w:szCs w:val="24"/>
        </w:rPr>
        <w:t>ze dne 20. června 2013</w:t>
      </w:r>
      <w:r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3F95DD74" w14:textId="77777777" w:rsidR="00F84715" w:rsidRDefault="00F84715" w:rsidP="00F84715">
      <w:pPr>
        <w:pStyle w:val="Normlnweb"/>
        <w:spacing w:before="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</w:p>
    <w:p w14:paraId="3F95DD75" w14:textId="77777777" w:rsidR="007212A5" w:rsidRDefault="007212A5" w:rsidP="00F84715">
      <w:pPr>
        <w:pStyle w:val="Normlnweb"/>
        <w:spacing w:before="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>
        <w:rPr>
          <w:rStyle w:val="Zdraznn"/>
          <w:b/>
          <w:bCs/>
          <w:i w:val="0"/>
        </w:rPr>
        <w:t>Čl. V</w:t>
      </w:r>
    </w:p>
    <w:p w14:paraId="3F95DD76" w14:textId="77777777" w:rsidR="00F84715" w:rsidRPr="00E47CBF" w:rsidRDefault="00F84715" w:rsidP="00F84715">
      <w:pPr>
        <w:pStyle w:val="Nadpis4"/>
        <w:rPr>
          <w:szCs w:val="24"/>
        </w:rPr>
      </w:pPr>
      <w:r w:rsidRPr="00E47CBF">
        <w:rPr>
          <w:szCs w:val="24"/>
        </w:rPr>
        <w:t>Účinnost</w:t>
      </w:r>
    </w:p>
    <w:p w14:paraId="3F95DD77" w14:textId="77777777" w:rsidR="00F84715" w:rsidRDefault="00F84715" w:rsidP="00F84715">
      <w:pPr>
        <w:rPr>
          <w:color w:val="0070C0"/>
          <w:sz w:val="24"/>
          <w:szCs w:val="24"/>
        </w:rPr>
      </w:pPr>
    </w:p>
    <w:p w14:paraId="3F95DD78" w14:textId="77777777" w:rsidR="00F84715" w:rsidRPr="001D23FF" w:rsidRDefault="00F84715" w:rsidP="00F84715">
      <w:pPr>
        <w:rPr>
          <w:b/>
          <w:i/>
          <w:sz w:val="24"/>
          <w:szCs w:val="24"/>
        </w:rPr>
      </w:pPr>
      <w:r w:rsidRPr="001D23FF">
        <w:rPr>
          <w:sz w:val="24"/>
          <w:szCs w:val="24"/>
        </w:rPr>
        <w:t xml:space="preserve">Tato vyhláška nabývá účinnosti </w:t>
      </w:r>
      <w:r w:rsidRPr="00CC3139">
        <w:rPr>
          <w:sz w:val="24"/>
          <w:szCs w:val="24"/>
        </w:rPr>
        <w:t xml:space="preserve">dnem </w:t>
      </w:r>
      <w:r w:rsidR="00AD65D4">
        <w:rPr>
          <w:sz w:val="24"/>
          <w:szCs w:val="24"/>
        </w:rPr>
        <w:t xml:space="preserve">1. ledna </w:t>
      </w:r>
      <w:r w:rsidR="00AD65D4" w:rsidRPr="00AD65D4">
        <w:rPr>
          <w:sz w:val="24"/>
          <w:szCs w:val="24"/>
        </w:rPr>
        <w:t>2019</w:t>
      </w:r>
      <w:r w:rsidRPr="00AD65D4">
        <w:rPr>
          <w:sz w:val="24"/>
          <w:szCs w:val="24"/>
        </w:rPr>
        <w:t>.</w:t>
      </w:r>
    </w:p>
    <w:p w14:paraId="3F95DD79" w14:textId="77777777" w:rsidR="00F84715" w:rsidRPr="00E47CBF" w:rsidRDefault="00F84715" w:rsidP="00F84715">
      <w:pPr>
        <w:rPr>
          <w:sz w:val="24"/>
          <w:szCs w:val="24"/>
        </w:rPr>
      </w:pPr>
    </w:p>
    <w:p w14:paraId="3F95DD7A" w14:textId="77777777" w:rsidR="00F84715" w:rsidRPr="00E47CBF" w:rsidRDefault="00F84715" w:rsidP="00F84715">
      <w:pPr>
        <w:rPr>
          <w:sz w:val="24"/>
          <w:szCs w:val="24"/>
        </w:rPr>
      </w:pPr>
    </w:p>
    <w:p w14:paraId="3F95DD7B" w14:textId="77777777" w:rsidR="00F84715" w:rsidRPr="00E47CBF" w:rsidRDefault="00F84715" w:rsidP="00F84715">
      <w:pPr>
        <w:rPr>
          <w:sz w:val="24"/>
          <w:szCs w:val="24"/>
        </w:rPr>
      </w:pPr>
    </w:p>
    <w:p w14:paraId="3F95DD7C" w14:textId="77777777" w:rsidR="00F84715" w:rsidRPr="00E47CBF" w:rsidRDefault="00F84715" w:rsidP="00F84715">
      <w:pPr>
        <w:rPr>
          <w:sz w:val="24"/>
          <w:szCs w:val="24"/>
        </w:rPr>
      </w:pPr>
    </w:p>
    <w:p w14:paraId="3F95DD7D" w14:textId="77777777" w:rsidR="00F84715" w:rsidRPr="00E47CBF" w:rsidRDefault="00F84715" w:rsidP="00F84715">
      <w:pPr>
        <w:rPr>
          <w:sz w:val="24"/>
          <w:szCs w:val="24"/>
        </w:rPr>
      </w:pPr>
    </w:p>
    <w:p w14:paraId="3F95DD7E" w14:textId="77777777" w:rsidR="00F84715" w:rsidRPr="00E47CBF" w:rsidRDefault="00F84715" w:rsidP="00F84715">
      <w:pPr>
        <w:rPr>
          <w:sz w:val="24"/>
          <w:szCs w:val="24"/>
        </w:rPr>
      </w:pPr>
    </w:p>
    <w:p w14:paraId="3F95DD7F" w14:textId="77777777" w:rsidR="00F84715" w:rsidRDefault="00F84715" w:rsidP="00F84715">
      <w:pPr>
        <w:rPr>
          <w:sz w:val="24"/>
          <w:szCs w:val="24"/>
        </w:rPr>
      </w:pPr>
    </w:p>
    <w:p w14:paraId="1EA736F3" w14:textId="77777777" w:rsidR="00740B49" w:rsidRPr="00E47CBF" w:rsidRDefault="00740B49" w:rsidP="00F84715">
      <w:pPr>
        <w:rPr>
          <w:sz w:val="24"/>
          <w:szCs w:val="24"/>
        </w:rPr>
      </w:pPr>
    </w:p>
    <w:p w14:paraId="3F95DD80" w14:textId="77777777" w:rsidR="00F84715" w:rsidRDefault="00F84715" w:rsidP="00F84715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3F95DD81" w14:textId="77777777" w:rsidR="00F84715" w:rsidRPr="00F566B3" w:rsidRDefault="00F84715" w:rsidP="00F84715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Mgr. Jan Paparega</w:t>
      </w:r>
      <w:r w:rsidRPr="00F566B3">
        <w:rPr>
          <w:sz w:val="24"/>
          <w:szCs w:val="24"/>
        </w:rPr>
        <w:tab/>
        <w:t>Ing. Marek Hrvol</w:t>
      </w:r>
    </w:p>
    <w:p w14:paraId="3F95DD82" w14:textId="50FC507D" w:rsidR="00F84715" w:rsidRPr="00F566B3" w:rsidRDefault="00F84715" w:rsidP="00F84715">
      <w:pPr>
        <w:tabs>
          <w:tab w:val="center" w:pos="2268"/>
          <w:tab w:val="center" w:pos="7088"/>
        </w:tabs>
        <w:rPr>
          <w:sz w:val="24"/>
          <w:szCs w:val="24"/>
        </w:rPr>
      </w:pPr>
      <w:r>
        <w:rPr>
          <w:sz w:val="24"/>
          <w:szCs w:val="24"/>
        </w:rPr>
        <w:tab/>
        <w:t>primátor</w:t>
      </w:r>
      <w:r w:rsidR="001A1612">
        <w:rPr>
          <w:sz w:val="24"/>
          <w:szCs w:val="24"/>
        </w:rPr>
        <w:t xml:space="preserve"> města</w:t>
      </w:r>
      <w:r w:rsidRPr="00F566B3">
        <w:rPr>
          <w:sz w:val="24"/>
          <w:szCs w:val="24"/>
        </w:rPr>
        <w:tab/>
        <w:t>náměstek primátora</w:t>
      </w:r>
      <w:r w:rsidR="001A1612">
        <w:rPr>
          <w:sz w:val="24"/>
          <w:szCs w:val="24"/>
        </w:rPr>
        <w:t xml:space="preserve"> města</w:t>
      </w:r>
    </w:p>
    <w:p w14:paraId="3F95DD83" w14:textId="77777777" w:rsidR="00F84715" w:rsidRPr="00F566B3" w:rsidRDefault="00F84715" w:rsidP="00F84715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</w:p>
    <w:p w14:paraId="3F95DD84" w14:textId="77777777" w:rsidR="00F84715" w:rsidRDefault="00F84715" w:rsidP="00F84715">
      <w:pPr>
        <w:tabs>
          <w:tab w:val="center" w:pos="2268"/>
          <w:tab w:val="center" w:pos="6804"/>
        </w:tabs>
        <w:rPr>
          <w:b/>
          <w:sz w:val="24"/>
        </w:rPr>
      </w:pPr>
    </w:p>
    <w:p w14:paraId="3F95DD85" w14:textId="77777777" w:rsidR="00F84715" w:rsidRPr="00E47CBF" w:rsidRDefault="00F84715" w:rsidP="00F84715">
      <w:pPr>
        <w:tabs>
          <w:tab w:val="center" w:pos="2268"/>
          <w:tab w:val="center" w:pos="6804"/>
        </w:tabs>
        <w:rPr>
          <w:b/>
          <w:sz w:val="24"/>
        </w:rPr>
      </w:pPr>
    </w:p>
    <w:p w14:paraId="3F95DD86" w14:textId="77777777" w:rsidR="00F84715" w:rsidRPr="00C964A6" w:rsidRDefault="00F84715" w:rsidP="00F84715">
      <w:pPr>
        <w:rPr>
          <w:sz w:val="24"/>
          <w:szCs w:val="24"/>
        </w:rPr>
      </w:pPr>
    </w:p>
    <w:p w14:paraId="3F95DD87" w14:textId="77777777" w:rsidR="00F84715" w:rsidRPr="005A4FA6" w:rsidRDefault="00F84715" w:rsidP="00F84715">
      <w:pPr>
        <w:rPr>
          <w:i/>
          <w:color w:val="0070C0"/>
          <w:sz w:val="24"/>
          <w:szCs w:val="24"/>
        </w:rPr>
      </w:pPr>
    </w:p>
    <w:p w14:paraId="3F95DD88" w14:textId="77777777" w:rsidR="00F84715" w:rsidRPr="005A4FA6" w:rsidRDefault="00F84715" w:rsidP="00F84715">
      <w:pPr>
        <w:jc w:val="both"/>
        <w:rPr>
          <w:i/>
          <w:color w:val="0070C0"/>
          <w:sz w:val="24"/>
          <w:szCs w:val="24"/>
        </w:rPr>
      </w:pPr>
    </w:p>
    <w:p w14:paraId="3F95DD89" w14:textId="77777777" w:rsidR="00F84715" w:rsidRPr="005A4FA6" w:rsidRDefault="00F84715" w:rsidP="00F84715">
      <w:pPr>
        <w:rPr>
          <w:color w:val="0070C0"/>
          <w:sz w:val="24"/>
          <w:szCs w:val="24"/>
        </w:rPr>
      </w:pPr>
    </w:p>
    <w:p w14:paraId="3F95DD8A" w14:textId="77777777" w:rsidR="00F84715" w:rsidRDefault="00F84715" w:rsidP="00F84715">
      <w:pPr>
        <w:rPr>
          <w:sz w:val="24"/>
          <w:szCs w:val="24"/>
        </w:rPr>
      </w:pPr>
    </w:p>
    <w:p w14:paraId="3F95DD8B" w14:textId="77777777" w:rsidR="00F65052" w:rsidRDefault="00F65052" w:rsidP="00F84715">
      <w:pPr>
        <w:rPr>
          <w:sz w:val="24"/>
          <w:szCs w:val="24"/>
        </w:rPr>
      </w:pPr>
    </w:p>
    <w:p w14:paraId="3F95DD8C" w14:textId="77777777" w:rsidR="00F65052" w:rsidRDefault="00F65052" w:rsidP="00F84715">
      <w:pPr>
        <w:rPr>
          <w:sz w:val="24"/>
          <w:szCs w:val="24"/>
        </w:rPr>
      </w:pPr>
    </w:p>
    <w:p w14:paraId="3F95DD8D" w14:textId="77777777" w:rsidR="00F65052" w:rsidRDefault="00F65052" w:rsidP="00F84715">
      <w:pPr>
        <w:rPr>
          <w:sz w:val="24"/>
          <w:szCs w:val="24"/>
        </w:rPr>
      </w:pPr>
    </w:p>
    <w:p w14:paraId="3F95DD8E" w14:textId="77777777" w:rsidR="00F65052" w:rsidRDefault="00F65052" w:rsidP="00F84715">
      <w:pPr>
        <w:rPr>
          <w:sz w:val="24"/>
          <w:szCs w:val="24"/>
        </w:rPr>
      </w:pPr>
    </w:p>
    <w:p w14:paraId="3F95DD8F" w14:textId="77777777" w:rsidR="00F65052" w:rsidRDefault="0042602A" w:rsidP="00F847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95DD90" w14:textId="77777777" w:rsidR="00F65052" w:rsidRDefault="00F65052" w:rsidP="00F84715">
      <w:pPr>
        <w:rPr>
          <w:sz w:val="24"/>
          <w:szCs w:val="24"/>
        </w:rPr>
      </w:pPr>
    </w:p>
    <w:p w14:paraId="3F95DD92" w14:textId="77777777" w:rsidR="00F65052" w:rsidRDefault="00F65052" w:rsidP="00F84715">
      <w:pPr>
        <w:rPr>
          <w:sz w:val="24"/>
          <w:szCs w:val="24"/>
        </w:rPr>
      </w:pPr>
    </w:p>
    <w:p w14:paraId="3F95DD94" w14:textId="77777777" w:rsidR="00F84715" w:rsidRDefault="00F84715" w:rsidP="00F84715">
      <w:pPr>
        <w:spacing w:after="200"/>
        <w:rPr>
          <w:sz w:val="24"/>
          <w:szCs w:val="24"/>
        </w:rPr>
      </w:pPr>
    </w:p>
    <w:p w14:paraId="3F95DD95" w14:textId="77777777" w:rsidR="00F84715" w:rsidRPr="00F566B3" w:rsidRDefault="00F84715" w:rsidP="00F84715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Vyvěšeno na úřední desce dne: ___________________________</w:t>
      </w:r>
    </w:p>
    <w:p w14:paraId="3F95DD96" w14:textId="77777777" w:rsidR="00F84715" w:rsidRPr="00F566B3" w:rsidRDefault="00F84715" w:rsidP="00F84715">
      <w:pPr>
        <w:spacing w:after="200"/>
        <w:rPr>
          <w:sz w:val="24"/>
          <w:szCs w:val="24"/>
        </w:rPr>
      </w:pPr>
      <w:r w:rsidRPr="00F566B3">
        <w:rPr>
          <w:sz w:val="24"/>
          <w:szCs w:val="24"/>
        </w:rPr>
        <w:t>Sejmuto z úřední desky dne: _____________________________</w:t>
      </w:r>
    </w:p>
    <w:p w14:paraId="3F95DD97" w14:textId="77777777" w:rsidR="007C7431" w:rsidRDefault="00F84715" w:rsidP="00F84715">
      <w:pPr>
        <w:spacing w:after="200"/>
        <w:rPr>
          <w:sz w:val="24"/>
          <w:szCs w:val="24"/>
        </w:rPr>
        <w:sectPr w:rsidR="007C7431" w:rsidSect="00F65052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566B3">
        <w:rPr>
          <w:sz w:val="24"/>
          <w:szCs w:val="24"/>
        </w:rPr>
        <w:t>Zveřejnění potvrzuje odbor vnitřní správy: __________________</w:t>
      </w:r>
    </w:p>
    <w:p w14:paraId="3F95DD98" w14:textId="77777777" w:rsidR="00F84715" w:rsidRPr="00F566B3" w:rsidRDefault="00F84715" w:rsidP="00F84715">
      <w:pPr>
        <w:spacing w:after="200"/>
        <w:rPr>
          <w:sz w:val="24"/>
          <w:szCs w:val="24"/>
        </w:rPr>
      </w:pPr>
    </w:p>
    <w:p w14:paraId="3F95DD99" w14:textId="77777777" w:rsidR="00F65052" w:rsidRDefault="00F65052" w:rsidP="00F84715">
      <w:pPr>
        <w:jc w:val="both"/>
        <w:rPr>
          <w:b/>
          <w:sz w:val="24"/>
          <w:szCs w:val="24"/>
        </w:rPr>
      </w:pPr>
    </w:p>
    <w:p w14:paraId="3F95DD9A" w14:textId="77777777" w:rsidR="00F84715" w:rsidRDefault="00F84715" w:rsidP="00F84715">
      <w:pPr>
        <w:jc w:val="center"/>
        <w:rPr>
          <w:b/>
          <w:sz w:val="24"/>
          <w:szCs w:val="24"/>
          <w:u w:val="single"/>
        </w:rPr>
      </w:pPr>
    </w:p>
    <w:p w14:paraId="3F95DD9B" w14:textId="77777777" w:rsidR="00F84715" w:rsidRPr="00C63787" w:rsidRDefault="00F84715" w:rsidP="00F847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Adresy v č</w:t>
      </w:r>
      <w:r w:rsidRPr="00C63787">
        <w:rPr>
          <w:b/>
          <w:sz w:val="24"/>
          <w:szCs w:val="24"/>
          <w:u w:val="single"/>
        </w:rPr>
        <w:t>ást</w:t>
      </w:r>
      <w:r>
        <w:rPr>
          <w:b/>
          <w:sz w:val="24"/>
          <w:szCs w:val="24"/>
          <w:u w:val="single"/>
        </w:rPr>
        <w:t>i</w:t>
      </w:r>
      <w:r w:rsidRPr="00C6378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statutárního města Most - Most</w:t>
      </w:r>
      <w:r w:rsidRPr="00C63787">
        <w:rPr>
          <w:b/>
          <w:sz w:val="24"/>
          <w:szCs w:val="24"/>
          <w:u w:val="single"/>
        </w:rPr>
        <w:t>:</w:t>
      </w:r>
    </w:p>
    <w:p w14:paraId="3F95DD9C" w14:textId="77777777" w:rsidR="00F84715" w:rsidRPr="00C63787" w:rsidRDefault="00F84715" w:rsidP="00F84715"/>
    <w:tbl>
      <w:tblPr>
        <w:tblpPr w:leftFromText="141" w:rightFromText="141" w:vertAnchor="text" w:tblpXSpec="center" w:tblpY="1"/>
        <w:tblOverlap w:val="never"/>
        <w:tblW w:w="87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5103"/>
      </w:tblGrid>
      <w:tr w:rsidR="00F84715" w:rsidRPr="00C63787" w14:paraId="3F95DD9F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DD9D" w14:textId="77777777" w:rsidR="00F84715" w:rsidRPr="00C63787" w:rsidRDefault="00F84715" w:rsidP="00F65052">
            <w:pPr>
              <w:rPr>
                <w:b/>
                <w:color w:val="000000"/>
                <w:sz w:val="24"/>
                <w:szCs w:val="24"/>
              </w:rPr>
            </w:pPr>
            <w:r w:rsidRPr="00C63787">
              <w:rPr>
                <w:b/>
                <w:color w:val="000000"/>
                <w:sz w:val="24"/>
                <w:szCs w:val="24"/>
              </w:rPr>
              <w:t>Ulice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DD9E" w14:textId="77777777" w:rsidR="00F84715" w:rsidRPr="00C63787" w:rsidRDefault="00F84715" w:rsidP="00F65052">
            <w:pPr>
              <w:rPr>
                <w:b/>
                <w:color w:val="000000"/>
                <w:sz w:val="24"/>
                <w:szCs w:val="24"/>
              </w:rPr>
            </w:pPr>
            <w:r w:rsidRPr="00C63787">
              <w:rPr>
                <w:b/>
                <w:color w:val="000000"/>
                <w:sz w:val="24"/>
                <w:szCs w:val="24"/>
              </w:rPr>
              <w:t>Č. p. (popř. jiný způsob identifikace)</w:t>
            </w:r>
          </w:p>
        </w:tc>
      </w:tr>
      <w:tr w:rsidR="00F84715" w:rsidRPr="00C63787" w14:paraId="3F95DDA2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DDA0" w14:textId="77777777" w:rsidR="00F84715" w:rsidRPr="00C63787" w:rsidRDefault="00F84715" w:rsidP="00F65052">
            <w:pPr>
              <w:rPr>
                <w:color w:val="000000"/>
                <w:sz w:val="24"/>
                <w:szCs w:val="24"/>
              </w:rPr>
            </w:pPr>
            <w:r w:rsidRPr="00C63787">
              <w:rPr>
                <w:color w:val="000000"/>
                <w:sz w:val="24"/>
                <w:szCs w:val="24"/>
              </w:rPr>
              <w:t>Bohuslava Vrbenského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DDA1" w14:textId="77777777" w:rsidR="00F84715" w:rsidRPr="00C63787" w:rsidRDefault="00F84715" w:rsidP="00F65052">
            <w:pPr>
              <w:rPr>
                <w:color w:val="000000"/>
                <w:sz w:val="24"/>
                <w:szCs w:val="24"/>
              </w:rPr>
            </w:pPr>
            <w:r w:rsidRPr="00C63787">
              <w:rPr>
                <w:color w:val="000000"/>
                <w:sz w:val="24"/>
                <w:szCs w:val="24"/>
              </w:rPr>
              <w:t>1086</w:t>
            </w:r>
            <w:r>
              <w:rPr>
                <w:color w:val="000000"/>
                <w:sz w:val="24"/>
                <w:szCs w:val="24"/>
              </w:rPr>
              <w:t xml:space="preserve"> a 1206</w:t>
            </w:r>
          </w:p>
        </w:tc>
      </w:tr>
      <w:tr w:rsidR="00F84715" w:rsidRPr="00C63787" w14:paraId="3F95DDA5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A3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Česká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4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842</w:t>
            </w:r>
            <w:r>
              <w:rPr>
                <w:sz w:val="24"/>
                <w:szCs w:val="24"/>
              </w:rPr>
              <w:t xml:space="preserve"> a 1077</w:t>
            </w:r>
          </w:p>
        </w:tc>
      </w:tr>
      <w:tr w:rsidR="00F84715" w:rsidRPr="00C63787" w14:paraId="3F95DDA8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6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Čs. mládeže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7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1093</w:t>
            </w:r>
          </w:p>
        </w:tc>
      </w:tr>
      <w:tr w:rsidR="00F84715" w:rsidRPr="00C63787" w14:paraId="3F95DDAB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9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Josefa Ševčíka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A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886</w:t>
            </w:r>
            <w:r>
              <w:rPr>
                <w:sz w:val="24"/>
                <w:szCs w:val="24"/>
              </w:rPr>
              <w:t xml:space="preserve"> a 1233</w:t>
            </w:r>
          </w:p>
        </w:tc>
      </w:tr>
      <w:tr w:rsidR="00F84715" w:rsidRPr="00C63787" w14:paraId="3F95DDAE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C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K. H. Máchy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AD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344</w:t>
            </w:r>
          </w:p>
        </w:tc>
      </w:tr>
      <w:tr w:rsidR="00F84715" w:rsidRPr="00C63787" w14:paraId="3F95DDB1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AF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Lipová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0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390</w:t>
            </w:r>
            <w:r>
              <w:rPr>
                <w:sz w:val="24"/>
                <w:szCs w:val="24"/>
              </w:rPr>
              <w:t>, 675, 803 až 806, 808, 819, 1319 a 1841</w:t>
            </w:r>
          </w:p>
        </w:tc>
      </w:tr>
      <w:tr w:rsidR="00F84715" w:rsidRPr="00C63787" w14:paraId="3F95DDB4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B2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Maxima Gorkého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3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3290</w:t>
            </w:r>
          </w:p>
        </w:tc>
      </w:tr>
      <w:tr w:rsidR="00F84715" w:rsidRPr="00C63787" w14:paraId="3F95DDB7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B5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Moskevská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6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2428</w:t>
            </w:r>
            <w:r>
              <w:rPr>
                <w:sz w:val="24"/>
                <w:szCs w:val="24"/>
              </w:rPr>
              <w:t xml:space="preserve"> a 3336</w:t>
            </w:r>
          </w:p>
        </w:tc>
      </w:tr>
      <w:tr w:rsidR="00F84715" w:rsidRPr="00C63787" w14:paraId="3F95DDBA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8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Nádražní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9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bez č</w:t>
            </w:r>
            <w:r>
              <w:rPr>
                <w:sz w:val="24"/>
                <w:szCs w:val="24"/>
              </w:rPr>
              <w:t xml:space="preserve">. </w:t>
            </w:r>
            <w:r w:rsidRPr="00C63787">
              <w:rPr>
                <w:sz w:val="24"/>
                <w:szCs w:val="24"/>
              </w:rPr>
              <w:t>p. (</w:t>
            </w:r>
            <w:r>
              <w:rPr>
                <w:sz w:val="24"/>
                <w:szCs w:val="24"/>
              </w:rPr>
              <w:t xml:space="preserve">stavba </w:t>
            </w:r>
            <w:r w:rsidRPr="00C63787">
              <w:rPr>
                <w:sz w:val="24"/>
                <w:szCs w:val="24"/>
              </w:rPr>
              <w:t>na p. č. 6926/21 v k. ú. Most II.)</w:t>
            </w:r>
          </w:p>
        </w:tc>
      </w:tr>
      <w:tr w:rsidR="00F84715" w:rsidRPr="00C63787" w14:paraId="3F95DDBD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BB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Obránců míru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C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2629</w:t>
            </w:r>
          </w:p>
        </w:tc>
      </w:tr>
      <w:tr w:rsidR="00F84715" w:rsidRPr="00C63787" w14:paraId="3F95DDC0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BE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Růžová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BF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1280</w:t>
            </w:r>
          </w:p>
        </w:tc>
      </w:tr>
      <w:tr w:rsidR="00F84715" w:rsidRPr="00C63787" w14:paraId="3F95DDC3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C1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Šeříková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C2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1173</w:t>
            </w:r>
          </w:p>
        </w:tc>
      </w:tr>
      <w:tr w:rsidR="00F84715" w:rsidRPr="00C63787" w14:paraId="3F95DDC6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C4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Topolová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C5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1281</w:t>
            </w:r>
          </w:p>
        </w:tc>
      </w:tr>
      <w:tr w:rsidR="00F84715" w:rsidRPr="00C63787" w14:paraId="3F95DDC9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C7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tř. Budovatelů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C8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1353</w:t>
            </w:r>
            <w:r w:rsidR="00DC22BC">
              <w:rPr>
                <w:sz w:val="24"/>
                <w:szCs w:val="24"/>
              </w:rPr>
              <w:t>, 1873, 1874, 1877 a</w:t>
            </w:r>
            <w:r>
              <w:rPr>
                <w:sz w:val="24"/>
                <w:szCs w:val="24"/>
              </w:rPr>
              <w:t xml:space="preserve"> 2923</w:t>
            </w:r>
          </w:p>
        </w:tc>
      </w:tr>
      <w:tr w:rsidR="00F84715" w:rsidRPr="00C63787" w14:paraId="3F95DDCC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CA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U Stadionu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CB" w14:textId="77777777" w:rsidR="00F84715" w:rsidRPr="00C63787" w:rsidRDefault="00F84715" w:rsidP="00AD65D4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1190</w:t>
            </w:r>
            <w:r w:rsidR="00AD65D4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 1205 </w:t>
            </w:r>
          </w:p>
        </w:tc>
      </w:tr>
      <w:tr w:rsidR="00F84715" w:rsidRPr="00C63787" w14:paraId="3F95DDCF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CD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Višňová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CE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983</w:t>
            </w:r>
            <w:r>
              <w:rPr>
                <w:sz w:val="24"/>
                <w:szCs w:val="24"/>
              </w:rPr>
              <w:t xml:space="preserve"> a 1011</w:t>
            </w:r>
          </w:p>
        </w:tc>
      </w:tr>
      <w:tr w:rsidR="00F84715" w:rsidRPr="00C63787" w14:paraId="3F95DDD2" w14:textId="77777777" w:rsidTr="00F65052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DDD0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Víta Nejedlého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DDD1" w14:textId="77777777" w:rsidR="00F84715" w:rsidRPr="00C63787" w:rsidRDefault="00F84715" w:rsidP="00F65052">
            <w:pPr>
              <w:rPr>
                <w:sz w:val="24"/>
                <w:szCs w:val="24"/>
              </w:rPr>
            </w:pPr>
            <w:r w:rsidRPr="00C63787">
              <w:rPr>
                <w:sz w:val="24"/>
                <w:szCs w:val="24"/>
              </w:rPr>
              <w:t>1186</w:t>
            </w:r>
          </w:p>
        </w:tc>
      </w:tr>
    </w:tbl>
    <w:p w14:paraId="3F95DDD3" w14:textId="77777777" w:rsidR="00F84715" w:rsidRPr="00C63787" w:rsidRDefault="00F84715" w:rsidP="00F84715">
      <w:pPr>
        <w:rPr>
          <w:sz w:val="24"/>
          <w:szCs w:val="24"/>
        </w:rPr>
      </w:pPr>
      <w:r w:rsidRPr="00C63787">
        <w:rPr>
          <w:color w:val="000000"/>
          <w:sz w:val="24"/>
          <w:szCs w:val="24"/>
        </w:rPr>
        <w:br w:type="textWrapping" w:clear="all"/>
      </w:r>
    </w:p>
    <w:p w14:paraId="3F95DDD4" w14:textId="77777777" w:rsidR="00F84715" w:rsidRPr="00C63787" w:rsidRDefault="00F84715" w:rsidP="00F847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Adresy v č</w:t>
      </w:r>
      <w:r w:rsidRPr="00C63787">
        <w:rPr>
          <w:b/>
          <w:sz w:val="24"/>
          <w:szCs w:val="24"/>
          <w:u w:val="single"/>
        </w:rPr>
        <w:t>ást</w:t>
      </w:r>
      <w:r>
        <w:rPr>
          <w:b/>
          <w:sz w:val="24"/>
          <w:szCs w:val="24"/>
          <w:u w:val="single"/>
        </w:rPr>
        <w:t>i</w:t>
      </w:r>
      <w:r w:rsidRPr="00C6378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statutárního města Most - </w:t>
      </w:r>
      <w:r w:rsidRPr="00C63787">
        <w:rPr>
          <w:b/>
          <w:sz w:val="24"/>
          <w:szCs w:val="24"/>
          <w:u w:val="single"/>
        </w:rPr>
        <w:t>Velebudice:</w:t>
      </w:r>
    </w:p>
    <w:p w14:paraId="3F95DDD5" w14:textId="77777777" w:rsidR="00F84715" w:rsidRPr="00C63787" w:rsidRDefault="00F84715" w:rsidP="00F84715">
      <w:pPr>
        <w:rPr>
          <w:sz w:val="24"/>
          <w:szCs w:val="24"/>
        </w:rPr>
      </w:pPr>
    </w:p>
    <w:p w14:paraId="3F95DDD7" w14:textId="4FACA877" w:rsidR="007634F7" w:rsidRDefault="00F84715">
      <w:pPr>
        <w:rPr>
          <w:sz w:val="24"/>
          <w:szCs w:val="24"/>
        </w:rPr>
      </w:pPr>
      <w:r w:rsidRPr="00C63787">
        <w:rPr>
          <w:sz w:val="24"/>
          <w:szCs w:val="24"/>
        </w:rPr>
        <w:t>Všechny adresy s výjimkou č. p. 172.</w:t>
      </w:r>
      <w:bookmarkStart w:id="0" w:name="_GoBack"/>
      <w:bookmarkEnd w:id="0"/>
    </w:p>
    <w:sectPr w:rsidR="007634F7" w:rsidSect="00F65052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DE2B" w14:textId="77777777" w:rsidR="004143FC" w:rsidRDefault="004143FC" w:rsidP="00F84715">
      <w:r>
        <w:separator/>
      </w:r>
    </w:p>
  </w:endnote>
  <w:endnote w:type="continuationSeparator" w:id="0">
    <w:p w14:paraId="3F95DE2C" w14:textId="77777777" w:rsidR="004143FC" w:rsidRDefault="004143FC" w:rsidP="00F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DE2F" w14:textId="5DECFADA" w:rsidR="007C7431" w:rsidRDefault="007C7431" w:rsidP="001A1612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E06F00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E06F0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DE29" w14:textId="77777777" w:rsidR="004143FC" w:rsidRDefault="004143FC" w:rsidP="00F84715">
      <w:r>
        <w:separator/>
      </w:r>
    </w:p>
  </w:footnote>
  <w:footnote w:type="continuationSeparator" w:id="0">
    <w:p w14:paraId="3F95DE2A" w14:textId="77777777" w:rsidR="004143FC" w:rsidRDefault="004143FC" w:rsidP="00F84715">
      <w:r>
        <w:continuationSeparator/>
      </w:r>
    </w:p>
  </w:footnote>
  <w:footnote w:id="1">
    <w:p w14:paraId="3F95DE32" w14:textId="4E258A78" w:rsidR="007F7CF7" w:rsidRPr="0032748C" w:rsidRDefault="00C05E94" w:rsidP="00FB2286">
      <w:pPr>
        <w:pStyle w:val="Normlnweb"/>
        <w:widowControl w:val="0"/>
        <w:spacing w:before="0" w:beforeAutospacing="0" w:after="0" w:afterAutospacing="0"/>
        <w:jc w:val="both"/>
        <w:rPr>
          <w:sz w:val="14"/>
          <w:szCs w:val="14"/>
        </w:rPr>
      </w:pPr>
      <w:r w:rsidRPr="0032748C">
        <w:rPr>
          <w:rStyle w:val="Znakapoznpodarou"/>
          <w:sz w:val="14"/>
          <w:szCs w:val="14"/>
        </w:rPr>
        <w:footnoteRef/>
      </w:r>
      <w:r w:rsidRPr="0032748C">
        <w:rPr>
          <w:rStyle w:val="Znakapoznpodarou"/>
          <w:sz w:val="14"/>
          <w:szCs w:val="14"/>
        </w:rPr>
        <w:t xml:space="preserve">) </w:t>
      </w:r>
      <w:r w:rsidR="00F84715" w:rsidRPr="0032748C">
        <w:rPr>
          <w:sz w:val="14"/>
          <w:szCs w:val="14"/>
        </w:rPr>
        <w:t>kritériem pro stanovení míst pro provozování některých hazardních her (herního prostoru) bylo: město nechtělo, ač si je vědomo škodlivosti městem regulovatelných hazardních her, přistoupit k tzv. prohibici (absolutnímu zákazu) obávaje se o následky (vznik nelegálních heren zaplňujících místo na trhu), z tohoto důvodu zvolilo pouze regulaci místní, a to takovou, že provozovny nebudou umístěny v sociálně vyloučené lokalitě Chanov a v oblastech s vysokou koncentrací osob ohrožených sociálním vyloučením (tzv. oblast „Stovky“) – viz Strategický plán sociálního začleňování statutárního města Mostu na období 2017 – 2019 ze dne 7. 3. 2017</w:t>
      </w:r>
      <w:r w:rsidR="00086C38" w:rsidRPr="0032748C">
        <w:rPr>
          <w:sz w:val="14"/>
          <w:szCs w:val="14"/>
        </w:rPr>
        <w:t xml:space="preserve"> – čl. </w:t>
      </w:r>
      <w:r w:rsidR="000A6CE0" w:rsidRPr="0032748C">
        <w:rPr>
          <w:sz w:val="14"/>
          <w:szCs w:val="14"/>
        </w:rPr>
        <w:t xml:space="preserve">2.1. a </w:t>
      </w:r>
      <w:r w:rsidR="00086C38" w:rsidRPr="0032748C">
        <w:rPr>
          <w:sz w:val="14"/>
          <w:szCs w:val="14"/>
        </w:rPr>
        <w:t>2.2.1.</w:t>
      </w:r>
      <w:r w:rsidR="00F84715" w:rsidRPr="0032748C">
        <w:rPr>
          <w:sz w:val="14"/>
          <w:szCs w:val="14"/>
        </w:rPr>
        <w:t xml:space="preserve">, stanovisko odboru sociálních věcí MmM, stanovisko Městské policie Most. </w:t>
      </w:r>
      <w:r w:rsidR="005333E6" w:rsidRPr="0032748C">
        <w:rPr>
          <w:sz w:val="14"/>
          <w:szCs w:val="14"/>
        </w:rPr>
        <w:t>Lokalitou „Stovky“ se rozumí</w:t>
      </w:r>
      <w:r w:rsidR="00681EC8" w:rsidRPr="0032748C">
        <w:rPr>
          <w:sz w:val="14"/>
          <w:szCs w:val="14"/>
        </w:rPr>
        <w:t xml:space="preserve"> část města ohraničená ulicemi t</w:t>
      </w:r>
      <w:r w:rsidR="005333E6" w:rsidRPr="0032748C">
        <w:rPr>
          <w:sz w:val="14"/>
          <w:szCs w:val="14"/>
        </w:rPr>
        <w:t xml:space="preserve">ř. Budovatelů, Chomutovská, Čsl. armády a Josefa Skupy. </w:t>
      </w:r>
      <w:r w:rsidR="00F84715" w:rsidRPr="0032748C">
        <w:rPr>
          <w:sz w:val="14"/>
          <w:szCs w:val="14"/>
        </w:rPr>
        <w:t>Dalším</w:t>
      </w:r>
      <w:r w:rsidR="007F7CF7" w:rsidRPr="0032748C">
        <w:rPr>
          <w:sz w:val="14"/>
          <w:szCs w:val="14"/>
        </w:rPr>
        <w:t>i</w:t>
      </w:r>
      <w:r w:rsidR="00F84715" w:rsidRPr="0032748C">
        <w:rPr>
          <w:sz w:val="14"/>
          <w:szCs w:val="14"/>
        </w:rPr>
        <w:t xml:space="preserve"> kritéri</w:t>
      </w:r>
      <w:r w:rsidR="007F7CF7" w:rsidRPr="0032748C">
        <w:rPr>
          <w:sz w:val="14"/>
          <w:szCs w:val="14"/>
        </w:rPr>
        <w:t>i</w:t>
      </w:r>
      <w:r w:rsidR="00F84715" w:rsidRPr="0032748C">
        <w:rPr>
          <w:sz w:val="14"/>
          <w:szCs w:val="14"/>
        </w:rPr>
        <w:t xml:space="preserve"> byl</w:t>
      </w:r>
      <w:r w:rsidR="00B73B49" w:rsidRPr="0032748C">
        <w:rPr>
          <w:sz w:val="14"/>
          <w:szCs w:val="14"/>
        </w:rPr>
        <w:t>o</w:t>
      </w:r>
      <w:r w:rsidR="00F84715" w:rsidRPr="0032748C">
        <w:rPr>
          <w:sz w:val="14"/>
          <w:szCs w:val="14"/>
        </w:rPr>
        <w:t>, že provozovny nebudou umístěny</w:t>
      </w:r>
      <w:r w:rsidR="007E708F" w:rsidRPr="0032748C">
        <w:rPr>
          <w:sz w:val="14"/>
          <w:szCs w:val="14"/>
        </w:rPr>
        <w:t xml:space="preserve"> v budovách, které se nacházejí v okruhu 100 m od hlavních vchodů </w:t>
      </w:r>
      <w:r w:rsidR="007E708F" w:rsidRPr="00893CC9">
        <w:rPr>
          <w:sz w:val="14"/>
          <w:szCs w:val="14"/>
        </w:rPr>
        <w:t>do budov</w:t>
      </w:r>
      <w:r w:rsidR="0032748C" w:rsidRPr="00893CC9">
        <w:rPr>
          <w:sz w:val="14"/>
          <w:szCs w:val="14"/>
        </w:rPr>
        <w:t xml:space="preserve"> škol </w:t>
      </w:r>
      <w:r w:rsidR="00AD65D4">
        <w:rPr>
          <w:sz w:val="14"/>
          <w:szCs w:val="14"/>
        </w:rPr>
        <w:t>–</w:t>
      </w:r>
      <w:r w:rsidR="00FB2286" w:rsidRPr="00893CC9">
        <w:rPr>
          <w:sz w:val="14"/>
          <w:szCs w:val="14"/>
        </w:rPr>
        <w:t xml:space="preserve"> </w:t>
      </w:r>
      <w:r w:rsidR="00AD65D4">
        <w:rPr>
          <w:sz w:val="14"/>
          <w:szCs w:val="14"/>
        </w:rPr>
        <w:t xml:space="preserve">mateřských, </w:t>
      </w:r>
      <w:r w:rsidR="00FB2286" w:rsidRPr="00893CC9">
        <w:rPr>
          <w:sz w:val="14"/>
          <w:szCs w:val="14"/>
        </w:rPr>
        <w:t xml:space="preserve">základních, </w:t>
      </w:r>
      <w:r w:rsidR="002B4936" w:rsidRPr="00893CC9">
        <w:rPr>
          <w:sz w:val="14"/>
          <w:szCs w:val="14"/>
        </w:rPr>
        <w:t xml:space="preserve">základních uměleckých, </w:t>
      </w:r>
      <w:r w:rsidR="00FB2286" w:rsidRPr="00893CC9">
        <w:rPr>
          <w:sz w:val="14"/>
          <w:szCs w:val="14"/>
        </w:rPr>
        <w:t>středních</w:t>
      </w:r>
      <w:r w:rsidR="00C36C96" w:rsidRPr="00893CC9">
        <w:rPr>
          <w:sz w:val="14"/>
          <w:szCs w:val="14"/>
        </w:rPr>
        <w:t>, vyšších odborných</w:t>
      </w:r>
      <w:r w:rsidR="00137B22">
        <w:rPr>
          <w:sz w:val="14"/>
          <w:szCs w:val="14"/>
        </w:rPr>
        <w:t>,</w:t>
      </w:r>
      <w:r w:rsidR="00FB2286" w:rsidRPr="00893CC9">
        <w:rPr>
          <w:sz w:val="14"/>
          <w:szCs w:val="14"/>
        </w:rPr>
        <w:t xml:space="preserve"> vysokých </w:t>
      </w:r>
      <w:r w:rsidR="001A1612">
        <w:rPr>
          <w:sz w:val="14"/>
          <w:szCs w:val="14"/>
        </w:rPr>
        <w:t>a </w:t>
      </w:r>
      <w:r w:rsidR="0042602A" w:rsidRPr="00893CC9">
        <w:rPr>
          <w:sz w:val="14"/>
          <w:szCs w:val="14"/>
        </w:rPr>
        <w:t>konzervatoří</w:t>
      </w:r>
      <w:r w:rsidR="00A62596" w:rsidRPr="00893CC9">
        <w:rPr>
          <w:sz w:val="14"/>
          <w:szCs w:val="14"/>
        </w:rPr>
        <w:t>;</w:t>
      </w:r>
      <w:r w:rsidR="00F84715" w:rsidRPr="00893CC9">
        <w:rPr>
          <w:sz w:val="14"/>
          <w:szCs w:val="14"/>
        </w:rPr>
        <w:t xml:space="preserve"> </w:t>
      </w:r>
      <w:r w:rsidR="0032748C" w:rsidRPr="00893CC9">
        <w:rPr>
          <w:sz w:val="14"/>
          <w:szCs w:val="14"/>
        </w:rPr>
        <w:t>dále</w:t>
      </w:r>
      <w:r w:rsidR="0032748C" w:rsidRPr="0032748C">
        <w:rPr>
          <w:sz w:val="14"/>
          <w:szCs w:val="14"/>
        </w:rPr>
        <w:t xml:space="preserve"> </w:t>
      </w:r>
      <w:r w:rsidR="009B51C6">
        <w:rPr>
          <w:sz w:val="14"/>
          <w:szCs w:val="14"/>
        </w:rPr>
        <w:t xml:space="preserve">že </w:t>
      </w:r>
      <w:r w:rsidR="00FB2286" w:rsidRPr="0032748C">
        <w:rPr>
          <w:sz w:val="14"/>
          <w:szCs w:val="14"/>
        </w:rPr>
        <w:t xml:space="preserve">nebudou umístěny </w:t>
      </w:r>
      <w:r w:rsidR="00F84715" w:rsidRPr="0032748C">
        <w:rPr>
          <w:sz w:val="14"/>
          <w:szCs w:val="14"/>
        </w:rPr>
        <w:t>v obytných budovách specifikovaných ČSN 73 4301 z června r. 2004</w:t>
      </w:r>
      <w:r w:rsidR="007F7CF7" w:rsidRPr="0032748C">
        <w:rPr>
          <w:sz w:val="14"/>
          <w:szCs w:val="14"/>
        </w:rPr>
        <w:t xml:space="preserve"> a v centru města</w:t>
      </w:r>
      <w:r w:rsidR="00F84715" w:rsidRPr="0032748C">
        <w:rPr>
          <w:sz w:val="14"/>
          <w:szCs w:val="14"/>
        </w:rPr>
        <w:t xml:space="preserve">. </w:t>
      </w:r>
      <w:r w:rsidR="007F7CF7" w:rsidRPr="0032748C">
        <w:rPr>
          <w:sz w:val="14"/>
          <w:szCs w:val="14"/>
        </w:rPr>
        <w:t xml:space="preserve">Centrem města se rozumí část města ohraničená ulicemi </w:t>
      </w:r>
      <w:r w:rsidR="00681EC8" w:rsidRPr="0032748C">
        <w:rPr>
          <w:sz w:val="14"/>
          <w:szCs w:val="14"/>
        </w:rPr>
        <w:t>t</w:t>
      </w:r>
      <w:r w:rsidR="007F7CF7" w:rsidRPr="0032748C">
        <w:rPr>
          <w:sz w:val="14"/>
          <w:szCs w:val="14"/>
        </w:rPr>
        <w:t xml:space="preserve">ř. Budovatelů, Moskevská, Jiřího z Poděbrad, Jaroslava Průchy. </w:t>
      </w:r>
    </w:p>
    <w:p w14:paraId="3F95DE33" w14:textId="77777777" w:rsidR="007F7CF7" w:rsidRPr="0032748C" w:rsidRDefault="007F7CF7" w:rsidP="007F7CF7">
      <w:pPr>
        <w:pStyle w:val="Textpoznpodarou"/>
        <w:ind w:left="170"/>
        <w:jc w:val="both"/>
        <w:rPr>
          <w:sz w:val="14"/>
          <w:szCs w:val="14"/>
        </w:rPr>
      </w:pPr>
    </w:p>
    <w:p w14:paraId="3F95DE34" w14:textId="77777777" w:rsidR="00D4266C" w:rsidRPr="0032748C" w:rsidRDefault="00D4266C" w:rsidP="00D4266C">
      <w:pPr>
        <w:jc w:val="both"/>
        <w:rPr>
          <w:sz w:val="14"/>
          <w:szCs w:val="14"/>
        </w:rPr>
      </w:pPr>
      <w:r w:rsidRPr="0032748C">
        <w:rPr>
          <w:sz w:val="14"/>
          <w:szCs w:val="14"/>
        </w:rPr>
        <w:t>Při stanovení míst pro provozování hazardních her (příloha vyhlášky) bylo přihlédnuto k umístění již povolených provozoven hazardních her, avšak tyto provozovny musely splňovat daná kritéria. Příloha vyhlášky obsahuje i adresy, na kterých dosud provozovna hazardních her není, a kter</w:t>
      </w:r>
      <w:r w:rsidR="00785906">
        <w:rPr>
          <w:sz w:val="14"/>
          <w:szCs w:val="14"/>
        </w:rPr>
        <w:t>é</w:t>
      </w:r>
      <w:r w:rsidRPr="0032748C">
        <w:rPr>
          <w:sz w:val="14"/>
          <w:szCs w:val="14"/>
        </w:rPr>
        <w:t xml:space="preserve"> jsou vhodn</w:t>
      </w:r>
      <w:r w:rsidR="00785906">
        <w:rPr>
          <w:sz w:val="14"/>
          <w:szCs w:val="14"/>
        </w:rPr>
        <w:t>é</w:t>
      </w:r>
      <w:r w:rsidRPr="0032748C">
        <w:rPr>
          <w:sz w:val="14"/>
          <w:szCs w:val="14"/>
        </w:rPr>
        <w:t xml:space="preserve"> k umístění herního prostoru. </w:t>
      </w:r>
    </w:p>
    <w:p w14:paraId="3F95DE35" w14:textId="77777777" w:rsidR="00D4266C" w:rsidRPr="0032748C" w:rsidRDefault="00D4266C" w:rsidP="00D4266C">
      <w:pPr>
        <w:jc w:val="both"/>
        <w:rPr>
          <w:sz w:val="14"/>
          <w:szCs w:val="14"/>
        </w:rPr>
      </w:pPr>
    </w:p>
    <w:p w14:paraId="3F95DE36" w14:textId="32D57A0D" w:rsidR="00D4266C" w:rsidRPr="0032748C" w:rsidRDefault="00D4266C" w:rsidP="00D4266C">
      <w:pPr>
        <w:jc w:val="both"/>
        <w:rPr>
          <w:sz w:val="14"/>
          <w:szCs w:val="14"/>
        </w:rPr>
      </w:pPr>
      <w:r w:rsidRPr="0032748C">
        <w:rPr>
          <w:sz w:val="14"/>
          <w:szCs w:val="14"/>
        </w:rPr>
        <w:t>Počet provozoven uvedených v příloze tedy není uzavřen z pohledu pravidel hospodářské soutěže, noví soutěžitelé se mohou obrátit na město se žádostí o</w:t>
      </w:r>
      <w:r w:rsidR="001A1612">
        <w:rPr>
          <w:sz w:val="14"/>
          <w:szCs w:val="14"/>
        </w:rPr>
        <w:t> </w:t>
      </w:r>
      <w:r w:rsidRPr="0032748C">
        <w:rPr>
          <w:sz w:val="14"/>
          <w:szCs w:val="14"/>
        </w:rPr>
        <w:t>zařazení adresy, kde by měl být umístěn herní prostor, která splňuje výše uvedená kritéria, a dosud není v příloze této vyhlášky zařazena, do přílohy této vyhlášky. Tyto žádosti se vyhodnocují jedenkrát ročně v </w:t>
      </w:r>
      <w:r w:rsidR="00B00F97" w:rsidRPr="0032748C">
        <w:rPr>
          <w:sz w:val="14"/>
          <w:szCs w:val="14"/>
        </w:rPr>
        <w:t>r</w:t>
      </w:r>
      <w:r w:rsidRPr="0032748C">
        <w:rPr>
          <w:sz w:val="14"/>
          <w:szCs w:val="14"/>
        </w:rPr>
        <w:t xml:space="preserve">adě města, která následně předá žádosti se svým stanoviskem k rozhodnutí </w:t>
      </w:r>
      <w:r w:rsidR="00B00F97" w:rsidRPr="0032748C">
        <w:rPr>
          <w:sz w:val="14"/>
          <w:szCs w:val="14"/>
        </w:rPr>
        <w:t>z</w:t>
      </w:r>
      <w:r w:rsidRPr="0032748C">
        <w:rPr>
          <w:sz w:val="14"/>
          <w:szCs w:val="14"/>
        </w:rPr>
        <w:t>astupitelstvu města tak, aby mohla být tato vyhláška případně změněna (novelizována) od 1. ledna následujícího kalendářního roku.</w:t>
      </w:r>
    </w:p>
    <w:p w14:paraId="3F95DE37" w14:textId="77777777" w:rsidR="00F17D09" w:rsidRPr="00D4266C" w:rsidRDefault="00F17D09" w:rsidP="00F17D09">
      <w:pPr>
        <w:pStyle w:val="Textpoznpodarou"/>
        <w:ind w:left="17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DE2D" w14:textId="77777777" w:rsidR="00F65052" w:rsidRDefault="00F65052" w:rsidP="00F6505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DE31" w14:textId="402E735A" w:rsidR="00F65052" w:rsidRPr="00F65052" w:rsidRDefault="00E06F00" w:rsidP="00E06F00">
    <w:pPr>
      <w:pStyle w:val="Zhlav"/>
      <w:jc w:val="right"/>
    </w:pPr>
    <w:r>
      <w:t>Příloha č. 1 k Obecně závazné vyhlášce č. 2</w:t>
    </w:r>
    <w:r w:rsidRPr="00631336">
      <w:t>/</w:t>
    </w:r>
    <w:r>
      <w:t>2018 o omezení provozování některých hazardních 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77657"/>
    <w:multiLevelType w:val="hybridMultilevel"/>
    <w:tmpl w:val="1DF49E8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60A7"/>
    <w:multiLevelType w:val="hybridMultilevel"/>
    <w:tmpl w:val="762A9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964AA"/>
    <w:multiLevelType w:val="hybridMultilevel"/>
    <w:tmpl w:val="56A4293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617D0"/>
    <w:multiLevelType w:val="hybridMultilevel"/>
    <w:tmpl w:val="39E2E39E"/>
    <w:lvl w:ilvl="0" w:tplc="3DB830B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Romana Švarcová"/>
    <w:docVar w:name="EISOD_ATTACHMENTS" w:val="Není k dispozici"/>
    <w:docVar w:name="EISOD_ATTACHMENTS_COUNT" w:val="0"/>
    <w:docVar w:name="EISOD_CISLO_KARTY" w:val="15242"/>
    <w:docVar w:name="EISOD_DOC_GENERIC_1" w:val="13.12.2018"/>
    <w:docVar w:name="EISOD_DOC_GENERIC_2" w:val="17.12.2018"/>
    <w:docVar w:name="EISOD_DOC_GENERIC_3" w:val="03.01.2019"/>
    <w:docVar w:name="EISOD_DOC_GENERIC_4" w:val="01.01.2019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2/2018"/>
    <w:docVar w:name="EISOD_DOC_NAME" w:val="Obecně závazná vyhláška č. 2_2018 o omezení provozování některých hazardních her.docx"/>
    <w:docVar w:name="EISOD_DOC_NAME_BEZ_PRIPONY" w:val="Obecně závazná vyhláška č. 2_2018 o omezení provozování některých hazardních her"/>
    <w:docVar w:name="EISOD_DOC_OFZMPROTOKOL" w:val="&lt;p&gt;&lt;span style=&quot;font-size: 9pt; mso-bidi-font-family: Helvetica;&quot;&gt;&lt;span style=&quot;font-family: Times New Roman;&quot;&gt;&lt;span style=&quot;font-size: 9pt; mso-bidi-font-family: Helvetica;&quot;&gt;&lt;span style=&quot;font-family: Times New Roman;&quot;&gt;Nov&amp;aacute; obecně z&amp;aacute;vazn&amp;aacute; vyhl&amp;aacute;&amp;scaron;ka č. 2/2018 byla schv&amp;aacute;lena ZmM dne 13. 12. 2018 s &amp;uacute;činnost&amp;iacute; od 1. 1. 2019.&lt;/span&gt;&lt;/span&gt;&lt;/span&gt;&lt;/span&gt;&lt;/p&gt;_x000d__x000a_&lt;p style=&quot;text-align: left;&quot;&gt;&lt;span style=&quot;font-family: 'Times New Roman','serif'; font-size: 9pt; mso-bidi-font-family: Helvetica; mso-fareast-font-family: Calibri; mso-fareast-theme-font: minor-latin; mso-ansi-language: CS; mso-fareast-language: EN-US; mso-bidi-language: AR-SA;&quot;&gt;Nahrazuje OZV č. &lt;/span&gt;&lt;span style=&quot;font-family: 'MS Sans Serif','serif'; font-size: 9pt; mso-bidi-font-family: Helvetica; mso-fareast-font-family: Calibri; mso-fareast-theme-font: minor-latin; mso-ansi-language: CS; mso-fareast-language: EN-US; mso-bidi-language: AR-SA;&quot;&gt;1/2013, o regulaci provozov&amp;aacute;n&amp;iacute; loteri&amp;iacute; a jin&amp;yacute;ch podobn&amp;yacute;ch her, ze dne 20. 6. 2013.&lt;/span&gt;&lt;/p&gt;"/>
    <w:docVar w:name="EISOD_DOC_OZNACENI" w:val="2/2018"/>
    <w:docVar w:name="EISOD_DOC_POPIS" w:val="OZV"/>
    <w:docVar w:name="EISOD_DOC_POZNAMKA" w:val="Zpracoval: OF._x000d__x000a_Zveřejňuje se na webových stránkách města."/>
    <w:docVar w:name="EISOD_DOC_SOUVISEJICI_DOKUMENTY" w:val="Není k dispozici"/>
    <w:docVar w:name="EISOD_DOC_TYP" w:val="02 Právní předpisy města - rok 2018"/>
    <w:docVar w:name="EISOD_DOCUMENT_STATE" w:val="Aktuální"/>
    <w:docVar w:name="EISOD_LANGUAGE_MUTATIONS" w:val="Není k dispozici"/>
    <w:docVar w:name="EISOD_LAST_REVISION_DATE" w:val="01.01.2019"/>
    <w:docVar w:name="EISOD_NADRIZENY_DOKUMENT" w:val="Není k dispozici"/>
    <w:docVar w:name="EISOD_NEW_LAST_REVISION_DATE" w:val="13.12.2019"/>
    <w:docVar w:name="EISOD_PODRIZENE_DOKUMENTY" w:val="Není k dispozici"/>
    <w:docVar w:name="EISOD_REVISION_NUMBER" w:val="A.0"/>
    <w:docVar w:name="EISOD_SCHVALOVATEL_NAME" w:val="Petr Krupička, Romana Švarcová, Romana Švarcová"/>
    <w:docVar w:name="EISOD_SKARTACNI_ZNAK_A_LHUTA" w:val="A/5"/>
    <w:docVar w:name="EISOD_ZPRACOVATEL_NAME" w:val="Petr Krupička"/>
  </w:docVars>
  <w:rsids>
    <w:rsidRoot w:val="00F84715"/>
    <w:rsid w:val="00003F02"/>
    <w:rsid w:val="00063802"/>
    <w:rsid w:val="000710EE"/>
    <w:rsid w:val="00086C38"/>
    <w:rsid w:val="000A6CE0"/>
    <w:rsid w:val="000B28AE"/>
    <w:rsid w:val="00137B22"/>
    <w:rsid w:val="001626AD"/>
    <w:rsid w:val="001A1612"/>
    <w:rsid w:val="002009DA"/>
    <w:rsid w:val="002B4936"/>
    <w:rsid w:val="002C07B8"/>
    <w:rsid w:val="002C4DC1"/>
    <w:rsid w:val="0032748C"/>
    <w:rsid w:val="003672EA"/>
    <w:rsid w:val="004143FC"/>
    <w:rsid w:val="0042602A"/>
    <w:rsid w:val="00437B33"/>
    <w:rsid w:val="004846C8"/>
    <w:rsid w:val="004C5CC9"/>
    <w:rsid w:val="004D59F9"/>
    <w:rsid w:val="004F44E0"/>
    <w:rsid w:val="005333E6"/>
    <w:rsid w:val="005C5F43"/>
    <w:rsid w:val="005D699A"/>
    <w:rsid w:val="005E0374"/>
    <w:rsid w:val="00631336"/>
    <w:rsid w:val="0066391E"/>
    <w:rsid w:val="00681EC8"/>
    <w:rsid w:val="006C763B"/>
    <w:rsid w:val="006D3E0B"/>
    <w:rsid w:val="007212A5"/>
    <w:rsid w:val="00740B49"/>
    <w:rsid w:val="007634F7"/>
    <w:rsid w:val="00785906"/>
    <w:rsid w:val="007C7431"/>
    <w:rsid w:val="007D7E6B"/>
    <w:rsid w:val="007E708F"/>
    <w:rsid w:val="007F7CF7"/>
    <w:rsid w:val="0081278D"/>
    <w:rsid w:val="00893CC9"/>
    <w:rsid w:val="008D4C1C"/>
    <w:rsid w:val="009304F5"/>
    <w:rsid w:val="009632A5"/>
    <w:rsid w:val="009947F8"/>
    <w:rsid w:val="009B51C6"/>
    <w:rsid w:val="009C5204"/>
    <w:rsid w:val="009C54F9"/>
    <w:rsid w:val="009D54E9"/>
    <w:rsid w:val="009E7B7F"/>
    <w:rsid w:val="00A452C8"/>
    <w:rsid w:val="00A62200"/>
    <w:rsid w:val="00A62596"/>
    <w:rsid w:val="00AD65D4"/>
    <w:rsid w:val="00B00F97"/>
    <w:rsid w:val="00B2124D"/>
    <w:rsid w:val="00B356A9"/>
    <w:rsid w:val="00B73B49"/>
    <w:rsid w:val="00BD5E5C"/>
    <w:rsid w:val="00C05E94"/>
    <w:rsid w:val="00C13DFB"/>
    <w:rsid w:val="00C35F85"/>
    <w:rsid w:val="00C36C96"/>
    <w:rsid w:val="00CA4D28"/>
    <w:rsid w:val="00CB0B59"/>
    <w:rsid w:val="00CC0F3A"/>
    <w:rsid w:val="00D4266C"/>
    <w:rsid w:val="00D47FC9"/>
    <w:rsid w:val="00D833F7"/>
    <w:rsid w:val="00DA6F23"/>
    <w:rsid w:val="00DC22BC"/>
    <w:rsid w:val="00DC7B6F"/>
    <w:rsid w:val="00E06F00"/>
    <w:rsid w:val="00E9657F"/>
    <w:rsid w:val="00F17D09"/>
    <w:rsid w:val="00F65052"/>
    <w:rsid w:val="00F84715"/>
    <w:rsid w:val="00F934DD"/>
    <w:rsid w:val="00FA0B95"/>
    <w:rsid w:val="00F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95DD53"/>
  <w15:docId w15:val="{73F9F2F9-35A4-44EE-B201-BDA0AC52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4715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4">
    <w:name w:val="heading 4"/>
    <w:basedOn w:val="Normln"/>
    <w:next w:val="Normln"/>
    <w:link w:val="Nadpis4Char"/>
    <w:qFormat/>
    <w:rsid w:val="00F84715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4715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F847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847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47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F8471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F84715"/>
    <w:rPr>
      <w:b/>
      <w:bCs/>
    </w:rPr>
  </w:style>
  <w:style w:type="character" w:styleId="Zdraznn">
    <w:name w:val="Emphasis"/>
    <w:qFormat/>
    <w:rsid w:val="00F84715"/>
    <w:rPr>
      <w:i/>
      <w:iCs/>
    </w:rPr>
  </w:style>
  <w:style w:type="paragraph" w:styleId="Normlnweb">
    <w:name w:val="Normal (Web)"/>
    <w:basedOn w:val="Normln"/>
    <w:uiPriority w:val="99"/>
    <w:rsid w:val="00F8471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847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7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84715"/>
  </w:style>
  <w:style w:type="character" w:customStyle="1" w:styleId="TextpoznpodarouChar">
    <w:name w:val="Text pozn. pod čarou Char"/>
    <w:basedOn w:val="Standardnpsmoodstavce"/>
    <w:link w:val="Textpoznpodarou"/>
    <w:semiHidden/>
    <w:rsid w:val="00F847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8471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471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356A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356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356A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F7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21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A225-74EE-458D-82F3-596E8358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Pomahačová Andrea</dc:creator>
  <cp:lastModifiedBy>Švarcová Romana</cp:lastModifiedBy>
  <cp:revision>3</cp:revision>
  <cp:lastPrinted>2018-12-04T09:27:00Z</cp:lastPrinted>
  <dcterms:created xsi:type="dcterms:W3CDTF">2023-05-03T13:38:00Z</dcterms:created>
  <dcterms:modified xsi:type="dcterms:W3CDTF">2023-05-03T13:43:00Z</dcterms:modified>
</cp:coreProperties>
</file>