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946D6" w:rsidRPr="00FB6B5E" w:rsidRDefault="000241DB" w:rsidP="00CF0F13">
      <w:pPr>
        <w:pStyle w:val="Nadpis1"/>
      </w:pPr>
      <w:r>
        <w:t>MĚSTO</w:t>
      </w:r>
      <w:r w:rsidR="00C946D6" w:rsidRPr="00FB6B5E">
        <w:t xml:space="preserve"> D</w:t>
      </w:r>
      <w:r>
        <w:t xml:space="preserve">VŮR KRÁLOVÉ NAD </w:t>
      </w:r>
      <w:r w:rsidR="0055261C">
        <w:t>LABEM</w:t>
      </w:r>
    </w:p>
    <w:p w:rsidR="00C946D6" w:rsidRPr="00FB6B5E" w:rsidRDefault="0055261C" w:rsidP="00CF0F13">
      <w:pPr>
        <w:pStyle w:val="Nadpis1"/>
      </w:pPr>
      <w:r>
        <w:t>Zastupitelstvo města Dvůr Králové nad Labem</w:t>
      </w:r>
    </w:p>
    <w:p w:rsidR="00C946D6" w:rsidRPr="009C7BE4" w:rsidRDefault="00C946D6" w:rsidP="00CF0F13"/>
    <w:p w:rsidR="00C946D6" w:rsidRPr="009C7BE4" w:rsidRDefault="00C946D6" w:rsidP="00C946D6"/>
    <w:p w:rsidR="00C946D6" w:rsidRPr="009C7BE4" w:rsidRDefault="00C946D6" w:rsidP="00C946D6"/>
    <w:p w:rsidR="00C946D6" w:rsidRPr="009C7BE4" w:rsidRDefault="00F31FD5" w:rsidP="00C946D6">
      <w:r>
        <w:rPr>
          <w:noProof/>
          <w:lang w:bidi="ar-SA"/>
        </w:rPr>
        <w:drawing>
          <wp:anchor distT="0" distB="0" distL="114300" distR="114300" simplePos="0" relativeHeight="251658240" behindDoc="1" locked="0" layoutInCell="1" allowOverlap="1">
            <wp:simplePos x="0" y="0"/>
            <wp:positionH relativeFrom="margin">
              <wp:align>center</wp:align>
            </wp:positionH>
            <wp:positionV relativeFrom="paragraph">
              <wp:posOffset>9525</wp:posOffset>
            </wp:positionV>
            <wp:extent cx="2212853" cy="1618491"/>
            <wp:effectExtent l="0" t="0" r="0" b="127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knl_doplnkove_logo_barevn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12853" cy="1618491"/>
                    </a:xfrm>
                    <a:prstGeom prst="rect">
                      <a:avLst/>
                    </a:prstGeom>
                  </pic:spPr>
                </pic:pic>
              </a:graphicData>
            </a:graphic>
          </wp:anchor>
        </w:drawing>
      </w:r>
    </w:p>
    <w:p w:rsidR="00C946D6" w:rsidRPr="009C7BE4" w:rsidRDefault="00C946D6" w:rsidP="00E62B21">
      <w:pPr>
        <w:jc w:val="right"/>
      </w:pPr>
    </w:p>
    <w:p w:rsidR="00256FA1" w:rsidRPr="009C7BE4" w:rsidRDefault="00256FA1" w:rsidP="00CF0F13">
      <w:pPr>
        <w:pStyle w:val="Nadpis2"/>
      </w:pPr>
    </w:p>
    <w:p w:rsidR="00256FA1" w:rsidRPr="009C7BE4" w:rsidRDefault="00256FA1" w:rsidP="00CF0F13">
      <w:pPr>
        <w:pStyle w:val="Nadpis2"/>
      </w:pPr>
    </w:p>
    <w:p w:rsidR="00256FA1" w:rsidRPr="009C7BE4" w:rsidRDefault="00256FA1" w:rsidP="00CF0F13">
      <w:pPr>
        <w:pStyle w:val="Nadpis2"/>
      </w:pPr>
    </w:p>
    <w:p w:rsidR="00256FA1" w:rsidRPr="009C7BE4" w:rsidRDefault="00256FA1" w:rsidP="00CF0F13">
      <w:pPr>
        <w:pStyle w:val="Nadpis2"/>
      </w:pPr>
    </w:p>
    <w:p w:rsidR="00256FA1" w:rsidRPr="009C7BE4" w:rsidRDefault="00256FA1" w:rsidP="00CF0F13">
      <w:pPr>
        <w:pStyle w:val="Nadpis2"/>
      </w:pPr>
    </w:p>
    <w:p w:rsidR="00256FA1" w:rsidRPr="009C7BE4" w:rsidRDefault="00256FA1" w:rsidP="00CF0F13">
      <w:pPr>
        <w:pStyle w:val="Nadpis2"/>
      </w:pPr>
    </w:p>
    <w:p w:rsidR="00E62B21" w:rsidRPr="009C7BE4" w:rsidRDefault="00E62B21" w:rsidP="00E62B21"/>
    <w:p w:rsidR="00D47F97" w:rsidRPr="009C7BE4" w:rsidRDefault="00D47F97" w:rsidP="00CF0F13">
      <w:pPr>
        <w:pStyle w:val="Nadpis2"/>
      </w:pPr>
    </w:p>
    <w:p w:rsidR="0055261C" w:rsidRDefault="0055261C" w:rsidP="00CF0F13">
      <w:pPr>
        <w:pStyle w:val="Nadpis2"/>
        <w:rPr>
          <w:sz w:val="28"/>
        </w:rPr>
      </w:pPr>
      <w:r>
        <w:rPr>
          <w:sz w:val="28"/>
        </w:rPr>
        <w:t xml:space="preserve">Obecně závazná vyhláška města Dvůr Králové nad Labem </w:t>
      </w:r>
    </w:p>
    <w:p w:rsidR="00C946D6" w:rsidRPr="00FB6B5E" w:rsidRDefault="0055261C" w:rsidP="00CF0F13">
      <w:pPr>
        <w:pStyle w:val="Nadpis2"/>
        <w:rPr>
          <w:sz w:val="28"/>
        </w:rPr>
      </w:pPr>
      <w:r>
        <w:rPr>
          <w:sz w:val="28"/>
        </w:rPr>
        <w:t>o místním poplatku z</w:t>
      </w:r>
      <w:r w:rsidR="00BF64E4">
        <w:rPr>
          <w:sz w:val="28"/>
        </w:rPr>
        <w:t>e</w:t>
      </w:r>
      <w:r>
        <w:rPr>
          <w:sz w:val="28"/>
        </w:rPr>
        <w:t xml:space="preserve"> p</w:t>
      </w:r>
      <w:r w:rsidR="00BF64E4">
        <w:rPr>
          <w:sz w:val="28"/>
        </w:rPr>
        <w:t>sů</w:t>
      </w:r>
      <w:r>
        <w:rPr>
          <w:sz w:val="28"/>
        </w:rPr>
        <w:t xml:space="preserve"> </w:t>
      </w:r>
    </w:p>
    <w:p w:rsidR="00C946D6" w:rsidRPr="009C7BE4" w:rsidRDefault="00C946D6"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p w:rsidR="00E62B21" w:rsidRPr="009C7BE4" w:rsidRDefault="00E62B21" w:rsidP="00C946D6">
      <w:pPr>
        <w:pStyle w:val="Zkladntext2"/>
        <w:spacing w:before="120"/>
        <w:rPr>
          <w:rFonts w:ascii="Tahoma" w:hAnsi="Tahoma" w:cs="Tahoma"/>
          <w:b w:val="0"/>
          <w:bCs w:val="0"/>
          <w:color w:val="auto"/>
        </w:rPr>
      </w:pPr>
    </w:p>
    <w:tbl>
      <w:tblPr>
        <w:tblStyle w:val="Mkatabulky"/>
        <w:tblW w:w="9336" w:type="dxa"/>
        <w:tblLook w:val="04A0" w:firstRow="1" w:lastRow="0" w:firstColumn="1" w:lastColumn="0" w:noHBand="0" w:noVBand="1"/>
      </w:tblPr>
      <w:tblGrid>
        <w:gridCol w:w="3286"/>
        <w:gridCol w:w="6050"/>
      </w:tblGrid>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rPr>
                <w:color w:val="auto"/>
              </w:rPr>
            </w:pPr>
            <w:bookmarkStart w:id="0" w:name="_Hlk119923808"/>
            <w:bookmarkStart w:id="1" w:name="_Hlk119923850"/>
            <w:r w:rsidRPr="009C7BE4">
              <w:t>Vydal</w:t>
            </w:r>
          </w:p>
        </w:tc>
        <w:tc>
          <w:tcPr>
            <w:tcW w:w="6050" w:type="dxa"/>
            <w:tcBorders>
              <w:top w:val="single" w:sz="4" w:space="0" w:color="auto"/>
              <w:left w:val="single" w:sz="4" w:space="0" w:color="auto"/>
              <w:bottom w:val="single" w:sz="4" w:space="0" w:color="auto"/>
              <w:right w:val="single" w:sz="4" w:space="0" w:color="auto"/>
            </w:tcBorders>
          </w:tcPr>
          <w:p w:rsidR="00256FA1" w:rsidRDefault="00791E18" w:rsidP="000373E1">
            <w:pPr>
              <w:spacing w:after="0" w:line="240" w:lineRule="auto"/>
              <w:jc w:val="left"/>
              <w:rPr>
                <w:rFonts w:eastAsiaTheme="minorHAnsi"/>
              </w:rPr>
            </w:pPr>
            <w:r>
              <w:rPr>
                <w:rFonts w:eastAsiaTheme="minorHAnsi"/>
              </w:rPr>
              <w:t>Zastupitelstvo města Dvůr Králové nad Labem</w:t>
            </w:r>
            <w:r w:rsidR="00B70048">
              <w:rPr>
                <w:rFonts w:eastAsiaTheme="minorHAnsi"/>
              </w:rPr>
              <w:t xml:space="preserve"> 13.12.2023</w:t>
            </w:r>
          </w:p>
          <w:p w:rsidR="00B70048" w:rsidRPr="009C7BE4" w:rsidRDefault="00B70048" w:rsidP="000373E1">
            <w:pPr>
              <w:spacing w:after="0" w:line="240" w:lineRule="auto"/>
              <w:jc w:val="left"/>
              <w:rPr>
                <w:rFonts w:eastAsiaTheme="minorHAnsi"/>
              </w:rPr>
            </w:pPr>
            <w:r>
              <w:rPr>
                <w:rFonts w:eastAsiaTheme="minorHAnsi"/>
              </w:rPr>
              <w:t xml:space="preserve">č. usnesení </w:t>
            </w:r>
            <w:r w:rsidR="00FC747D">
              <w:rPr>
                <w:rFonts w:eastAsiaTheme="minorHAnsi"/>
              </w:rPr>
              <w:t>Z/142/</w:t>
            </w:r>
            <w:proofErr w:type="gramStart"/>
            <w:r w:rsidR="00FC747D">
              <w:rPr>
                <w:rFonts w:eastAsiaTheme="minorHAnsi"/>
              </w:rPr>
              <w:t>2023 – 7</w:t>
            </w:r>
            <w:proofErr w:type="gramEnd"/>
            <w:r w:rsidR="00FC747D">
              <w:rPr>
                <w:rFonts w:eastAsiaTheme="minorHAnsi"/>
              </w:rPr>
              <w:t>. ZM</w:t>
            </w:r>
            <w:bookmarkStart w:id="2" w:name="_GoBack"/>
            <w:bookmarkEnd w:id="2"/>
          </w:p>
        </w:tc>
      </w:tr>
      <w:tr w:rsidR="00256FA1" w:rsidRPr="009C7BE4" w:rsidTr="00256FA1">
        <w:trPr>
          <w:trHeight w:val="358"/>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Zpracoval/a/</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791E18" w:rsidP="000373E1">
            <w:pPr>
              <w:spacing w:after="0" w:line="240" w:lineRule="auto"/>
              <w:jc w:val="left"/>
              <w:rPr>
                <w:rFonts w:eastAsiaTheme="minorHAnsi"/>
              </w:rPr>
            </w:pPr>
            <w:r>
              <w:rPr>
                <w:rFonts w:eastAsiaTheme="minorHAnsi"/>
              </w:rPr>
              <w:t>Martin Plecháč – odbor rozpočtu a financí (RAF)</w:t>
            </w:r>
          </w:p>
        </w:tc>
      </w:tr>
      <w:bookmarkEnd w:id="0"/>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Dotčené orgány a organizace</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256FA1" w:rsidP="00C946D6">
            <w:pPr>
              <w:spacing w:after="0" w:line="240" w:lineRule="auto"/>
              <w:rPr>
                <w:rFonts w:eastAsiaTheme="minorHAnsi"/>
              </w:rPr>
            </w:pPr>
          </w:p>
        </w:tc>
      </w:tr>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Účinnost od</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0373E1" w:rsidP="00C946D6">
            <w:pPr>
              <w:spacing w:after="0" w:line="240" w:lineRule="auto"/>
              <w:rPr>
                <w:rFonts w:eastAsiaTheme="minorHAnsi"/>
              </w:rPr>
            </w:pPr>
            <w:r>
              <w:rPr>
                <w:rFonts w:eastAsiaTheme="minorHAnsi"/>
              </w:rPr>
              <w:t>1.1.2024</w:t>
            </w:r>
          </w:p>
        </w:tc>
      </w:tr>
      <w:tr w:rsidR="00256FA1" w:rsidRPr="009C7BE4" w:rsidTr="00256FA1">
        <w:trPr>
          <w:trHeight w:val="358"/>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Nahrazuje</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0373E1" w:rsidP="00C946D6">
            <w:pPr>
              <w:spacing w:after="0" w:line="240" w:lineRule="auto"/>
              <w:rPr>
                <w:rFonts w:eastAsiaTheme="minorHAnsi"/>
              </w:rPr>
            </w:pPr>
            <w:r>
              <w:rPr>
                <w:rFonts w:eastAsiaTheme="minorHAnsi"/>
              </w:rPr>
              <w:t>OZV 2/201</w:t>
            </w:r>
            <w:r w:rsidR="00BF64E4">
              <w:rPr>
                <w:rFonts w:eastAsiaTheme="minorHAnsi"/>
              </w:rPr>
              <w:t>9</w:t>
            </w:r>
          </w:p>
        </w:tc>
      </w:tr>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Změna</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256FA1" w:rsidP="00C946D6">
            <w:pPr>
              <w:spacing w:after="0" w:line="240" w:lineRule="auto"/>
              <w:rPr>
                <w:rFonts w:eastAsiaTheme="minorHAnsi"/>
              </w:rPr>
            </w:pPr>
          </w:p>
        </w:tc>
      </w:tr>
      <w:tr w:rsidR="00256FA1" w:rsidRPr="009C7BE4" w:rsidTr="00256FA1">
        <w:trPr>
          <w:trHeight w:val="371"/>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Počet stran</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94426E" w:rsidP="00C946D6">
            <w:pPr>
              <w:spacing w:after="0" w:line="240" w:lineRule="auto"/>
              <w:rPr>
                <w:rFonts w:eastAsiaTheme="minorHAnsi"/>
              </w:rPr>
            </w:pPr>
            <w:r>
              <w:rPr>
                <w:rFonts w:eastAsiaTheme="minorHAnsi"/>
              </w:rPr>
              <w:t>5</w:t>
            </w:r>
          </w:p>
        </w:tc>
      </w:tr>
      <w:tr w:rsidR="00256FA1" w:rsidRPr="009C7BE4" w:rsidTr="00256FA1">
        <w:trPr>
          <w:trHeight w:val="358"/>
        </w:trPr>
        <w:tc>
          <w:tcPr>
            <w:tcW w:w="3286" w:type="dxa"/>
            <w:tcBorders>
              <w:top w:val="single" w:sz="4" w:space="0" w:color="auto"/>
              <w:left w:val="single" w:sz="4" w:space="0" w:color="auto"/>
              <w:bottom w:val="single" w:sz="4" w:space="0" w:color="auto"/>
              <w:right w:val="single" w:sz="4" w:space="0" w:color="auto"/>
            </w:tcBorders>
            <w:vAlign w:val="center"/>
            <w:hideMark/>
          </w:tcPr>
          <w:p w:rsidR="00256FA1" w:rsidRPr="009C7BE4" w:rsidRDefault="00256FA1" w:rsidP="00C946D6">
            <w:pPr>
              <w:spacing w:after="0" w:line="240" w:lineRule="auto"/>
            </w:pPr>
            <w:r w:rsidRPr="009C7BE4">
              <w:t>Počet příloh</w:t>
            </w:r>
          </w:p>
        </w:tc>
        <w:tc>
          <w:tcPr>
            <w:tcW w:w="6050" w:type="dxa"/>
            <w:tcBorders>
              <w:top w:val="single" w:sz="4" w:space="0" w:color="auto"/>
              <w:left w:val="single" w:sz="4" w:space="0" w:color="auto"/>
              <w:bottom w:val="single" w:sz="4" w:space="0" w:color="auto"/>
              <w:right w:val="single" w:sz="4" w:space="0" w:color="auto"/>
            </w:tcBorders>
          </w:tcPr>
          <w:p w:rsidR="00256FA1" w:rsidRPr="009C7BE4" w:rsidRDefault="00256FA1" w:rsidP="00C946D6">
            <w:pPr>
              <w:spacing w:after="0" w:line="240" w:lineRule="auto"/>
              <w:rPr>
                <w:rFonts w:eastAsiaTheme="minorHAnsi"/>
              </w:rPr>
            </w:pPr>
          </w:p>
        </w:tc>
      </w:tr>
      <w:bookmarkEnd w:id="1"/>
    </w:tbl>
    <w:p w:rsidR="00D47F97" w:rsidRPr="009C7BE4" w:rsidRDefault="00D47F97" w:rsidP="00D47F97">
      <w:pPr>
        <w:ind w:left="0" w:firstLine="0"/>
        <w:sectPr w:rsidR="00D47F97" w:rsidRPr="009C7BE4" w:rsidSect="00E62B21">
          <w:headerReference w:type="default" r:id="rId9"/>
          <w:footerReference w:type="default" r:id="rId10"/>
          <w:pgSz w:w="11906" w:h="16838"/>
          <w:pgMar w:top="169" w:right="1418" w:bottom="221" w:left="1416" w:header="794" w:footer="567" w:gutter="0"/>
          <w:cols w:space="708"/>
          <w:docGrid w:linePitch="272"/>
        </w:sectPr>
      </w:pPr>
    </w:p>
    <w:p w:rsidR="000373E1" w:rsidRDefault="000373E1" w:rsidP="00CF0F13">
      <w:pPr>
        <w:pStyle w:val="Nadpis2"/>
      </w:pPr>
    </w:p>
    <w:p w:rsidR="000373E1" w:rsidRPr="000373E1" w:rsidRDefault="000373E1" w:rsidP="00766B1B">
      <w:pPr>
        <w:pStyle w:val="Nadpis2"/>
        <w:spacing w:line="276" w:lineRule="auto"/>
        <w:jc w:val="both"/>
        <w:rPr>
          <w:b w:val="0"/>
          <w:color w:val="auto"/>
        </w:rPr>
      </w:pPr>
      <w:r w:rsidRPr="000373E1">
        <w:rPr>
          <w:b w:val="0"/>
          <w:color w:val="auto"/>
          <w:sz w:val="20"/>
          <w:szCs w:val="20"/>
        </w:rPr>
        <w:t xml:space="preserve">Zastupitelstvo města Dvůr Králové nad Labem se na svém zasedání konaném </w:t>
      </w:r>
      <w:r>
        <w:rPr>
          <w:b w:val="0"/>
          <w:color w:val="auto"/>
          <w:sz w:val="20"/>
          <w:szCs w:val="20"/>
        </w:rPr>
        <w:t>12</w:t>
      </w:r>
      <w:r w:rsidRPr="000373E1">
        <w:rPr>
          <w:b w:val="0"/>
          <w:color w:val="auto"/>
          <w:sz w:val="20"/>
          <w:szCs w:val="20"/>
        </w:rPr>
        <w:t>.</w:t>
      </w:r>
      <w:r w:rsidR="00EF0E7C">
        <w:rPr>
          <w:b w:val="0"/>
          <w:color w:val="auto"/>
          <w:sz w:val="20"/>
          <w:szCs w:val="20"/>
        </w:rPr>
        <w:t xml:space="preserve"> </w:t>
      </w:r>
      <w:r>
        <w:rPr>
          <w:b w:val="0"/>
          <w:color w:val="auto"/>
          <w:sz w:val="20"/>
          <w:szCs w:val="20"/>
        </w:rPr>
        <w:t>12</w:t>
      </w:r>
      <w:r w:rsidRPr="000373E1">
        <w:rPr>
          <w:b w:val="0"/>
          <w:color w:val="auto"/>
          <w:sz w:val="20"/>
          <w:szCs w:val="20"/>
        </w:rPr>
        <w:t>.</w:t>
      </w:r>
      <w:r w:rsidR="00EF0E7C">
        <w:rPr>
          <w:b w:val="0"/>
          <w:color w:val="auto"/>
          <w:sz w:val="20"/>
          <w:szCs w:val="20"/>
        </w:rPr>
        <w:t xml:space="preserve"> </w:t>
      </w:r>
      <w:r w:rsidRPr="000373E1">
        <w:rPr>
          <w:b w:val="0"/>
          <w:color w:val="auto"/>
          <w:sz w:val="20"/>
          <w:szCs w:val="20"/>
        </w:rPr>
        <w:t>2023 usnesením č. Z</w:t>
      </w:r>
      <w:r w:rsidRPr="00EF0E7C">
        <w:rPr>
          <w:b w:val="0"/>
          <w:color w:val="auto"/>
          <w:sz w:val="20"/>
          <w:szCs w:val="20"/>
          <w:highlight w:val="yellow"/>
        </w:rPr>
        <w:t>/…/2023</w:t>
      </w:r>
      <w:r w:rsidRPr="000373E1">
        <w:rPr>
          <w:b w:val="0"/>
          <w:color w:val="auto"/>
          <w:sz w:val="20"/>
          <w:szCs w:val="20"/>
        </w:rPr>
        <w:t>-</w:t>
      </w:r>
      <w:r>
        <w:rPr>
          <w:b w:val="0"/>
          <w:color w:val="auto"/>
          <w:sz w:val="20"/>
          <w:szCs w:val="20"/>
        </w:rPr>
        <w:t>7</w:t>
      </w:r>
      <w:r w:rsidRPr="000373E1">
        <w:rPr>
          <w:b w:val="0"/>
          <w:color w:val="auto"/>
          <w:sz w:val="20"/>
          <w:szCs w:val="20"/>
        </w:rPr>
        <w:t>.Z</w:t>
      </w:r>
      <w:r w:rsidR="00966AA1">
        <w:rPr>
          <w:b w:val="0"/>
          <w:color w:val="auto"/>
          <w:sz w:val="20"/>
          <w:szCs w:val="20"/>
        </w:rPr>
        <w:t xml:space="preserve">astupitelstvo města Dvůr Králové nad Labem </w:t>
      </w:r>
      <w:r w:rsidRPr="000373E1">
        <w:rPr>
          <w:b w:val="0"/>
          <w:color w:val="auto"/>
          <w:sz w:val="20"/>
          <w:szCs w:val="20"/>
        </w:rPr>
        <w:t>usneslo vydat na základě ustanovení § 1</w:t>
      </w:r>
      <w:r>
        <w:rPr>
          <w:b w:val="0"/>
          <w:color w:val="auto"/>
          <w:sz w:val="20"/>
          <w:szCs w:val="20"/>
        </w:rPr>
        <w:t>4</w:t>
      </w:r>
      <w:r w:rsidRPr="000373E1">
        <w:rPr>
          <w:b w:val="0"/>
          <w:color w:val="auto"/>
          <w:sz w:val="20"/>
          <w:szCs w:val="20"/>
        </w:rPr>
        <w:t xml:space="preserve"> zákona č. </w:t>
      </w:r>
      <w:r>
        <w:rPr>
          <w:b w:val="0"/>
          <w:color w:val="auto"/>
          <w:sz w:val="20"/>
          <w:szCs w:val="20"/>
        </w:rPr>
        <w:t>565</w:t>
      </w:r>
      <w:r w:rsidRPr="000373E1">
        <w:rPr>
          <w:b w:val="0"/>
          <w:color w:val="auto"/>
          <w:sz w:val="20"/>
          <w:szCs w:val="20"/>
        </w:rPr>
        <w:t>/</w:t>
      </w:r>
      <w:r>
        <w:rPr>
          <w:b w:val="0"/>
          <w:color w:val="auto"/>
          <w:sz w:val="20"/>
          <w:szCs w:val="20"/>
        </w:rPr>
        <w:t>199</w:t>
      </w:r>
      <w:r w:rsidRPr="000373E1">
        <w:rPr>
          <w:b w:val="0"/>
          <w:color w:val="auto"/>
          <w:sz w:val="20"/>
          <w:szCs w:val="20"/>
        </w:rPr>
        <w:t xml:space="preserve">0 Sb., o </w:t>
      </w:r>
      <w:r>
        <w:rPr>
          <w:b w:val="0"/>
          <w:color w:val="auto"/>
          <w:sz w:val="20"/>
          <w:szCs w:val="20"/>
        </w:rPr>
        <w:t>místních poplatcích</w:t>
      </w:r>
      <w:r w:rsidRPr="000373E1">
        <w:rPr>
          <w:b w:val="0"/>
          <w:color w:val="auto"/>
          <w:sz w:val="20"/>
          <w:szCs w:val="20"/>
        </w:rPr>
        <w:t xml:space="preserve">, ve znění pozdějších předpisů </w:t>
      </w:r>
      <w:r w:rsidR="00966AA1" w:rsidRPr="00966AA1">
        <w:rPr>
          <w:b w:val="0"/>
          <w:color w:val="auto"/>
          <w:sz w:val="20"/>
          <w:szCs w:val="20"/>
        </w:rPr>
        <w:t>(dále jen „zákon o místních poplatcích“), a v souladu s § 10 písm. d) a § 84 odst. 2 písm. h) zákona č. 128/2000 Sb., o obcích (obecní zřízení), ve znění pozdějších předpisů, tuto obecně závaznou vyhlášku (dále jen „vyhláška“):</w:t>
      </w:r>
    </w:p>
    <w:p w:rsidR="000373E1" w:rsidRDefault="000373E1" w:rsidP="000373E1">
      <w:pPr>
        <w:pStyle w:val="Nadpis2"/>
        <w:jc w:val="left"/>
      </w:pPr>
    </w:p>
    <w:p w:rsidR="000373E1" w:rsidRDefault="000373E1" w:rsidP="00CF0F13">
      <w:pPr>
        <w:pStyle w:val="Nadpis2"/>
      </w:pPr>
    </w:p>
    <w:p w:rsidR="004363CD" w:rsidRPr="004363CD" w:rsidRDefault="004363CD" w:rsidP="004363CD"/>
    <w:p w:rsidR="00D47F97" w:rsidRPr="00FB6B5E" w:rsidRDefault="00966AA1" w:rsidP="00CF0F13">
      <w:pPr>
        <w:pStyle w:val="Nadpis2"/>
      </w:pPr>
      <w:r>
        <w:t>Článek 1</w:t>
      </w:r>
    </w:p>
    <w:p w:rsidR="00214C72" w:rsidRPr="00FB6B5E" w:rsidRDefault="00D47F97" w:rsidP="00CF0F13">
      <w:pPr>
        <w:pStyle w:val="Nadpis2"/>
        <w:rPr>
          <w:lang w:bidi="ar-SA"/>
        </w:rPr>
      </w:pPr>
      <w:r w:rsidRPr="00FB6B5E">
        <w:t>Úvodní ustanovení</w:t>
      </w:r>
    </w:p>
    <w:p w:rsidR="004A0E77" w:rsidRPr="009C7BE4" w:rsidRDefault="001A0AA2" w:rsidP="001A0AA2">
      <w:pPr>
        <w:ind w:left="709" w:hanging="724"/>
      </w:pPr>
      <w:r>
        <w:t>(1)     </w:t>
      </w:r>
      <w:r w:rsidR="00966AA1">
        <w:t>M</w:t>
      </w:r>
      <w:r w:rsidR="00966AA1" w:rsidRPr="00966AA1">
        <w:t>ěsto</w:t>
      </w:r>
      <w:r w:rsidR="00966AA1">
        <w:t xml:space="preserve"> Dvůr Králové nad Labem </w:t>
      </w:r>
      <w:r w:rsidR="00966AA1" w:rsidRPr="00966AA1">
        <w:t>touto vyhláškou zavádí místní poplatek z</w:t>
      </w:r>
      <w:r w:rsidR="004F16D2">
        <w:t>e</w:t>
      </w:r>
      <w:r w:rsidR="00966AA1" w:rsidRPr="00966AA1">
        <w:t xml:space="preserve"> p</w:t>
      </w:r>
      <w:r w:rsidR="004F16D2">
        <w:t>sů</w:t>
      </w:r>
      <w:r w:rsidR="00966AA1" w:rsidRPr="00966AA1">
        <w:t xml:space="preserve"> (dále jen „poplatek“).</w:t>
      </w:r>
    </w:p>
    <w:p w:rsidR="004F16D2" w:rsidRPr="004F16D2" w:rsidRDefault="001A0AA2" w:rsidP="004F16D2">
      <w:r>
        <w:t>(2)      </w:t>
      </w:r>
      <w:r w:rsidR="004F16D2" w:rsidRPr="004F16D2">
        <w:t>Poplatkovým obdobím poplatku je kalendářní rok.</w:t>
      </w:r>
      <w:r w:rsidR="004F16D2" w:rsidRPr="004F16D2">
        <w:rPr>
          <w:vertAlign w:val="superscript"/>
        </w:rPr>
        <w:footnoteReference w:id="1"/>
      </w:r>
      <w:r w:rsidR="004F16D2" w:rsidRPr="004F16D2">
        <w:t xml:space="preserve"> </w:t>
      </w:r>
    </w:p>
    <w:p w:rsidR="004F16D2" w:rsidRPr="004F16D2" w:rsidRDefault="00EF0E7C" w:rsidP="001A0AA2">
      <w:pPr>
        <w:ind w:left="567" w:hanging="582"/>
      </w:pPr>
      <w:r>
        <w:t>(3)</w:t>
      </w:r>
      <w:r>
        <w:tab/>
      </w:r>
      <w:r w:rsidR="004F16D2" w:rsidRPr="004F16D2">
        <w:t xml:space="preserve">Správcem poplatku je </w:t>
      </w:r>
      <w:r w:rsidR="004F16D2">
        <w:t>M</w:t>
      </w:r>
      <w:r w:rsidR="004F16D2" w:rsidRPr="004F16D2">
        <w:t>ěstský úřad</w:t>
      </w:r>
      <w:r w:rsidR="004F16D2">
        <w:t xml:space="preserve"> Dvůr Králové nad Labem</w:t>
      </w:r>
      <w:r w:rsidR="004F16D2" w:rsidRPr="004F16D2">
        <w:t>,</w:t>
      </w:r>
      <w:r w:rsidR="004F16D2">
        <w:t xml:space="preserve"> odbor rozpočtu a financí (dále jen „správce poplatku</w:t>
      </w:r>
      <w:r w:rsidR="004F16D2" w:rsidRPr="004F16D2">
        <w:t>).</w:t>
      </w:r>
      <w:r w:rsidR="004F16D2" w:rsidRPr="004F16D2">
        <w:rPr>
          <w:vertAlign w:val="superscript"/>
        </w:rPr>
        <w:footnoteReference w:id="2"/>
      </w:r>
      <w:r w:rsidR="004F16D2" w:rsidRPr="004F16D2">
        <w:t xml:space="preserve"> </w:t>
      </w:r>
    </w:p>
    <w:p w:rsidR="004363CD" w:rsidRDefault="004363CD" w:rsidP="00214C72">
      <w:pPr>
        <w:jc w:val="left"/>
      </w:pPr>
    </w:p>
    <w:p w:rsidR="003868EB" w:rsidRPr="00FB6B5E" w:rsidRDefault="003868EB" w:rsidP="003868EB">
      <w:pPr>
        <w:pStyle w:val="Nadpis2"/>
      </w:pPr>
      <w:r>
        <w:t>Článek 2</w:t>
      </w:r>
    </w:p>
    <w:p w:rsidR="003868EB" w:rsidRDefault="004F16D2" w:rsidP="003868EB">
      <w:pPr>
        <w:pStyle w:val="Nadpis2"/>
      </w:pPr>
      <w:r>
        <w:t>P</w:t>
      </w:r>
      <w:r w:rsidR="003868EB">
        <w:t xml:space="preserve">oplatník a </w:t>
      </w:r>
      <w:r>
        <w:t>předmět</w:t>
      </w:r>
      <w:r w:rsidR="003868EB">
        <w:t xml:space="preserve"> poplatku</w:t>
      </w:r>
    </w:p>
    <w:p w:rsidR="00DC23BE" w:rsidRDefault="00EF0E7C" w:rsidP="001A0AA2">
      <w:pPr>
        <w:ind w:left="567" w:hanging="567"/>
      </w:pPr>
      <w:r>
        <w:t>(1)</w:t>
      </w:r>
      <w:r>
        <w:tab/>
      </w:r>
      <w:r w:rsidR="00DC23BE" w:rsidRPr="00DC23BE">
        <w:t>Poplatek ze psů platí držitel psa. Držitelem je pro účely tohoto poplatku osoba, která je přihlášená nebo má sídlo na území České republiky (dále jen „poplatník“) poplat</w:t>
      </w:r>
      <w:r>
        <w:t>ek ze psů platí poplatník městu</w:t>
      </w:r>
      <w:r w:rsidR="00DC23BE" w:rsidRPr="00DC23BE">
        <w:t xml:space="preserve"> příslušnému podle svého místa přihlášení nebo sídla.</w:t>
      </w:r>
      <w:r w:rsidR="00DC23BE" w:rsidRPr="00DC23BE">
        <w:rPr>
          <w:vertAlign w:val="superscript"/>
        </w:rPr>
        <w:footnoteReference w:id="3"/>
      </w:r>
    </w:p>
    <w:p w:rsidR="00DC23BE" w:rsidRPr="00DC23BE" w:rsidRDefault="001A0AA2" w:rsidP="00DC23BE">
      <w:r>
        <w:t>(2)     </w:t>
      </w:r>
      <w:r w:rsidR="00DC23BE" w:rsidRPr="00DC23BE">
        <w:t>Poplatek ze psů se platí ze psů starších 3 měsíců.</w:t>
      </w:r>
      <w:r w:rsidR="00DC23BE" w:rsidRPr="00DC23BE">
        <w:rPr>
          <w:vertAlign w:val="superscript"/>
        </w:rPr>
        <w:footnoteReference w:id="4"/>
      </w:r>
      <w:r w:rsidR="00DC23BE" w:rsidRPr="00DC23BE">
        <w:t xml:space="preserve"> </w:t>
      </w:r>
    </w:p>
    <w:p w:rsidR="00214C72" w:rsidRDefault="00DC23BE" w:rsidP="00DC23BE">
      <w:r w:rsidRPr="00DC23BE">
        <w:t xml:space="preserve"> </w:t>
      </w:r>
    </w:p>
    <w:p w:rsidR="004363CD" w:rsidRDefault="004363CD" w:rsidP="00DC23BE"/>
    <w:p w:rsidR="00766B1B" w:rsidRPr="00FB6B5E" w:rsidRDefault="00766B1B" w:rsidP="00766B1B">
      <w:pPr>
        <w:pStyle w:val="Nadpis2"/>
      </w:pPr>
      <w:r>
        <w:t>Článek 3</w:t>
      </w:r>
    </w:p>
    <w:p w:rsidR="00766B1B" w:rsidRDefault="00766B1B" w:rsidP="00766B1B">
      <w:pPr>
        <w:pStyle w:val="Nadpis2"/>
      </w:pPr>
      <w:r>
        <w:t>Ohlašovací povinnost</w:t>
      </w:r>
    </w:p>
    <w:p w:rsidR="00DC23BE" w:rsidRDefault="00EF0E7C" w:rsidP="001A0AA2">
      <w:pPr>
        <w:ind w:left="567" w:hanging="567"/>
      </w:pPr>
      <w:r>
        <w:t>(1)</w:t>
      </w:r>
      <w:r>
        <w:tab/>
      </w:r>
      <w:r w:rsidR="00DC23BE" w:rsidRPr="00DC23BE">
        <w:t>Poplatník je povinen podat správci poplatku ohlášení nejpozději do</w:t>
      </w:r>
      <w:r w:rsidR="00DC23BE">
        <w:t xml:space="preserve"> 15 </w:t>
      </w:r>
      <w:r w:rsidR="00DC23BE" w:rsidRPr="00DC23BE">
        <w:t xml:space="preserve">dnů ode dne, kdy se pes stal starším 3 měsíců, nebo ode dne, kdy nabyl psa staršího 3 měsíců; </w:t>
      </w:r>
      <w:bookmarkStart w:id="3" w:name="_Hlk141019990"/>
      <w:r w:rsidR="00DC23BE" w:rsidRPr="00DC23BE">
        <w:t>údaje uváděné v ohlášení upravuje zákon.</w:t>
      </w:r>
      <w:bookmarkEnd w:id="3"/>
      <w:r w:rsidR="00DC23BE" w:rsidRPr="00DC23BE">
        <w:rPr>
          <w:vertAlign w:val="superscript"/>
        </w:rPr>
        <w:footnoteReference w:id="5"/>
      </w:r>
      <w:r w:rsidR="00DC23BE" w:rsidRPr="00DC23BE">
        <w:t xml:space="preserve"> </w:t>
      </w:r>
    </w:p>
    <w:p w:rsidR="004363CD" w:rsidRDefault="004363CD" w:rsidP="001A0AA2">
      <w:pPr>
        <w:ind w:left="567" w:hanging="567"/>
      </w:pPr>
    </w:p>
    <w:p w:rsidR="00DC23BE" w:rsidRPr="00DC23BE" w:rsidRDefault="00EF0E7C" w:rsidP="001A0AA2">
      <w:pPr>
        <w:ind w:left="567" w:hanging="567"/>
      </w:pPr>
      <w:r>
        <w:t>(2)</w:t>
      </w:r>
      <w:r>
        <w:tab/>
      </w:r>
      <w:r w:rsidR="00DC23BE" w:rsidRPr="00DC23BE">
        <w:t>Dojde-li ke změně údajů uvedených v ohlášení, je poplatník povinen tuto změnu oznámit do 15 dnů ode dne, kdy nastala.</w:t>
      </w:r>
      <w:r w:rsidR="00DC23BE" w:rsidRPr="00DC23BE">
        <w:rPr>
          <w:vertAlign w:val="superscript"/>
        </w:rPr>
        <w:footnoteReference w:id="6"/>
      </w:r>
      <w:r w:rsidR="00DC23BE" w:rsidRPr="00DC23BE">
        <w:t xml:space="preserve"> </w:t>
      </w:r>
    </w:p>
    <w:p w:rsidR="00214C72" w:rsidRDefault="00214C72" w:rsidP="00214C72">
      <w:pPr>
        <w:jc w:val="left"/>
      </w:pPr>
    </w:p>
    <w:p w:rsidR="00A97827" w:rsidRPr="00FB6B5E" w:rsidRDefault="00A97827" w:rsidP="00A97827">
      <w:pPr>
        <w:pStyle w:val="Nadpis2"/>
      </w:pPr>
      <w:r>
        <w:t>Článek 4</w:t>
      </w:r>
    </w:p>
    <w:p w:rsidR="00A97827" w:rsidRDefault="00DC23BE" w:rsidP="00A97827">
      <w:pPr>
        <w:pStyle w:val="Nadpis2"/>
      </w:pPr>
      <w:r>
        <w:t>Sazba poplatku</w:t>
      </w:r>
    </w:p>
    <w:p w:rsidR="00DC23BE" w:rsidRDefault="001A0AA2" w:rsidP="001A0AA2">
      <w:pPr>
        <w:ind w:left="0" w:hanging="15"/>
      </w:pPr>
      <w:r>
        <w:t>(1)     </w:t>
      </w:r>
      <w:r w:rsidR="00DC23BE" w:rsidRPr="00DC23BE">
        <w:t>Sazba poplatku za kalendářní rok činí:</w:t>
      </w:r>
    </w:p>
    <w:p w:rsidR="008B4642" w:rsidRPr="008B4642" w:rsidRDefault="008B4642" w:rsidP="008B4642">
      <w:pPr>
        <w:numPr>
          <w:ilvl w:val="1"/>
          <w:numId w:val="1"/>
        </w:numPr>
        <w:spacing w:before="60" w:after="0" w:line="288" w:lineRule="auto"/>
        <w:rPr>
          <w:rFonts w:eastAsia="Times New Roman"/>
          <w:color w:val="auto"/>
          <w:szCs w:val="20"/>
          <w:lang w:bidi="ar-SA"/>
        </w:rPr>
      </w:pPr>
      <w:r w:rsidRPr="008B4642">
        <w:rPr>
          <w:szCs w:val="20"/>
        </w:rPr>
        <w:t>za jednoho psa</w:t>
      </w:r>
      <w:r>
        <w:rPr>
          <w:szCs w:val="20"/>
        </w:rPr>
        <w:t xml:space="preserve"> držitele v rodinném domě</w:t>
      </w:r>
      <w:r w:rsidRPr="008B4642">
        <w:rPr>
          <w:szCs w:val="20"/>
        </w:rPr>
        <w:tab/>
      </w:r>
      <w:r w:rsidRPr="008B4642">
        <w:rPr>
          <w:szCs w:val="20"/>
        </w:rPr>
        <w:tab/>
      </w:r>
      <w:r w:rsidRPr="008B4642">
        <w:rPr>
          <w:szCs w:val="20"/>
        </w:rPr>
        <w:tab/>
      </w:r>
      <w:r w:rsidRPr="008B4642">
        <w:rPr>
          <w:szCs w:val="20"/>
        </w:rPr>
        <w:tab/>
      </w:r>
      <w:r w:rsidRPr="008B4642">
        <w:rPr>
          <w:szCs w:val="20"/>
        </w:rPr>
        <w:tab/>
      </w:r>
      <w:r>
        <w:rPr>
          <w:szCs w:val="20"/>
        </w:rPr>
        <w:t>300</w:t>
      </w:r>
      <w:r w:rsidRPr="008B4642">
        <w:rPr>
          <w:szCs w:val="20"/>
        </w:rPr>
        <w:t xml:space="preserve"> Kč,</w:t>
      </w:r>
    </w:p>
    <w:p w:rsidR="008B4642" w:rsidRDefault="008B4642" w:rsidP="008B4642">
      <w:pPr>
        <w:numPr>
          <w:ilvl w:val="1"/>
          <w:numId w:val="1"/>
        </w:numPr>
        <w:spacing w:before="60" w:after="0" w:line="288" w:lineRule="auto"/>
        <w:rPr>
          <w:szCs w:val="20"/>
        </w:rPr>
      </w:pPr>
      <w:r w:rsidRPr="008B4642">
        <w:rPr>
          <w:szCs w:val="20"/>
        </w:rPr>
        <w:t>za druhého a každého dalšího psa téhož držitele</w:t>
      </w:r>
      <w:r>
        <w:rPr>
          <w:szCs w:val="20"/>
        </w:rPr>
        <w:t xml:space="preserve"> dle písm. a)</w:t>
      </w:r>
      <w:r w:rsidRPr="008B4642">
        <w:rPr>
          <w:szCs w:val="20"/>
        </w:rPr>
        <w:tab/>
      </w:r>
      <w:r w:rsidRPr="008B4642">
        <w:rPr>
          <w:szCs w:val="20"/>
        </w:rPr>
        <w:tab/>
      </w:r>
      <w:r w:rsidRPr="008B4642">
        <w:rPr>
          <w:szCs w:val="20"/>
        </w:rPr>
        <w:tab/>
      </w:r>
      <w:r>
        <w:rPr>
          <w:szCs w:val="20"/>
        </w:rPr>
        <w:t>800</w:t>
      </w:r>
      <w:r w:rsidRPr="008B4642">
        <w:rPr>
          <w:szCs w:val="20"/>
        </w:rPr>
        <w:t xml:space="preserve"> Kč,</w:t>
      </w:r>
    </w:p>
    <w:p w:rsidR="008B4642" w:rsidRDefault="008B4642" w:rsidP="008B4642">
      <w:pPr>
        <w:numPr>
          <w:ilvl w:val="1"/>
          <w:numId w:val="1"/>
        </w:numPr>
        <w:spacing w:before="60" w:after="0" w:line="288" w:lineRule="auto"/>
        <w:rPr>
          <w:szCs w:val="20"/>
        </w:rPr>
      </w:pPr>
      <w:r>
        <w:rPr>
          <w:szCs w:val="20"/>
        </w:rPr>
        <w:t>ze jednoho psa držitele v ostatních případech neuvedených v písm. a)</w:t>
      </w:r>
      <w:r>
        <w:rPr>
          <w:szCs w:val="20"/>
        </w:rPr>
        <w:tab/>
        <w:t>800 Kč,</w:t>
      </w:r>
    </w:p>
    <w:p w:rsidR="008B4642" w:rsidRDefault="008B4642" w:rsidP="008B4642">
      <w:pPr>
        <w:numPr>
          <w:ilvl w:val="1"/>
          <w:numId w:val="1"/>
        </w:numPr>
        <w:spacing w:before="60" w:after="0" w:line="288" w:lineRule="auto"/>
        <w:rPr>
          <w:szCs w:val="20"/>
        </w:rPr>
      </w:pPr>
      <w:r w:rsidRPr="008B4642">
        <w:rPr>
          <w:szCs w:val="20"/>
        </w:rPr>
        <w:t>za druhého a každého dalšího psa</w:t>
      </w:r>
      <w:r>
        <w:rPr>
          <w:szCs w:val="20"/>
        </w:rPr>
        <w:t xml:space="preserve"> držitele v ostatních případech </w:t>
      </w:r>
    </w:p>
    <w:p w:rsidR="008B4642" w:rsidRPr="008B4642" w:rsidRDefault="008B4642" w:rsidP="008B4642">
      <w:pPr>
        <w:spacing w:before="60" w:after="0" w:line="288" w:lineRule="auto"/>
        <w:ind w:left="1021" w:firstLine="0"/>
        <w:rPr>
          <w:szCs w:val="20"/>
        </w:rPr>
      </w:pPr>
      <w:r>
        <w:rPr>
          <w:szCs w:val="20"/>
        </w:rPr>
        <w:t>neuvedených v písm. a)</w:t>
      </w:r>
      <w:r>
        <w:rPr>
          <w:szCs w:val="20"/>
        </w:rPr>
        <w:tab/>
      </w:r>
      <w:r>
        <w:rPr>
          <w:szCs w:val="20"/>
        </w:rPr>
        <w:tab/>
      </w:r>
      <w:r>
        <w:rPr>
          <w:szCs w:val="20"/>
        </w:rPr>
        <w:tab/>
      </w:r>
      <w:r>
        <w:rPr>
          <w:szCs w:val="20"/>
        </w:rPr>
        <w:tab/>
      </w:r>
      <w:r>
        <w:rPr>
          <w:szCs w:val="20"/>
        </w:rPr>
        <w:tab/>
      </w:r>
      <w:r>
        <w:rPr>
          <w:szCs w:val="20"/>
        </w:rPr>
        <w:tab/>
        <w:t xml:space="preserve">         1.600 Kč, </w:t>
      </w:r>
    </w:p>
    <w:p w:rsidR="008B4642" w:rsidRPr="008B4642" w:rsidRDefault="008B4642" w:rsidP="008B4642">
      <w:pPr>
        <w:numPr>
          <w:ilvl w:val="1"/>
          <w:numId w:val="1"/>
        </w:numPr>
        <w:spacing w:before="60" w:after="0" w:line="288" w:lineRule="auto"/>
        <w:jc w:val="left"/>
        <w:rPr>
          <w:szCs w:val="20"/>
        </w:rPr>
      </w:pPr>
      <w:r w:rsidRPr="008B4642">
        <w:rPr>
          <w:szCs w:val="20"/>
        </w:rPr>
        <w:t xml:space="preserve">za psa, jehož držitelem je osoba starší 65 let, </w:t>
      </w:r>
      <w:r w:rsidRPr="008B4642">
        <w:rPr>
          <w:szCs w:val="20"/>
        </w:rPr>
        <w:tab/>
      </w:r>
      <w:r w:rsidRPr="008B4642">
        <w:rPr>
          <w:szCs w:val="20"/>
        </w:rPr>
        <w:tab/>
      </w:r>
      <w:r w:rsidRPr="008B4642">
        <w:rPr>
          <w:szCs w:val="20"/>
        </w:rPr>
        <w:tab/>
      </w:r>
      <w:r w:rsidRPr="008B4642">
        <w:rPr>
          <w:szCs w:val="20"/>
        </w:rPr>
        <w:tab/>
      </w:r>
      <w:r>
        <w:rPr>
          <w:szCs w:val="20"/>
        </w:rPr>
        <w:t>200</w:t>
      </w:r>
      <w:r w:rsidRPr="008B4642">
        <w:rPr>
          <w:szCs w:val="20"/>
        </w:rPr>
        <w:t xml:space="preserve"> Kč,</w:t>
      </w:r>
    </w:p>
    <w:p w:rsidR="008B4642" w:rsidRDefault="008B4642" w:rsidP="008B4642">
      <w:pPr>
        <w:numPr>
          <w:ilvl w:val="1"/>
          <w:numId w:val="1"/>
        </w:numPr>
        <w:spacing w:before="60" w:after="0" w:line="288" w:lineRule="auto"/>
        <w:rPr>
          <w:szCs w:val="20"/>
        </w:rPr>
      </w:pPr>
      <w:r w:rsidRPr="008B4642">
        <w:rPr>
          <w:szCs w:val="20"/>
        </w:rPr>
        <w:t>za druhého a každého dalšího psa téhož držitele, kterým je</w:t>
      </w:r>
      <w:r>
        <w:rPr>
          <w:szCs w:val="20"/>
        </w:rPr>
        <w:t xml:space="preserve"> osoba</w:t>
      </w:r>
      <w:r w:rsidRPr="008B4642">
        <w:rPr>
          <w:szCs w:val="20"/>
        </w:rPr>
        <w:t xml:space="preserve"> </w:t>
      </w:r>
    </w:p>
    <w:p w:rsidR="008B4642" w:rsidRDefault="008B4642" w:rsidP="008B4642">
      <w:pPr>
        <w:spacing w:before="60" w:after="0" w:line="288" w:lineRule="auto"/>
        <w:ind w:left="1021" w:firstLine="0"/>
        <w:jc w:val="left"/>
        <w:rPr>
          <w:szCs w:val="20"/>
        </w:rPr>
      </w:pPr>
      <w:r w:rsidRPr="008B4642">
        <w:rPr>
          <w:szCs w:val="20"/>
        </w:rPr>
        <w:t>starší 65 let,</w:t>
      </w:r>
      <w:r>
        <w:rPr>
          <w:szCs w:val="20"/>
        </w:rPr>
        <w:tab/>
      </w:r>
      <w:r>
        <w:rPr>
          <w:szCs w:val="20"/>
        </w:rPr>
        <w:tab/>
      </w:r>
      <w:r>
        <w:rPr>
          <w:szCs w:val="20"/>
        </w:rPr>
        <w:tab/>
      </w:r>
      <w:r>
        <w:rPr>
          <w:szCs w:val="20"/>
        </w:rPr>
        <w:tab/>
      </w:r>
      <w:r>
        <w:rPr>
          <w:szCs w:val="20"/>
        </w:rPr>
        <w:tab/>
      </w:r>
      <w:r>
        <w:rPr>
          <w:szCs w:val="20"/>
        </w:rPr>
        <w:tab/>
      </w:r>
      <w:r>
        <w:rPr>
          <w:szCs w:val="20"/>
        </w:rPr>
        <w:tab/>
      </w:r>
      <w:r>
        <w:rPr>
          <w:szCs w:val="20"/>
        </w:rPr>
        <w:tab/>
      </w:r>
      <w:r>
        <w:rPr>
          <w:szCs w:val="20"/>
        </w:rPr>
        <w:tab/>
        <w:t>300</w:t>
      </w:r>
      <w:r w:rsidRPr="008B4642">
        <w:rPr>
          <w:szCs w:val="20"/>
        </w:rPr>
        <w:t xml:space="preserve"> Kč.</w:t>
      </w:r>
    </w:p>
    <w:p w:rsidR="008B4642" w:rsidRDefault="008B4642" w:rsidP="008B4642">
      <w:pPr>
        <w:spacing w:before="60" w:after="0" w:line="288" w:lineRule="auto"/>
        <w:ind w:left="0" w:firstLine="0"/>
        <w:jc w:val="left"/>
        <w:rPr>
          <w:szCs w:val="20"/>
        </w:rPr>
      </w:pPr>
    </w:p>
    <w:p w:rsidR="00A97827" w:rsidRPr="001A0AA2" w:rsidRDefault="00EF0E7C" w:rsidP="001A0AA2">
      <w:pPr>
        <w:spacing w:before="60" w:after="0" w:line="288" w:lineRule="auto"/>
        <w:ind w:left="567" w:hanging="567"/>
        <w:jc w:val="left"/>
        <w:rPr>
          <w:szCs w:val="20"/>
        </w:rPr>
      </w:pPr>
      <w:r>
        <w:rPr>
          <w:szCs w:val="20"/>
        </w:rPr>
        <w:t>(2)</w:t>
      </w:r>
      <w:r>
        <w:rPr>
          <w:szCs w:val="20"/>
        </w:rPr>
        <w:tab/>
      </w:r>
      <w:r w:rsidR="00A62C47" w:rsidRPr="00A62C47">
        <w:rPr>
          <w:szCs w:val="20"/>
        </w:rPr>
        <w:t>V případě trvání poplatkové povinnosti po dobu kratší</w:t>
      </w:r>
      <w:r w:rsidR="00A62C47">
        <w:rPr>
          <w:szCs w:val="20"/>
        </w:rPr>
        <w:t>,</w:t>
      </w:r>
      <w:r w:rsidR="00A62C47" w:rsidRPr="00A62C47">
        <w:rPr>
          <w:szCs w:val="20"/>
        </w:rPr>
        <w:t xml:space="preserve"> než jeden rok se platí poplatek v poměrné výši, která odpovídá počtu i započatých kalendářních měsíců.</w:t>
      </w:r>
      <w:r w:rsidR="00A62C47" w:rsidRPr="00A62C47">
        <w:rPr>
          <w:szCs w:val="20"/>
          <w:vertAlign w:val="superscript"/>
        </w:rPr>
        <w:footnoteReference w:id="7"/>
      </w:r>
      <w:r w:rsidR="00A62C47" w:rsidRPr="00A62C47">
        <w:rPr>
          <w:szCs w:val="20"/>
        </w:rPr>
        <w:t xml:space="preserve"> </w:t>
      </w:r>
    </w:p>
    <w:p w:rsidR="00434188" w:rsidRDefault="00434188" w:rsidP="00A97827"/>
    <w:p w:rsidR="000D4835" w:rsidRDefault="000D4835" w:rsidP="00A97827"/>
    <w:p w:rsidR="004F645D" w:rsidRPr="00FB6B5E" w:rsidRDefault="004F645D" w:rsidP="004F645D">
      <w:pPr>
        <w:pStyle w:val="Nadpis2"/>
      </w:pPr>
      <w:r>
        <w:t>Článek 5</w:t>
      </w:r>
    </w:p>
    <w:p w:rsidR="004F645D" w:rsidRDefault="004F645D" w:rsidP="004F645D">
      <w:pPr>
        <w:pStyle w:val="Nadpis2"/>
      </w:pPr>
      <w:r>
        <w:t>S</w:t>
      </w:r>
      <w:r w:rsidR="00A62C47">
        <w:t>platnost</w:t>
      </w:r>
      <w:r>
        <w:t xml:space="preserve"> poplatku</w:t>
      </w:r>
    </w:p>
    <w:p w:rsidR="00A62C47" w:rsidRPr="0056648E" w:rsidRDefault="001A0AA2" w:rsidP="00A62C47">
      <w:pPr>
        <w:rPr>
          <w:strike/>
        </w:rPr>
      </w:pPr>
      <w:r>
        <w:t>(1</w:t>
      </w:r>
      <w:r w:rsidRPr="0056648E">
        <w:t>)     </w:t>
      </w:r>
      <w:r w:rsidR="00A62C47" w:rsidRPr="0056648E">
        <w:t>Poplatek je splatný nejpozději do 31. března příslušného kalendářního roku</w:t>
      </w:r>
      <w:r w:rsidR="00EF0E7C" w:rsidRPr="0056648E">
        <w:t>.</w:t>
      </w:r>
    </w:p>
    <w:p w:rsidR="002369DF" w:rsidRPr="0056648E" w:rsidRDefault="00EF0E7C" w:rsidP="001A0AA2">
      <w:pPr>
        <w:ind w:left="567" w:hanging="567"/>
      </w:pPr>
      <w:r w:rsidRPr="0056648E">
        <w:t>(2)</w:t>
      </w:r>
      <w:r w:rsidRPr="0056648E">
        <w:tab/>
      </w:r>
      <w:r w:rsidR="002369DF" w:rsidRPr="0056648E">
        <w:t>Vznikne-li poplatková povinnost po datu splatnosti uvedeném v odstavci 1, je poplatek splatný nejpozději do 15. dne měsíce, který následuje po měsíci, ve kterém poplatková povinnost vznikla.</w:t>
      </w:r>
    </w:p>
    <w:p w:rsidR="002369DF" w:rsidRPr="007235F2" w:rsidRDefault="001A0AA2" w:rsidP="001A0AA2">
      <w:pPr>
        <w:spacing w:after="0"/>
        <w:ind w:left="567" w:hanging="567"/>
      </w:pPr>
      <w:r w:rsidRPr="007235F2">
        <w:t>(3)    </w:t>
      </w:r>
      <w:r w:rsidR="002369DF" w:rsidRPr="007235F2">
        <w:t xml:space="preserve">Činí-li celková výše poplatkové povinnosti více jak </w:t>
      </w:r>
      <w:r w:rsidR="00D459F2" w:rsidRPr="007235F2">
        <w:t>1.0</w:t>
      </w:r>
      <w:r w:rsidR="002369DF" w:rsidRPr="007235F2">
        <w:t>00 Kč</w:t>
      </w:r>
      <w:r w:rsidR="007077EF" w:rsidRPr="007235F2">
        <w:t>, lze p</w:t>
      </w:r>
      <w:r w:rsidR="00EF0E7C" w:rsidRPr="007235F2">
        <w:t>oplatek zaplatit</w:t>
      </w:r>
      <w:r w:rsidR="00A56CC4" w:rsidRPr="007235F2">
        <w:t>, buď dle odstavce 1 nebo</w:t>
      </w:r>
      <w:r w:rsidR="002369DF" w:rsidRPr="007235F2">
        <w:t xml:space="preserve"> ve </w:t>
      </w:r>
      <w:r w:rsidR="009F4F80" w:rsidRPr="007235F2">
        <w:t>dvou</w:t>
      </w:r>
      <w:r w:rsidR="002369DF" w:rsidRPr="007235F2">
        <w:t xml:space="preserve"> stejných splátkách, nejpozději v termínech do </w:t>
      </w:r>
      <w:r w:rsidR="009F4F80" w:rsidRPr="007235F2">
        <w:t>31</w:t>
      </w:r>
      <w:r w:rsidR="007077EF" w:rsidRPr="007235F2">
        <w:t>. března</w:t>
      </w:r>
      <w:r w:rsidR="009F4F80" w:rsidRPr="007235F2">
        <w:t xml:space="preserve"> a</w:t>
      </w:r>
      <w:r w:rsidR="007077EF" w:rsidRPr="007235F2">
        <w:t xml:space="preserve"> </w:t>
      </w:r>
      <w:r w:rsidR="009F4F80" w:rsidRPr="007235F2">
        <w:t>30</w:t>
      </w:r>
      <w:r w:rsidR="007077EF" w:rsidRPr="007235F2">
        <w:t xml:space="preserve">. </w:t>
      </w:r>
      <w:r w:rsidR="009F4F80" w:rsidRPr="007235F2">
        <w:t>září</w:t>
      </w:r>
      <w:r w:rsidR="007077EF" w:rsidRPr="007235F2">
        <w:t xml:space="preserve"> </w:t>
      </w:r>
      <w:r w:rsidR="002369DF" w:rsidRPr="007235F2">
        <w:t>příslušného kalendářního roku.</w:t>
      </w:r>
    </w:p>
    <w:p w:rsidR="007077EF" w:rsidRPr="007235F2" w:rsidRDefault="007077EF" w:rsidP="007077EF">
      <w:pPr>
        <w:spacing w:after="0"/>
      </w:pPr>
    </w:p>
    <w:p w:rsidR="007077EF" w:rsidRDefault="001A0AA2" w:rsidP="001A0AA2">
      <w:pPr>
        <w:spacing w:after="0"/>
        <w:ind w:left="567" w:hanging="567"/>
      </w:pPr>
      <w:r w:rsidRPr="007235F2">
        <w:t>(4)   </w:t>
      </w:r>
      <w:r w:rsidR="00CC1CAD" w:rsidRPr="007235F2">
        <w:t xml:space="preserve">  </w:t>
      </w:r>
      <w:r w:rsidR="007077EF" w:rsidRPr="007235F2">
        <w:t xml:space="preserve">Vznikne-li poplatková povinnost </w:t>
      </w:r>
      <w:r w:rsidR="00EF0E7C" w:rsidRPr="007235F2">
        <w:t>v celkové výši dle odstavce 3</w:t>
      </w:r>
      <w:r w:rsidR="00EA792F" w:rsidRPr="007235F2">
        <w:t xml:space="preserve"> </w:t>
      </w:r>
      <w:r w:rsidR="007077EF" w:rsidRPr="007235F2">
        <w:t xml:space="preserve">v období mezi daty </w:t>
      </w:r>
      <w:r w:rsidR="009F4F80" w:rsidRPr="007235F2">
        <w:t xml:space="preserve">možných splátek </w:t>
      </w:r>
      <w:r w:rsidR="007077EF" w:rsidRPr="007235F2">
        <w:t>uvedený</w:t>
      </w:r>
      <w:r w:rsidR="009F4F80" w:rsidRPr="007235F2">
        <w:t>ch</w:t>
      </w:r>
      <w:r w:rsidR="007077EF" w:rsidRPr="007235F2">
        <w:t xml:space="preserve"> v odstavci 3, je poplatek splatný jednorázově </w:t>
      </w:r>
      <w:r w:rsidR="00CD59F5" w:rsidRPr="007235F2">
        <w:t>do 30</w:t>
      </w:r>
      <w:r w:rsidR="00D459F2" w:rsidRPr="007235F2">
        <w:t>.</w:t>
      </w:r>
      <w:r w:rsidR="00CD59F5" w:rsidRPr="007235F2">
        <w:t xml:space="preserve"> září příslušného kalendářního roku.</w:t>
      </w:r>
      <w:r w:rsidR="007077EF" w:rsidRPr="007235F2">
        <w:t xml:space="preserve"> </w:t>
      </w:r>
      <w:r w:rsidR="00C145EB" w:rsidRPr="007235F2">
        <w:t>Vznikne</w:t>
      </w:r>
      <w:r w:rsidR="0056648E" w:rsidRPr="007235F2">
        <w:t xml:space="preserve">-li poplatková povinnost v celkové výši dle odstavce 3 v období po 30. září příslušného kalendářního roku je poplatek splatný jednorázově nejpozději do 15. dne měsíce, který následuje po měsíci, ve kterém poplatková povinnost vznikla.  </w:t>
      </w:r>
    </w:p>
    <w:p w:rsidR="00434188" w:rsidRDefault="00434188" w:rsidP="007077EF">
      <w:pPr>
        <w:spacing w:after="0"/>
      </w:pPr>
    </w:p>
    <w:p w:rsidR="00434188" w:rsidRDefault="00EF0E7C" w:rsidP="001A0AA2">
      <w:pPr>
        <w:spacing w:after="0"/>
        <w:ind w:left="567" w:hanging="582"/>
      </w:pPr>
      <w:r>
        <w:t>(5)</w:t>
      </w:r>
      <w:r>
        <w:tab/>
      </w:r>
      <w:r w:rsidR="00434188">
        <w:t xml:space="preserve"> </w:t>
      </w:r>
      <w:r w:rsidR="00434188" w:rsidRPr="00434188">
        <w:t>Lhůta splatnosti neskončí poplatníkovi dříve než lhůta pro podání ohlášení podle čl</w:t>
      </w:r>
      <w:r w:rsidR="00434188">
        <w:t>ánku</w:t>
      </w:r>
      <w:r w:rsidR="00434188" w:rsidRPr="00434188">
        <w:t xml:space="preserve"> 3 odst</w:t>
      </w:r>
      <w:r w:rsidR="00434188">
        <w:t>avce</w:t>
      </w:r>
      <w:r w:rsidR="00434188" w:rsidRPr="00434188">
        <w:t xml:space="preserve"> </w:t>
      </w:r>
      <w:r w:rsidR="00D459F2">
        <w:t>1</w:t>
      </w:r>
      <w:r w:rsidR="00434188" w:rsidRPr="00434188">
        <w:t xml:space="preserve"> této vyhlášky.</w:t>
      </w:r>
    </w:p>
    <w:p w:rsidR="00163DB4" w:rsidRDefault="00163DB4" w:rsidP="004F645D">
      <w:pPr>
        <w:pStyle w:val="Nadpis2"/>
      </w:pPr>
    </w:p>
    <w:p w:rsidR="004363CD" w:rsidRDefault="004363CD" w:rsidP="000D4835"/>
    <w:p w:rsidR="004F645D" w:rsidRPr="00FB6B5E" w:rsidRDefault="004F645D" w:rsidP="004F645D">
      <w:pPr>
        <w:pStyle w:val="Nadpis2"/>
      </w:pPr>
      <w:r>
        <w:t xml:space="preserve">Článek </w:t>
      </w:r>
      <w:r w:rsidR="00A62C47">
        <w:t>6</w:t>
      </w:r>
    </w:p>
    <w:p w:rsidR="004F645D" w:rsidRDefault="004F645D" w:rsidP="004F645D">
      <w:pPr>
        <w:pStyle w:val="Nadpis2"/>
      </w:pPr>
      <w:r>
        <w:t>Osvobození a úlevy</w:t>
      </w:r>
    </w:p>
    <w:p w:rsidR="00163DB4" w:rsidRPr="00163DB4" w:rsidRDefault="00EF0E7C" w:rsidP="001A0AA2">
      <w:pPr>
        <w:ind w:left="567" w:hanging="567"/>
      </w:pPr>
      <w:r>
        <w:t>(1)</w:t>
      </w:r>
      <w:r>
        <w:tab/>
      </w:r>
      <w:r w:rsidR="00163DB4" w:rsidRPr="00163DB4">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00163DB4" w:rsidRPr="00163DB4">
        <w:rPr>
          <w:vertAlign w:val="superscript"/>
        </w:rPr>
        <w:footnoteReference w:id="8"/>
      </w:r>
      <w:r w:rsidR="00163DB4" w:rsidRPr="00163DB4">
        <w:t xml:space="preserve">. </w:t>
      </w:r>
    </w:p>
    <w:p w:rsidR="00163DB4" w:rsidRDefault="00EF0E7C" w:rsidP="001A0AA2">
      <w:pPr>
        <w:tabs>
          <w:tab w:val="left" w:pos="426"/>
        </w:tabs>
        <w:spacing w:after="0"/>
      </w:pPr>
      <w:r>
        <w:t>(2)</w:t>
      </w:r>
      <w:r>
        <w:tab/>
      </w:r>
      <w:r w:rsidR="001A0AA2">
        <w:t>  </w:t>
      </w:r>
      <w:r w:rsidR="00163DB4">
        <w:t>Od poplatku se dále osvobozují:</w:t>
      </w:r>
    </w:p>
    <w:p w:rsidR="00163DB4" w:rsidRDefault="00EF0E7C" w:rsidP="001A0AA2">
      <w:pPr>
        <w:tabs>
          <w:tab w:val="left" w:pos="426"/>
        </w:tabs>
        <w:spacing w:after="0"/>
        <w:ind w:left="709" w:firstLine="0"/>
      </w:pPr>
      <w:r>
        <w:t>a) </w:t>
      </w:r>
      <w:r w:rsidR="001A0AA2">
        <w:t> </w:t>
      </w:r>
      <w:r w:rsidR="00163DB4">
        <w:t>držitel psa ustanoveného lesní, mysliveckou nebo rybářskou stráží,</w:t>
      </w:r>
    </w:p>
    <w:p w:rsidR="00163DB4" w:rsidRDefault="001A0AA2" w:rsidP="001A0AA2">
      <w:pPr>
        <w:tabs>
          <w:tab w:val="left" w:pos="426"/>
        </w:tabs>
        <w:spacing w:after="0"/>
        <w:ind w:left="709" w:firstLine="0"/>
      </w:pPr>
      <w:r>
        <w:t>b)  </w:t>
      </w:r>
      <w:r w:rsidR="00163DB4">
        <w:t>držitel speciálně cvičeného záchranářského psa,</w:t>
      </w:r>
    </w:p>
    <w:p w:rsidR="00163DB4" w:rsidRDefault="001A0AA2" w:rsidP="001A0AA2">
      <w:pPr>
        <w:tabs>
          <w:tab w:val="left" w:pos="426"/>
        </w:tabs>
        <w:spacing w:after="0"/>
        <w:ind w:left="993" w:hanging="284"/>
      </w:pPr>
      <w:r>
        <w:t>c)  </w:t>
      </w:r>
      <w:r w:rsidR="00163DB4">
        <w:t>držitel, který převezme do držení psa z útulku pro opuštěná zvířata</w:t>
      </w:r>
      <w:r w:rsidR="002D28CA">
        <w:t>, a to po dobu 1 roku od data převzetí (pokud nejde o původního držitele).</w:t>
      </w:r>
    </w:p>
    <w:p w:rsidR="002D28CA" w:rsidRDefault="001A0AA2" w:rsidP="0075510E">
      <w:pPr>
        <w:spacing w:after="0"/>
        <w:ind w:left="567" w:hanging="582"/>
      </w:pPr>
      <w:r>
        <w:t>(3)     </w:t>
      </w:r>
      <w:r w:rsidR="002D28CA">
        <w:t>Úleva se poskytuje:</w:t>
      </w:r>
    </w:p>
    <w:p w:rsidR="002D28CA" w:rsidRDefault="00590F8E" w:rsidP="0075510E">
      <w:pPr>
        <w:spacing w:after="0"/>
        <w:ind w:left="567" w:firstLine="0"/>
      </w:pPr>
      <w:r>
        <w:t>Z</w:t>
      </w:r>
      <w:r w:rsidR="002D28CA">
        <w:t>e základní sazby poplatku stanovené v článku 4</w:t>
      </w:r>
      <w:r w:rsidR="001A0AA2">
        <w:t xml:space="preserve"> odst.</w:t>
      </w:r>
      <w:r w:rsidR="002D28CA">
        <w:t xml:space="preserve"> </w:t>
      </w:r>
      <w:r w:rsidR="001A0AA2">
        <w:t xml:space="preserve">1 </w:t>
      </w:r>
      <w:r>
        <w:t xml:space="preserve">písmeno a) až d) držitelům psů, kteří jsou členy kynologické organizace nebo členy mysliveckého sdružení, nejedná-li se o povinné držení a užívání psa dle zvláštního právního předpisu (a nejsou-li osobou starší 65 let) </w:t>
      </w:r>
      <w:r w:rsidRPr="00136C64">
        <w:rPr>
          <w:u w:val="single"/>
        </w:rPr>
        <w:t>tak, že sazba činí</w:t>
      </w:r>
      <w:r>
        <w:t xml:space="preserve">: </w:t>
      </w:r>
    </w:p>
    <w:p w:rsidR="002D28CA" w:rsidRDefault="0075510E" w:rsidP="001A0AA2">
      <w:pPr>
        <w:spacing w:after="0"/>
        <w:ind w:left="709" w:firstLine="0"/>
      </w:pPr>
      <w:r>
        <w:t>a)  </w:t>
      </w:r>
      <w:r w:rsidR="00590F8E">
        <w:t xml:space="preserve">za prvního psa </w:t>
      </w:r>
      <w:r w:rsidR="001A0AA2">
        <w:tab/>
      </w:r>
      <w:r w:rsidR="001A0AA2">
        <w:tab/>
      </w:r>
      <w:r w:rsidR="001A0AA2">
        <w:tab/>
      </w:r>
      <w:r w:rsidR="001A0AA2">
        <w:tab/>
      </w:r>
      <w:r w:rsidR="001A0AA2">
        <w:tab/>
      </w:r>
      <w:r w:rsidR="00136C64">
        <w:tab/>
      </w:r>
      <w:r w:rsidR="00136C64">
        <w:tab/>
      </w:r>
      <w:r w:rsidR="00136C64">
        <w:tab/>
        <w:t>200 Kč,</w:t>
      </w:r>
    </w:p>
    <w:p w:rsidR="002D28CA" w:rsidRDefault="0075510E" w:rsidP="001A0AA2">
      <w:pPr>
        <w:spacing w:after="0"/>
        <w:ind w:left="709" w:firstLine="0"/>
      </w:pPr>
      <w:r>
        <w:t>b)  </w:t>
      </w:r>
      <w:r w:rsidR="00136C64">
        <w:t>za druhého a každé</w:t>
      </w:r>
      <w:r w:rsidR="001A0AA2">
        <w:t>ho dalšího psa téhož držitele</w:t>
      </w:r>
      <w:r w:rsidR="001A0AA2">
        <w:tab/>
      </w:r>
      <w:r w:rsidR="001A0AA2">
        <w:tab/>
      </w:r>
      <w:r w:rsidR="00136C64">
        <w:tab/>
      </w:r>
      <w:r w:rsidR="00136C64">
        <w:tab/>
        <w:t>300 Kč.</w:t>
      </w:r>
    </w:p>
    <w:p w:rsidR="001A0AA2" w:rsidRDefault="001A0AA2" w:rsidP="001A0AA2">
      <w:pPr>
        <w:spacing w:after="0"/>
        <w:ind w:left="709" w:hanging="724"/>
      </w:pPr>
    </w:p>
    <w:p w:rsidR="00136C64" w:rsidRPr="00136C64" w:rsidRDefault="001A0AA2" w:rsidP="0075510E">
      <w:pPr>
        <w:spacing w:after="0"/>
        <w:ind w:left="567" w:hanging="567"/>
      </w:pPr>
      <w:r>
        <w:t>(4)</w:t>
      </w:r>
      <w:r>
        <w:tab/>
      </w:r>
      <w:r w:rsidR="00136C64" w:rsidRPr="00136C64">
        <w:t>V případě, že poplatník nesplní povinnost ohlásit údaj rozhodný pro osvobození nebo úlevu ve lhůtách stanovených touto vyhláškou nebo zákonem, nárok na osvobození nebo úlevu zaniká.</w:t>
      </w:r>
      <w:r w:rsidR="00136C64" w:rsidRPr="00136C64">
        <w:rPr>
          <w:vertAlign w:val="superscript"/>
        </w:rPr>
        <w:footnoteReference w:id="9"/>
      </w:r>
      <w:r w:rsidR="00136C64" w:rsidRPr="00136C64">
        <w:t xml:space="preserve"> </w:t>
      </w:r>
    </w:p>
    <w:p w:rsidR="009624EC" w:rsidRDefault="009624EC" w:rsidP="002D28CA">
      <w:pPr>
        <w:ind w:left="709" w:hanging="724"/>
      </w:pPr>
    </w:p>
    <w:p w:rsidR="004363CD" w:rsidRDefault="004363CD" w:rsidP="002D28CA">
      <w:pPr>
        <w:ind w:left="709" w:hanging="724"/>
      </w:pPr>
    </w:p>
    <w:p w:rsidR="000D4835" w:rsidRDefault="000D4835" w:rsidP="002D28CA">
      <w:pPr>
        <w:ind w:left="709" w:hanging="724"/>
      </w:pPr>
    </w:p>
    <w:p w:rsidR="00283CC8" w:rsidRPr="00FB6B5E" w:rsidRDefault="00283CC8" w:rsidP="00283CC8">
      <w:pPr>
        <w:pStyle w:val="Nadpis2"/>
      </w:pPr>
      <w:r>
        <w:t xml:space="preserve">Článek </w:t>
      </w:r>
      <w:r w:rsidR="00A62C47">
        <w:t>7</w:t>
      </w:r>
    </w:p>
    <w:p w:rsidR="00283CC8" w:rsidRDefault="00283CC8" w:rsidP="00283CC8">
      <w:pPr>
        <w:pStyle w:val="Nadpis2"/>
      </w:pPr>
      <w:r>
        <w:t>Přechodné a zrušovací ustanovení</w:t>
      </w:r>
    </w:p>
    <w:p w:rsidR="00136C64" w:rsidRDefault="001A0AA2" w:rsidP="0075510E">
      <w:pPr>
        <w:ind w:left="567" w:hanging="567"/>
      </w:pPr>
      <w:r>
        <w:t>(1)  </w:t>
      </w:r>
      <w:r w:rsidR="0075510E">
        <w:tab/>
      </w:r>
      <w:r w:rsidR="00136C64" w:rsidRPr="00136C64">
        <w:t>Poplatkové povinnosti vzniklé před nabytím účinnosti této vyhlášky se posuzují podle dosavadních právních předpisů.</w:t>
      </w:r>
    </w:p>
    <w:p w:rsidR="004E3DB7" w:rsidRDefault="001A0AA2" w:rsidP="0075510E">
      <w:pPr>
        <w:ind w:left="567" w:hanging="567"/>
      </w:pPr>
      <w:r>
        <w:t>(2)   </w:t>
      </w:r>
      <w:r w:rsidR="0075510E">
        <w:tab/>
      </w:r>
      <w:r w:rsidR="00136C64">
        <w:t>Z</w:t>
      </w:r>
      <w:r w:rsidR="00136C64" w:rsidRPr="00136C64">
        <w:t>rušuje se obecně závazná vyhláška č.</w:t>
      </w:r>
      <w:r w:rsidR="00136C64">
        <w:t xml:space="preserve"> </w:t>
      </w:r>
      <w:r w:rsidR="009624EC">
        <w:t>2/2019 o místním poplatku ze psů ze dne 10.</w:t>
      </w:r>
      <w:r>
        <w:t xml:space="preserve"> </w:t>
      </w:r>
      <w:r w:rsidR="009624EC">
        <w:t>12.</w:t>
      </w:r>
      <w:r>
        <w:t xml:space="preserve"> </w:t>
      </w:r>
      <w:r w:rsidR="009624EC">
        <w:t>2019</w:t>
      </w:r>
    </w:p>
    <w:p w:rsidR="009624EC" w:rsidRDefault="009624EC" w:rsidP="004E3DB7">
      <w:pPr>
        <w:pStyle w:val="Nadpis2"/>
      </w:pPr>
    </w:p>
    <w:p w:rsidR="000D4835" w:rsidRDefault="000D4835" w:rsidP="000D4835"/>
    <w:p w:rsidR="000D4835" w:rsidRDefault="000D4835" w:rsidP="000D4835"/>
    <w:p w:rsidR="000D4835" w:rsidRPr="000D4835" w:rsidRDefault="000D4835" w:rsidP="000D4835"/>
    <w:p w:rsidR="004363CD" w:rsidRDefault="004363CD" w:rsidP="004E3DB7">
      <w:pPr>
        <w:pStyle w:val="Nadpis2"/>
      </w:pPr>
    </w:p>
    <w:p w:rsidR="004E3DB7" w:rsidRPr="00FB6B5E" w:rsidRDefault="004E3DB7" w:rsidP="004E3DB7">
      <w:pPr>
        <w:pStyle w:val="Nadpis2"/>
      </w:pPr>
      <w:r>
        <w:t xml:space="preserve">Článek </w:t>
      </w:r>
      <w:r w:rsidR="00A62C47">
        <w:t>8</w:t>
      </w:r>
    </w:p>
    <w:p w:rsidR="004E3DB7" w:rsidRDefault="004E3DB7" w:rsidP="004E3DB7">
      <w:pPr>
        <w:pStyle w:val="Nadpis2"/>
      </w:pPr>
      <w:r>
        <w:t>Účinnost</w:t>
      </w:r>
    </w:p>
    <w:p w:rsidR="004E3DB7" w:rsidRDefault="004E3DB7" w:rsidP="004E3DB7">
      <w:r w:rsidRPr="004E3DB7">
        <w:t>Tato vyhláška nabývá účinnosti dnem 1.</w:t>
      </w:r>
      <w:r w:rsidR="001A0AA2">
        <w:t xml:space="preserve"> </w:t>
      </w:r>
      <w:r w:rsidRPr="004E3DB7">
        <w:t>1.</w:t>
      </w:r>
      <w:r w:rsidR="001A0AA2">
        <w:t xml:space="preserve"> </w:t>
      </w:r>
      <w:r w:rsidRPr="004E3DB7">
        <w:t>2024</w:t>
      </w:r>
      <w:r w:rsidR="001A0AA2">
        <w:t>.</w:t>
      </w:r>
    </w:p>
    <w:p w:rsidR="004E3DB7" w:rsidRDefault="004E3DB7" w:rsidP="004E3DB7"/>
    <w:p w:rsidR="004E3DB7" w:rsidRDefault="004E3DB7" w:rsidP="004E3DB7"/>
    <w:p w:rsidR="004E3DB7" w:rsidRDefault="004E3DB7" w:rsidP="004E3DB7"/>
    <w:p w:rsidR="004E3DB7" w:rsidRDefault="004E3DB7" w:rsidP="004E3DB7"/>
    <w:p w:rsidR="004E3DB7" w:rsidRDefault="004E3DB7" w:rsidP="004E3DB7"/>
    <w:p w:rsidR="004E3DB7" w:rsidRDefault="004E3DB7" w:rsidP="004E3DB7"/>
    <w:p w:rsidR="004E3DB7" w:rsidRPr="00DF5857" w:rsidRDefault="004E3DB7" w:rsidP="004E3DB7">
      <w:pPr>
        <w:pStyle w:val="Zkladntext"/>
        <w:tabs>
          <w:tab w:val="left" w:pos="720"/>
          <w:tab w:val="left" w:pos="6120"/>
        </w:tabs>
        <w:spacing w:line="288" w:lineRule="auto"/>
        <w:rPr>
          <w:rFonts w:ascii="Arial" w:hAnsi="Arial" w:cs="Arial"/>
          <w:i w:val="0"/>
          <w:sz w:val="22"/>
          <w:szCs w:val="22"/>
        </w:rPr>
      </w:pPr>
      <w:r>
        <w:rPr>
          <w:rFonts w:ascii="Arial" w:hAnsi="Arial" w:cs="Arial"/>
          <w:sz w:val="22"/>
          <w:szCs w:val="22"/>
        </w:rPr>
        <w:t xml:space="preserve">               ...................................</w:t>
      </w:r>
      <w:r>
        <w:rPr>
          <w:rFonts w:ascii="Arial" w:hAnsi="Arial" w:cs="Arial"/>
          <w:sz w:val="22"/>
          <w:szCs w:val="22"/>
        </w:rPr>
        <w:tab/>
      </w:r>
      <w:r>
        <w:rPr>
          <w:rFonts w:ascii="Arial" w:hAnsi="Arial" w:cs="Arial"/>
          <w:sz w:val="22"/>
          <w:szCs w:val="22"/>
        </w:rPr>
        <w:tab/>
        <w:t xml:space="preserve">    ...................................</w:t>
      </w:r>
    </w:p>
    <w:p w:rsidR="004E3DB7" w:rsidRPr="004E3DB7" w:rsidRDefault="004E3DB7" w:rsidP="004E3DB7">
      <w:pPr>
        <w:pStyle w:val="Zkladntext"/>
        <w:tabs>
          <w:tab w:val="left" w:pos="1080"/>
          <w:tab w:val="left" w:pos="6660"/>
        </w:tabs>
        <w:spacing w:line="288" w:lineRule="auto"/>
        <w:rPr>
          <w:rFonts w:ascii="Tahoma" w:hAnsi="Tahoma" w:cs="Tahoma"/>
          <w:i w:val="0"/>
          <w:sz w:val="20"/>
        </w:rPr>
      </w:pPr>
      <w:r w:rsidRPr="000C2DC4">
        <w:rPr>
          <w:rFonts w:ascii="Arial" w:hAnsi="Arial" w:cs="Arial"/>
          <w:sz w:val="22"/>
          <w:szCs w:val="22"/>
        </w:rPr>
        <w:tab/>
      </w:r>
      <w:r w:rsidRPr="004E3DB7">
        <w:rPr>
          <w:rFonts w:ascii="Arial" w:hAnsi="Arial" w:cs="Arial"/>
          <w:i w:val="0"/>
          <w:sz w:val="22"/>
          <w:szCs w:val="22"/>
        </w:rPr>
        <w:t>I</w:t>
      </w:r>
      <w:r w:rsidRPr="004E3DB7">
        <w:rPr>
          <w:rFonts w:ascii="Tahoma" w:hAnsi="Tahoma" w:cs="Tahoma"/>
          <w:i w:val="0"/>
          <w:sz w:val="20"/>
        </w:rPr>
        <w:t>ng.</w:t>
      </w:r>
      <w:r w:rsidR="0075510E">
        <w:rPr>
          <w:rFonts w:ascii="Tahoma" w:hAnsi="Tahoma" w:cs="Tahoma"/>
          <w:i w:val="0"/>
          <w:sz w:val="20"/>
        </w:rPr>
        <w:t xml:space="preserve"> Jan Jarolím </w:t>
      </w:r>
      <w:r>
        <w:rPr>
          <w:rFonts w:ascii="Tahoma" w:hAnsi="Tahoma" w:cs="Tahoma"/>
          <w:i w:val="0"/>
          <w:sz w:val="20"/>
        </w:rPr>
        <w:t xml:space="preserve">v. r. </w:t>
      </w:r>
      <w:r w:rsidRPr="004E3DB7">
        <w:rPr>
          <w:rFonts w:ascii="Tahoma" w:hAnsi="Tahoma" w:cs="Tahoma"/>
          <w:i w:val="0"/>
          <w:sz w:val="20"/>
        </w:rPr>
        <w:t xml:space="preserve"> </w:t>
      </w:r>
      <w:r w:rsidRPr="004E3DB7">
        <w:rPr>
          <w:rFonts w:ascii="Tahoma" w:hAnsi="Tahoma" w:cs="Tahoma"/>
          <w:i w:val="0"/>
          <w:sz w:val="20"/>
        </w:rPr>
        <w:tab/>
        <w:t xml:space="preserve">    </w:t>
      </w:r>
      <w:r>
        <w:rPr>
          <w:rFonts w:ascii="Tahoma" w:hAnsi="Tahoma" w:cs="Tahoma"/>
          <w:i w:val="0"/>
          <w:sz w:val="20"/>
        </w:rPr>
        <w:t>Ing. Jan Helbich</w:t>
      </w:r>
      <w:r w:rsidR="0075510E">
        <w:rPr>
          <w:rFonts w:ascii="Tahoma" w:hAnsi="Tahoma" w:cs="Tahoma"/>
          <w:i w:val="0"/>
          <w:sz w:val="20"/>
        </w:rPr>
        <w:t xml:space="preserve"> </w:t>
      </w:r>
      <w:r w:rsidR="00FB5F6A">
        <w:rPr>
          <w:rFonts w:ascii="Tahoma" w:hAnsi="Tahoma" w:cs="Tahoma"/>
          <w:i w:val="0"/>
          <w:sz w:val="20"/>
        </w:rPr>
        <w:t>v. r.</w:t>
      </w:r>
    </w:p>
    <w:p w:rsidR="004E3DB7" w:rsidRPr="004E3DB7" w:rsidRDefault="004E3DB7" w:rsidP="004E3DB7">
      <w:pPr>
        <w:pStyle w:val="Zkladntext"/>
        <w:tabs>
          <w:tab w:val="left" w:pos="1080"/>
          <w:tab w:val="left" w:pos="7020"/>
        </w:tabs>
        <w:spacing w:line="288" w:lineRule="auto"/>
        <w:rPr>
          <w:rFonts w:ascii="Tahoma" w:hAnsi="Tahoma" w:cs="Tahoma"/>
          <w:i w:val="0"/>
          <w:sz w:val="20"/>
        </w:rPr>
      </w:pPr>
      <w:r w:rsidRPr="004E3DB7">
        <w:rPr>
          <w:rFonts w:ascii="Tahoma" w:hAnsi="Tahoma" w:cs="Tahoma"/>
          <w:i w:val="0"/>
          <w:sz w:val="20"/>
        </w:rPr>
        <w:tab/>
        <w:t xml:space="preserve">     starosta  </w:t>
      </w:r>
      <w:r w:rsidRPr="004E3DB7">
        <w:rPr>
          <w:rFonts w:ascii="Tahoma" w:hAnsi="Tahoma" w:cs="Tahoma"/>
          <w:i w:val="0"/>
          <w:sz w:val="20"/>
        </w:rPr>
        <w:tab/>
        <w:t>místostarosta</w:t>
      </w:r>
    </w:p>
    <w:p w:rsidR="004E3DB7" w:rsidRPr="004E3DB7" w:rsidRDefault="004E3DB7" w:rsidP="004E3DB7"/>
    <w:p w:rsidR="004F645D" w:rsidRDefault="004F645D" w:rsidP="004F645D">
      <w:pPr>
        <w:jc w:val="center"/>
      </w:pPr>
    </w:p>
    <w:p w:rsidR="004E3DB7" w:rsidRPr="00A97827" w:rsidRDefault="004E3DB7" w:rsidP="004F645D">
      <w:pPr>
        <w:jc w:val="center"/>
      </w:pPr>
    </w:p>
    <w:p w:rsidR="00A97827" w:rsidRPr="009C7BE4" w:rsidRDefault="00A97827" w:rsidP="00A97827">
      <w:pPr>
        <w:jc w:val="center"/>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214C72">
      <w:pPr>
        <w:jc w:val="left"/>
      </w:pPr>
    </w:p>
    <w:p w:rsidR="00214C72" w:rsidRPr="009C7BE4" w:rsidRDefault="00214C72" w:rsidP="00FB5F6A">
      <w:pPr>
        <w:ind w:left="0" w:firstLine="0"/>
        <w:jc w:val="left"/>
      </w:pPr>
    </w:p>
    <w:p w:rsidR="00697C11" w:rsidRPr="009C7BE4" w:rsidRDefault="00697C11" w:rsidP="00FB5F6A">
      <w:pPr>
        <w:ind w:left="0" w:firstLine="0"/>
        <w:jc w:val="left"/>
      </w:pPr>
    </w:p>
    <w:sectPr w:rsidR="00697C11" w:rsidRPr="009C7BE4" w:rsidSect="00E62B21">
      <w:pgSz w:w="11906" w:h="16838"/>
      <w:pgMar w:top="169" w:right="1418" w:bottom="221" w:left="1416" w:header="794" w:footer="62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4835" w:rsidRDefault="000D4835" w:rsidP="009336F9">
      <w:r>
        <w:separator/>
      </w:r>
    </w:p>
  </w:endnote>
  <w:endnote w:type="continuationSeparator" w:id="0">
    <w:p w:rsidR="000D4835" w:rsidRDefault="000D4835" w:rsidP="0093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835" w:rsidRDefault="000D4835" w:rsidP="00D47F97">
    <w:pPr>
      <w:pStyle w:val="Zpat"/>
      <w:ind w:left="0" w:firstLine="0"/>
      <w:jc w:val="left"/>
      <w:rPr>
        <w:b/>
        <w:bCs/>
        <w:color w:val="CD1316"/>
        <w:sz w:val="16"/>
        <w:szCs w:val="16"/>
      </w:rPr>
    </w:pPr>
  </w:p>
  <w:p w:rsidR="000D4835" w:rsidRPr="00FB6B5E" w:rsidRDefault="000D4835" w:rsidP="00E62B21">
    <w:pPr>
      <w:pStyle w:val="Zpat"/>
      <w:jc w:val="left"/>
      <w:rPr>
        <w:b/>
        <w:bCs/>
        <w:color w:val="CD1316"/>
        <w:sz w:val="16"/>
        <w:szCs w:val="16"/>
      </w:rPr>
    </w:pPr>
    <w:r w:rsidRPr="00FB6B5E">
      <w:rPr>
        <w:b/>
        <w:bCs/>
        <w:noProof/>
        <w:color w:val="CD1316"/>
        <w:sz w:val="16"/>
        <w:szCs w:val="16"/>
        <w:lang w:bidi="ar-SA"/>
      </w:rPr>
      <w:drawing>
        <wp:anchor distT="0" distB="180340" distL="114300" distR="114300" simplePos="0" relativeHeight="251659264" behindDoc="1" locked="0" layoutInCell="1" allowOverlap="1">
          <wp:simplePos x="0" y="0"/>
          <wp:positionH relativeFrom="column">
            <wp:posOffset>5346065</wp:posOffset>
          </wp:positionH>
          <wp:positionV relativeFrom="paragraph">
            <wp:posOffset>183707</wp:posOffset>
          </wp:positionV>
          <wp:extent cx="406800" cy="396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06800" cy="39600"/>
                  </a:xfrm>
                  <a:prstGeom prst="rect">
                    <a:avLst/>
                  </a:prstGeom>
                </pic:spPr>
              </pic:pic>
            </a:graphicData>
          </a:graphic>
        </wp:anchor>
      </w:drawing>
    </w:r>
    <w:r w:rsidRPr="00FB6B5E">
      <w:rPr>
        <w:b/>
        <w:bCs/>
        <w:color w:val="CD1316"/>
        <w:sz w:val="16"/>
        <w:szCs w:val="16"/>
      </w:rPr>
      <w:fldChar w:fldCharType="begin"/>
    </w:r>
    <w:r w:rsidRPr="00FB6B5E">
      <w:rPr>
        <w:b/>
        <w:bCs/>
        <w:color w:val="CD1316"/>
        <w:sz w:val="16"/>
        <w:szCs w:val="16"/>
      </w:rPr>
      <w:instrText>PAGE   \* MERGEFORMAT</w:instrText>
    </w:r>
    <w:r w:rsidRPr="00FB6B5E">
      <w:rPr>
        <w:b/>
        <w:bCs/>
        <w:color w:val="CD1316"/>
        <w:sz w:val="16"/>
        <w:szCs w:val="16"/>
      </w:rPr>
      <w:fldChar w:fldCharType="separate"/>
    </w:r>
    <w:r>
      <w:rPr>
        <w:b/>
        <w:bCs/>
        <w:noProof/>
        <w:color w:val="CD1316"/>
        <w:sz w:val="16"/>
        <w:szCs w:val="16"/>
      </w:rPr>
      <w:t>1</w:t>
    </w:r>
    <w:r w:rsidRPr="00FB6B5E">
      <w:rPr>
        <w:b/>
        <w:bCs/>
        <w:color w:val="CD1316"/>
        <w:sz w:val="16"/>
        <w:szCs w:val="16"/>
      </w:rPr>
      <w:fldChar w:fldCharType="end"/>
    </w:r>
    <w:r w:rsidRPr="00FB6B5E">
      <w:rPr>
        <w:b/>
        <w:bCs/>
        <w:color w:val="CD1316"/>
        <w:sz w:val="16"/>
        <w:szCs w:val="16"/>
      </w:rPr>
      <w:tab/>
    </w:r>
    <w:r w:rsidRPr="00FB6B5E">
      <w:rPr>
        <w:b/>
        <w:bCs/>
        <w:color w:val="CD1316"/>
        <w:sz w:val="16"/>
        <w:szCs w:val="16"/>
      </w:rPr>
      <w:tab/>
      <w:t>mudk.cz</w:t>
    </w:r>
    <w:r w:rsidRPr="00FB6B5E">
      <w:rPr>
        <w:b/>
        <w:bCs/>
        <w:color w:val="CD1316"/>
        <w:sz w:val="16"/>
        <w:szCs w:val="16"/>
      </w:rPr>
      <w:br/>
    </w:r>
    <w:r w:rsidRPr="00FB6B5E">
      <w:rPr>
        <w:b/>
        <w:bCs/>
        <w:color w:val="CD1316"/>
        <w:sz w:val="16"/>
        <w:szCs w:val="16"/>
      </w:rPr>
      <w:tab/>
    </w:r>
    <w:r w:rsidRPr="00FB6B5E">
      <w:rPr>
        <w:b/>
        <w:bCs/>
        <w:color w:val="CD1316"/>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4835" w:rsidRDefault="000D4835" w:rsidP="009336F9">
      <w:r>
        <w:separator/>
      </w:r>
    </w:p>
  </w:footnote>
  <w:footnote w:type="continuationSeparator" w:id="0">
    <w:p w:rsidR="000D4835" w:rsidRDefault="000D4835" w:rsidP="009336F9">
      <w:r>
        <w:continuationSeparator/>
      </w:r>
    </w:p>
  </w:footnote>
  <w:footnote w:id="1">
    <w:p w:rsidR="000D4835" w:rsidRDefault="000D4835" w:rsidP="004F16D2">
      <w:pPr>
        <w:pStyle w:val="Textpoznpodarou"/>
        <w:rPr>
          <w:sz w:val="18"/>
          <w:szCs w:val="18"/>
        </w:rPr>
      </w:pPr>
      <w:r>
        <w:rPr>
          <w:rStyle w:val="Znakapoznpodarou"/>
          <w:rFonts w:ascii="Arial" w:hAnsi="Arial" w:cs="Arial"/>
          <w:sz w:val="18"/>
          <w:szCs w:val="18"/>
        </w:rPr>
        <w:footnoteRef/>
      </w:r>
      <w:r>
        <w:rPr>
          <w:rFonts w:ascii="Arial" w:hAnsi="Arial" w:cs="Arial"/>
          <w:sz w:val="18"/>
          <w:szCs w:val="18"/>
        </w:rPr>
        <w:t xml:space="preserve"> § 2 odst. 5 zákona o místních poplatcích</w:t>
      </w:r>
    </w:p>
  </w:footnote>
  <w:footnote w:id="2">
    <w:p w:rsidR="000D4835" w:rsidRDefault="000D4835" w:rsidP="004F16D2">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15 odst. 1 zákona o místních poplatcích</w:t>
      </w:r>
    </w:p>
  </w:footnote>
  <w:footnote w:id="3">
    <w:p w:rsidR="000D4835" w:rsidRDefault="000D4835" w:rsidP="00DC23B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1 a odst. 4 zákona o místních poplatcích</w:t>
      </w:r>
    </w:p>
  </w:footnote>
  <w:footnote w:id="4">
    <w:p w:rsidR="000D4835" w:rsidRDefault="000D4835" w:rsidP="00DC23B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2 odst. 2 zákona o místních poplatcích</w:t>
      </w:r>
    </w:p>
  </w:footnote>
  <w:footnote w:id="5">
    <w:p w:rsidR="000D4835" w:rsidRDefault="000D4835" w:rsidP="00DC23B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6">
    <w:p w:rsidR="000D4835" w:rsidRDefault="000D4835" w:rsidP="00DC23BE">
      <w:pPr>
        <w:pStyle w:val="Textpoznpodarou"/>
        <w:rPr>
          <w:rFonts w:ascii="Arial" w:hAnsi="Arial" w:cs="Arial"/>
          <w:sz w:val="18"/>
          <w:szCs w:val="18"/>
        </w:rPr>
      </w:pPr>
      <w:r>
        <w:rPr>
          <w:rStyle w:val="Znakapoznpodarou"/>
          <w:rFonts w:ascii="Arial" w:hAnsi="Arial" w:cs="Arial"/>
          <w:sz w:val="18"/>
          <w:szCs w:val="18"/>
        </w:rPr>
        <w:footnoteRef/>
      </w:r>
      <w:r>
        <w:rPr>
          <w:rFonts w:ascii="Arial" w:hAnsi="Arial" w:cs="Arial"/>
          <w:sz w:val="18"/>
          <w:szCs w:val="18"/>
        </w:rPr>
        <w:t xml:space="preserve"> § 14a odst. 4 zákona o místních poplatcích</w:t>
      </w:r>
    </w:p>
  </w:footnote>
  <w:footnote w:id="7">
    <w:p w:rsidR="000D4835" w:rsidRPr="00163DB4" w:rsidRDefault="000D4835" w:rsidP="00A62C47">
      <w:pPr>
        <w:pStyle w:val="Textpoznpodarou"/>
      </w:pPr>
      <w:r w:rsidRPr="00163DB4">
        <w:rPr>
          <w:rStyle w:val="Znakapoznpodarou"/>
          <w:sz w:val="18"/>
          <w:szCs w:val="18"/>
        </w:rPr>
        <w:footnoteRef/>
      </w:r>
      <w:r w:rsidRPr="00163DB4">
        <w:rPr>
          <w:sz w:val="18"/>
          <w:szCs w:val="18"/>
        </w:rPr>
        <w:t xml:space="preserve"> § 2 odst. 3 zákona o místních poplatcích</w:t>
      </w:r>
    </w:p>
  </w:footnote>
  <w:footnote w:id="8">
    <w:p w:rsidR="000D4835" w:rsidRPr="009624EC" w:rsidRDefault="000D4835" w:rsidP="00163DB4">
      <w:pPr>
        <w:pStyle w:val="Textpoznpodarou"/>
        <w:rPr>
          <w:sz w:val="18"/>
          <w:szCs w:val="18"/>
        </w:rPr>
      </w:pPr>
      <w:r w:rsidRPr="009624EC">
        <w:rPr>
          <w:rStyle w:val="Znakapoznpodarou"/>
          <w:sz w:val="18"/>
          <w:szCs w:val="18"/>
        </w:rPr>
        <w:footnoteRef/>
      </w:r>
      <w:r w:rsidRPr="009624EC">
        <w:rPr>
          <w:sz w:val="18"/>
          <w:szCs w:val="18"/>
        </w:rPr>
        <w:t xml:space="preserve"> § 2 odst. 2 zákona o místních poplatcích</w:t>
      </w:r>
    </w:p>
  </w:footnote>
  <w:footnote w:id="9">
    <w:p w:rsidR="000D4835" w:rsidRPr="009624EC" w:rsidRDefault="000D4835" w:rsidP="00136C64">
      <w:pPr>
        <w:pStyle w:val="Textpoznpodarou"/>
        <w:rPr>
          <w:sz w:val="18"/>
          <w:szCs w:val="18"/>
        </w:rPr>
      </w:pPr>
      <w:r w:rsidRPr="009624EC">
        <w:rPr>
          <w:rStyle w:val="Znakapoznpodarou"/>
          <w:sz w:val="18"/>
          <w:szCs w:val="18"/>
        </w:rPr>
        <w:footnoteRef/>
      </w:r>
      <w:r w:rsidRPr="009624EC">
        <w:rPr>
          <w:sz w:val="18"/>
          <w:szCs w:val="18"/>
        </w:rPr>
        <w:t xml:space="preserve"> § 14a odst. 6 zákona o místních poplatcích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4835" w:rsidRDefault="000D4835" w:rsidP="00BF4DBE">
    <w:pP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color w:val="00000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defaultTabStop w:val="708"/>
  <w:hyphenationZone w:val="425"/>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C11"/>
    <w:rsid w:val="000241DB"/>
    <w:rsid w:val="000373E1"/>
    <w:rsid w:val="000509DA"/>
    <w:rsid w:val="000D169B"/>
    <w:rsid w:val="000D4835"/>
    <w:rsid w:val="00101814"/>
    <w:rsid w:val="00136C64"/>
    <w:rsid w:val="00163DB4"/>
    <w:rsid w:val="001A0AA2"/>
    <w:rsid w:val="00214C72"/>
    <w:rsid w:val="002369DF"/>
    <w:rsid w:val="00256FA1"/>
    <w:rsid w:val="00273777"/>
    <w:rsid w:val="00283CC8"/>
    <w:rsid w:val="002D28CA"/>
    <w:rsid w:val="002D6FE4"/>
    <w:rsid w:val="00322DF6"/>
    <w:rsid w:val="003773F9"/>
    <w:rsid w:val="003868EB"/>
    <w:rsid w:val="003D123A"/>
    <w:rsid w:val="00434188"/>
    <w:rsid w:val="004363CD"/>
    <w:rsid w:val="004769D0"/>
    <w:rsid w:val="00476DF8"/>
    <w:rsid w:val="004A0E77"/>
    <w:rsid w:val="004E3DB7"/>
    <w:rsid w:val="004F16D2"/>
    <w:rsid w:val="004F645D"/>
    <w:rsid w:val="0055261C"/>
    <w:rsid w:val="0056648E"/>
    <w:rsid w:val="00590F8E"/>
    <w:rsid w:val="005B5197"/>
    <w:rsid w:val="006046DD"/>
    <w:rsid w:val="00643433"/>
    <w:rsid w:val="00697C11"/>
    <w:rsid w:val="007000A7"/>
    <w:rsid w:val="007077EF"/>
    <w:rsid w:val="007235F2"/>
    <w:rsid w:val="0075510E"/>
    <w:rsid w:val="00766B1B"/>
    <w:rsid w:val="00791E18"/>
    <w:rsid w:val="00812DAC"/>
    <w:rsid w:val="008B4642"/>
    <w:rsid w:val="009336F9"/>
    <w:rsid w:val="0094426E"/>
    <w:rsid w:val="009624EC"/>
    <w:rsid w:val="00966AA1"/>
    <w:rsid w:val="00995212"/>
    <w:rsid w:val="009C7BE4"/>
    <w:rsid w:val="009D7BDB"/>
    <w:rsid w:val="009F4F80"/>
    <w:rsid w:val="00A56CC4"/>
    <w:rsid w:val="00A62C47"/>
    <w:rsid w:val="00A97827"/>
    <w:rsid w:val="00AB0B89"/>
    <w:rsid w:val="00AD4256"/>
    <w:rsid w:val="00AD73D6"/>
    <w:rsid w:val="00B1072B"/>
    <w:rsid w:val="00B67AFF"/>
    <w:rsid w:val="00B70048"/>
    <w:rsid w:val="00BA4B4E"/>
    <w:rsid w:val="00BF4DBE"/>
    <w:rsid w:val="00BF64E4"/>
    <w:rsid w:val="00C145EB"/>
    <w:rsid w:val="00C504F6"/>
    <w:rsid w:val="00C544B6"/>
    <w:rsid w:val="00C946D6"/>
    <w:rsid w:val="00CC1CAD"/>
    <w:rsid w:val="00CD59F5"/>
    <w:rsid w:val="00CF0F13"/>
    <w:rsid w:val="00D459F2"/>
    <w:rsid w:val="00D47F97"/>
    <w:rsid w:val="00DC23BE"/>
    <w:rsid w:val="00E179B1"/>
    <w:rsid w:val="00E51639"/>
    <w:rsid w:val="00E62B21"/>
    <w:rsid w:val="00E64396"/>
    <w:rsid w:val="00EA792F"/>
    <w:rsid w:val="00EF0E7C"/>
    <w:rsid w:val="00F31FD5"/>
    <w:rsid w:val="00F62015"/>
    <w:rsid w:val="00FB5F6A"/>
    <w:rsid w:val="00FB6B5E"/>
    <w:rsid w:val="00FC747D"/>
    <w:rsid w:val="00FF03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276E4A38"/>
  <w15:docId w15:val="{0D4EDD29-115D-484F-AF6F-A63F96677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336F9"/>
    <w:pPr>
      <w:spacing w:after="247" w:line="267" w:lineRule="auto"/>
      <w:ind w:left="-5" w:hanging="10"/>
      <w:jc w:val="both"/>
    </w:pPr>
    <w:rPr>
      <w:rFonts w:ascii="Tahoma" w:eastAsia="Tahoma" w:hAnsi="Tahoma" w:cs="Tahoma"/>
      <w:color w:val="000000"/>
      <w:sz w:val="20"/>
      <w:lang w:bidi="cs-CZ"/>
    </w:rPr>
  </w:style>
  <w:style w:type="paragraph" w:styleId="Nadpis1">
    <w:name w:val="heading 1"/>
    <w:basedOn w:val="Normln"/>
    <w:next w:val="Normln"/>
    <w:link w:val="Nadpis1Char"/>
    <w:uiPriority w:val="9"/>
    <w:qFormat/>
    <w:rsid w:val="00CF0F13"/>
    <w:pPr>
      <w:spacing w:after="0" w:line="360" w:lineRule="auto"/>
      <w:ind w:left="0" w:firstLine="0"/>
      <w:jc w:val="center"/>
      <w:outlineLvl w:val="0"/>
    </w:pPr>
    <w:rPr>
      <w:b/>
      <w:bCs/>
      <w:color w:val="CD1316"/>
      <w:sz w:val="28"/>
    </w:rPr>
  </w:style>
  <w:style w:type="paragraph" w:styleId="Nadpis2">
    <w:name w:val="heading 2"/>
    <w:basedOn w:val="Normln"/>
    <w:next w:val="Normln"/>
    <w:link w:val="Nadpis2Char"/>
    <w:uiPriority w:val="9"/>
    <w:unhideWhenUsed/>
    <w:qFormat/>
    <w:rsid w:val="00CF0F13"/>
    <w:pPr>
      <w:spacing w:after="0" w:line="360" w:lineRule="auto"/>
      <w:jc w:val="center"/>
      <w:outlineLvl w:val="1"/>
    </w:pPr>
    <w:rPr>
      <w:b/>
      <w:bCs/>
      <w:color w:val="CD1316"/>
      <w:sz w:val="24"/>
    </w:rPr>
  </w:style>
  <w:style w:type="paragraph" w:styleId="Nadpis3">
    <w:name w:val="heading 3"/>
    <w:basedOn w:val="Nadpis2"/>
    <w:next w:val="Normln"/>
    <w:link w:val="Nadpis3Char"/>
    <w:uiPriority w:val="9"/>
    <w:unhideWhenUsed/>
    <w:qFormat/>
    <w:rsid w:val="00B67AFF"/>
    <w:pPr>
      <w:jc w:val="right"/>
      <w:outlineLvl w:val="2"/>
    </w:pPr>
    <w:rPr>
      <w:sz w:val="20"/>
      <w:szCs w:val="20"/>
    </w:rPr>
  </w:style>
  <w:style w:type="paragraph" w:styleId="Nadpis8">
    <w:name w:val="heading 8"/>
    <w:basedOn w:val="Normln"/>
    <w:next w:val="Normln"/>
    <w:link w:val="Nadpis8Char"/>
    <w:uiPriority w:val="9"/>
    <w:semiHidden/>
    <w:unhideWhenUsed/>
    <w:qFormat/>
    <w:rsid w:val="00C946D6"/>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6439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64396"/>
    <w:rPr>
      <w:rFonts w:ascii="Tahoma" w:eastAsia="Tahoma" w:hAnsi="Tahoma" w:cs="Tahoma"/>
      <w:color w:val="000000"/>
      <w:sz w:val="20"/>
      <w:lang w:bidi="cs-CZ"/>
    </w:rPr>
  </w:style>
  <w:style w:type="paragraph" w:styleId="Zpat">
    <w:name w:val="footer"/>
    <w:basedOn w:val="Normln"/>
    <w:link w:val="ZpatChar"/>
    <w:uiPriority w:val="99"/>
    <w:unhideWhenUsed/>
    <w:rsid w:val="00E64396"/>
    <w:pPr>
      <w:tabs>
        <w:tab w:val="center" w:pos="4536"/>
        <w:tab w:val="right" w:pos="9072"/>
      </w:tabs>
      <w:spacing w:after="0" w:line="240" w:lineRule="auto"/>
    </w:pPr>
  </w:style>
  <w:style w:type="character" w:customStyle="1" w:styleId="ZpatChar">
    <w:name w:val="Zápatí Char"/>
    <w:basedOn w:val="Standardnpsmoodstavce"/>
    <w:link w:val="Zpat"/>
    <w:uiPriority w:val="99"/>
    <w:rsid w:val="00E64396"/>
    <w:rPr>
      <w:rFonts w:ascii="Tahoma" w:eastAsia="Tahoma" w:hAnsi="Tahoma" w:cs="Tahoma"/>
      <w:color w:val="000000"/>
      <w:sz w:val="20"/>
      <w:lang w:bidi="cs-CZ"/>
    </w:rPr>
  </w:style>
  <w:style w:type="character" w:customStyle="1" w:styleId="Nadpis1Char">
    <w:name w:val="Nadpis 1 Char"/>
    <w:basedOn w:val="Standardnpsmoodstavce"/>
    <w:link w:val="Nadpis1"/>
    <w:uiPriority w:val="9"/>
    <w:rsid w:val="00CF0F13"/>
    <w:rPr>
      <w:rFonts w:ascii="Tahoma" w:eastAsia="Tahoma" w:hAnsi="Tahoma" w:cs="Tahoma"/>
      <w:b/>
      <w:bCs/>
      <w:color w:val="CD1316"/>
      <w:sz w:val="28"/>
      <w:lang w:bidi="cs-CZ"/>
    </w:rPr>
  </w:style>
  <w:style w:type="character" w:customStyle="1" w:styleId="Nadpis2Char">
    <w:name w:val="Nadpis 2 Char"/>
    <w:basedOn w:val="Standardnpsmoodstavce"/>
    <w:link w:val="Nadpis2"/>
    <w:uiPriority w:val="9"/>
    <w:rsid w:val="00CF0F13"/>
    <w:rPr>
      <w:rFonts w:ascii="Tahoma" w:eastAsia="Tahoma" w:hAnsi="Tahoma" w:cs="Tahoma"/>
      <w:b/>
      <w:bCs/>
      <w:color w:val="CD1316"/>
      <w:lang w:bidi="cs-CZ"/>
    </w:rPr>
  </w:style>
  <w:style w:type="character" w:customStyle="1" w:styleId="Nadpis3Char">
    <w:name w:val="Nadpis 3 Char"/>
    <w:basedOn w:val="Standardnpsmoodstavce"/>
    <w:link w:val="Nadpis3"/>
    <w:uiPriority w:val="9"/>
    <w:rsid w:val="00B67AFF"/>
    <w:rPr>
      <w:rFonts w:ascii="Tahoma" w:eastAsia="Tahoma" w:hAnsi="Tahoma" w:cs="Tahoma"/>
      <w:b/>
      <w:bCs/>
      <w:color w:val="CD1316"/>
      <w:sz w:val="20"/>
      <w:szCs w:val="20"/>
      <w:lang w:bidi="cs-CZ"/>
    </w:rPr>
  </w:style>
  <w:style w:type="character" w:styleId="Hypertextovodkaz">
    <w:name w:val="Hyperlink"/>
    <w:basedOn w:val="Standardnpsmoodstavce"/>
    <w:uiPriority w:val="99"/>
    <w:unhideWhenUsed/>
    <w:rsid w:val="00995212"/>
    <w:rPr>
      <w:color w:val="0563C1" w:themeColor="hyperlink"/>
      <w:u w:val="single"/>
    </w:rPr>
  </w:style>
  <w:style w:type="character" w:customStyle="1" w:styleId="Nevyeenzmnka1">
    <w:name w:val="Nevyřešená zmínka1"/>
    <w:basedOn w:val="Standardnpsmoodstavce"/>
    <w:uiPriority w:val="99"/>
    <w:semiHidden/>
    <w:unhideWhenUsed/>
    <w:rsid w:val="00995212"/>
    <w:rPr>
      <w:color w:val="605E5C"/>
      <w:shd w:val="clear" w:color="auto" w:fill="E1DFDD"/>
    </w:rPr>
  </w:style>
  <w:style w:type="character" w:customStyle="1" w:styleId="Nadpis8Char">
    <w:name w:val="Nadpis 8 Char"/>
    <w:basedOn w:val="Standardnpsmoodstavce"/>
    <w:link w:val="Nadpis8"/>
    <w:uiPriority w:val="9"/>
    <w:semiHidden/>
    <w:rsid w:val="00C946D6"/>
    <w:rPr>
      <w:rFonts w:asciiTheme="majorHAnsi" w:eastAsiaTheme="majorEastAsia" w:hAnsiTheme="majorHAnsi" w:cstheme="majorBidi"/>
      <w:color w:val="272727" w:themeColor="text1" w:themeTint="D8"/>
      <w:sz w:val="21"/>
      <w:szCs w:val="21"/>
      <w:lang w:bidi="cs-CZ"/>
    </w:rPr>
  </w:style>
  <w:style w:type="paragraph" w:styleId="Zkladntext">
    <w:name w:val="Body Text"/>
    <w:basedOn w:val="Normln"/>
    <w:link w:val="ZkladntextChar"/>
    <w:semiHidden/>
    <w:unhideWhenUsed/>
    <w:rsid w:val="00C946D6"/>
    <w:pPr>
      <w:spacing w:after="0" w:line="240" w:lineRule="auto"/>
      <w:ind w:left="0" w:firstLine="0"/>
      <w:jc w:val="left"/>
    </w:pPr>
    <w:rPr>
      <w:rFonts w:ascii="Times New Roman" w:eastAsia="Times New Roman" w:hAnsi="Times New Roman" w:cs="Times New Roman"/>
      <w:i/>
      <w:sz w:val="30"/>
      <w:szCs w:val="20"/>
      <w:lang w:bidi="ar-SA"/>
    </w:rPr>
  </w:style>
  <w:style w:type="character" w:customStyle="1" w:styleId="ZkladntextChar">
    <w:name w:val="Základní text Char"/>
    <w:basedOn w:val="Standardnpsmoodstavce"/>
    <w:link w:val="Zkladntext"/>
    <w:semiHidden/>
    <w:rsid w:val="00C946D6"/>
    <w:rPr>
      <w:rFonts w:ascii="Times New Roman" w:eastAsia="Times New Roman" w:hAnsi="Times New Roman" w:cs="Times New Roman"/>
      <w:i/>
      <w:color w:val="000000"/>
      <w:sz w:val="30"/>
      <w:szCs w:val="20"/>
    </w:rPr>
  </w:style>
  <w:style w:type="paragraph" w:styleId="Zkladntext2">
    <w:name w:val="Body Text 2"/>
    <w:basedOn w:val="Normln"/>
    <w:link w:val="Zkladntext2Char"/>
    <w:semiHidden/>
    <w:unhideWhenUsed/>
    <w:rsid w:val="00C946D6"/>
    <w:pPr>
      <w:spacing w:after="0" w:line="240" w:lineRule="auto"/>
      <w:ind w:left="0" w:firstLine="0"/>
    </w:pPr>
    <w:rPr>
      <w:rFonts w:ascii="Times New Roman" w:eastAsia="Times New Roman" w:hAnsi="Times New Roman" w:cs="Times New Roman"/>
      <w:b/>
      <w:bCs/>
      <w:color w:val="FF0000"/>
      <w:sz w:val="24"/>
      <w:lang w:bidi="ar-SA"/>
    </w:rPr>
  </w:style>
  <w:style w:type="character" w:customStyle="1" w:styleId="Zkladntext2Char">
    <w:name w:val="Základní text 2 Char"/>
    <w:basedOn w:val="Standardnpsmoodstavce"/>
    <w:link w:val="Zkladntext2"/>
    <w:semiHidden/>
    <w:rsid w:val="00C946D6"/>
    <w:rPr>
      <w:rFonts w:ascii="Times New Roman" w:eastAsia="Times New Roman" w:hAnsi="Times New Roman" w:cs="Times New Roman"/>
      <w:b/>
      <w:bCs/>
      <w:color w:val="FF0000"/>
    </w:rPr>
  </w:style>
  <w:style w:type="paragraph" w:styleId="Prosttext">
    <w:name w:val="Plain Text"/>
    <w:basedOn w:val="Normln"/>
    <w:link w:val="ProsttextChar"/>
    <w:semiHidden/>
    <w:unhideWhenUsed/>
    <w:rsid w:val="00C946D6"/>
    <w:pPr>
      <w:spacing w:after="0" w:line="240" w:lineRule="auto"/>
      <w:ind w:left="0" w:firstLine="0"/>
      <w:jc w:val="left"/>
    </w:pPr>
    <w:rPr>
      <w:rFonts w:ascii="Courier New" w:eastAsia="Times New Roman" w:hAnsi="Courier New" w:cs="Times New Roman"/>
      <w:color w:val="auto"/>
      <w:szCs w:val="20"/>
      <w:lang w:bidi="ar-SA"/>
    </w:rPr>
  </w:style>
  <w:style w:type="character" w:customStyle="1" w:styleId="ProsttextChar">
    <w:name w:val="Prostý text Char"/>
    <w:basedOn w:val="Standardnpsmoodstavce"/>
    <w:link w:val="Prosttext"/>
    <w:semiHidden/>
    <w:rsid w:val="00C946D6"/>
    <w:rPr>
      <w:rFonts w:ascii="Courier New" w:eastAsia="Times New Roman" w:hAnsi="Courier New" w:cs="Times New Roman"/>
      <w:sz w:val="20"/>
      <w:szCs w:val="20"/>
    </w:rPr>
  </w:style>
  <w:style w:type="table" w:styleId="Mkatabulky">
    <w:name w:val="Table Grid"/>
    <w:basedOn w:val="Normlntabulka"/>
    <w:uiPriority w:val="59"/>
    <w:rsid w:val="00C946D6"/>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AB0B89"/>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AB0B89"/>
    <w:rPr>
      <w:rFonts w:ascii="Tahoma" w:eastAsia="Tahoma" w:hAnsi="Tahoma" w:cs="Tahoma"/>
      <w:color w:val="000000"/>
      <w:sz w:val="20"/>
      <w:szCs w:val="20"/>
      <w:lang w:bidi="cs-CZ"/>
    </w:rPr>
  </w:style>
  <w:style w:type="character" w:styleId="Znakapoznpodarou">
    <w:name w:val="footnote reference"/>
    <w:semiHidden/>
    <w:rsid w:val="00AB0B89"/>
    <w:rPr>
      <w:vertAlign w:val="superscript"/>
    </w:rPr>
  </w:style>
  <w:style w:type="paragraph" w:styleId="Odstavecseseznamem">
    <w:name w:val="List Paragraph"/>
    <w:basedOn w:val="Normln"/>
    <w:uiPriority w:val="34"/>
    <w:qFormat/>
    <w:rsid w:val="004F16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83177">
      <w:bodyDiv w:val="1"/>
      <w:marLeft w:val="0"/>
      <w:marRight w:val="0"/>
      <w:marTop w:val="0"/>
      <w:marBottom w:val="0"/>
      <w:divBdr>
        <w:top w:val="none" w:sz="0" w:space="0" w:color="auto"/>
        <w:left w:val="none" w:sz="0" w:space="0" w:color="auto"/>
        <w:bottom w:val="none" w:sz="0" w:space="0" w:color="auto"/>
        <w:right w:val="none" w:sz="0" w:space="0" w:color="auto"/>
      </w:divBdr>
    </w:div>
    <w:div w:id="125314256">
      <w:bodyDiv w:val="1"/>
      <w:marLeft w:val="0"/>
      <w:marRight w:val="0"/>
      <w:marTop w:val="0"/>
      <w:marBottom w:val="0"/>
      <w:divBdr>
        <w:top w:val="none" w:sz="0" w:space="0" w:color="auto"/>
        <w:left w:val="none" w:sz="0" w:space="0" w:color="auto"/>
        <w:bottom w:val="none" w:sz="0" w:space="0" w:color="auto"/>
        <w:right w:val="none" w:sz="0" w:space="0" w:color="auto"/>
      </w:divBdr>
    </w:div>
    <w:div w:id="167015726">
      <w:bodyDiv w:val="1"/>
      <w:marLeft w:val="0"/>
      <w:marRight w:val="0"/>
      <w:marTop w:val="0"/>
      <w:marBottom w:val="0"/>
      <w:divBdr>
        <w:top w:val="none" w:sz="0" w:space="0" w:color="auto"/>
        <w:left w:val="none" w:sz="0" w:space="0" w:color="auto"/>
        <w:bottom w:val="none" w:sz="0" w:space="0" w:color="auto"/>
        <w:right w:val="none" w:sz="0" w:space="0" w:color="auto"/>
      </w:divBdr>
    </w:div>
    <w:div w:id="179393170">
      <w:bodyDiv w:val="1"/>
      <w:marLeft w:val="0"/>
      <w:marRight w:val="0"/>
      <w:marTop w:val="0"/>
      <w:marBottom w:val="0"/>
      <w:divBdr>
        <w:top w:val="none" w:sz="0" w:space="0" w:color="auto"/>
        <w:left w:val="none" w:sz="0" w:space="0" w:color="auto"/>
        <w:bottom w:val="none" w:sz="0" w:space="0" w:color="auto"/>
        <w:right w:val="none" w:sz="0" w:space="0" w:color="auto"/>
      </w:divBdr>
    </w:div>
    <w:div w:id="309749336">
      <w:bodyDiv w:val="1"/>
      <w:marLeft w:val="0"/>
      <w:marRight w:val="0"/>
      <w:marTop w:val="0"/>
      <w:marBottom w:val="0"/>
      <w:divBdr>
        <w:top w:val="none" w:sz="0" w:space="0" w:color="auto"/>
        <w:left w:val="none" w:sz="0" w:space="0" w:color="auto"/>
        <w:bottom w:val="none" w:sz="0" w:space="0" w:color="auto"/>
        <w:right w:val="none" w:sz="0" w:space="0" w:color="auto"/>
      </w:divBdr>
    </w:div>
    <w:div w:id="328950190">
      <w:bodyDiv w:val="1"/>
      <w:marLeft w:val="0"/>
      <w:marRight w:val="0"/>
      <w:marTop w:val="0"/>
      <w:marBottom w:val="0"/>
      <w:divBdr>
        <w:top w:val="none" w:sz="0" w:space="0" w:color="auto"/>
        <w:left w:val="none" w:sz="0" w:space="0" w:color="auto"/>
        <w:bottom w:val="none" w:sz="0" w:space="0" w:color="auto"/>
        <w:right w:val="none" w:sz="0" w:space="0" w:color="auto"/>
      </w:divBdr>
    </w:div>
    <w:div w:id="386805386">
      <w:bodyDiv w:val="1"/>
      <w:marLeft w:val="0"/>
      <w:marRight w:val="0"/>
      <w:marTop w:val="0"/>
      <w:marBottom w:val="0"/>
      <w:divBdr>
        <w:top w:val="none" w:sz="0" w:space="0" w:color="auto"/>
        <w:left w:val="none" w:sz="0" w:space="0" w:color="auto"/>
        <w:bottom w:val="none" w:sz="0" w:space="0" w:color="auto"/>
        <w:right w:val="none" w:sz="0" w:space="0" w:color="auto"/>
      </w:divBdr>
    </w:div>
    <w:div w:id="395012630">
      <w:bodyDiv w:val="1"/>
      <w:marLeft w:val="0"/>
      <w:marRight w:val="0"/>
      <w:marTop w:val="0"/>
      <w:marBottom w:val="0"/>
      <w:divBdr>
        <w:top w:val="none" w:sz="0" w:space="0" w:color="auto"/>
        <w:left w:val="none" w:sz="0" w:space="0" w:color="auto"/>
        <w:bottom w:val="none" w:sz="0" w:space="0" w:color="auto"/>
        <w:right w:val="none" w:sz="0" w:space="0" w:color="auto"/>
      </w:divBdr>
    </w:div>
    <w:div w:id="474178708">
      <w:bodyDiv w:val="1"/>
      <w:marLeft w:val="0"/>
      <w:marRight w:val="0"/>
      <w:marTop w:val="0"/>
      <w:marBottom w:val="0"/>
      <w:divBdr>
        <w:top w:val="none" w:sz="0" w:space="0" w:color="auto"/>
        <w:left w:val="none" w:sz="0" w:space="0" w:color="auto"/>
        <w:bottom w:val="none" w:sz="0" w:space="0" w:color="auto"/>
        <w:right w:val="none" w:sz="0" w:space="0" w:color="auto"/>
      </w:divBdr>
    </w:div>
    <w:div w:id="526067483">
      <w:bodyDiv w:val="1"/>
      <w:marLeft w:val="0"/>
      <w:marRight w:val="0"/>
      <w:marTop w:val="0"/>
      <w:marBottom w:val="0"/>
      <w:divBdr>
        <w:top w:val="none" w:sz="0" w:space="0" w:color="auto"/>
        <w:left w:val="none" w:sz="0" w:space="0" w:color="auto"/>
        <w:bottom w:val="none" w:sz="0" w:space="0" w:color="auto"/>
        <w:right w:val="none" w:sz="0" w:space="0" w:color="auto"/>
      </w:divBdr>
    </w:div>
    <w:div w:id="540946078">
      <w:bodyDiv w:val="1"/>
      <w:marLeft w:val="0"/>
      <w:marRight w:val="0"/>
      <w:marTop w:val="0"/>
      <w:marBottom w:val="0"/>
      <w:divBdr>
        <w:top w:val="none" w:sz="0" w:space="0" w:color="auto"/>
        <w:left w:val="none" w:sz="0" w:space="0" w:color="auto"/>
        <w:bottom w:val="none" w:sz="0" w:space="0" w:color="auto"/>
        <w:right w:val="none" w:sz="0" w:space="0" w:color="auto"/>
      </w:divBdr>
    </w:div>
    <w:div w:id="755517570">
      <w:bodyDiv w:val="1"/>
      <w:marLeft w:val="0"/>
      <w:marRight w:val="0"/>
      <w:marTop w:val="0"/>
      <w:marBottom w:val="0"/>
      <w:divBdr>
        <w:top w:val="none" w:sz="0" w:space="0" w:color="auto"/>
        <w:left w:val="none" w:sz="0" w:space="0" w:color="auto"/>
        <w:bottom w:val="none" w:sz="0" w:space="0" w:color="auto"/>
        <w:right w:val="none" w:sz="0" w:space="0" w:color="auto"/>
      </w:divBdr>
    </w:div>
    <w:div w:id="794250682">
      <w:bodyDiv w:val="1"/>
      <w:marLeft w:val="0"/>
      <w:marRight w:val="0"/>
      <w:marTop w:val="0"/>
      <w:marBottom w:val="0"/>
      <w:divBdr>
        <w:top w:val="none" w:sz="0" w:space="0" w:color="auto"/>
        <w:left w:val="none" w:sz="0" w:space="0" w:color="auto"/>
        <w:bottom w:val="none" w:sz="0" w:space="0" w:color="auto"/>
        <w:right w:val="none" w:sz="0" w:space="0" w:color="auto"/>
      </w:divBdr>
    </w:div>
    <w:div w:id="804548667">
      <w:bodyDiv w:val="1"/>
      <w:marLeft w:val="0"/>
      <w:marRight w:val="0"/>
      <w:marTop w:val="0"/>
      <w:marBottom w:val="0"/>
      <w:divBdr>
        <w:top w:val="none" w:sz="0" w:space="0" w:color="auto"/>
        <w:left w:val="none" w:sz="0" w:space="0" w:color="auto"/>
        <w:bottom w:val="none" w:sz="0" w:space="0" w:color="auto"/>
        <w:right w:val="none" w:sz="0" w:space="0" w:color="auto"/>
      </w:divBdr>
    </w:div>
    <w:div w:id="876963894">
      <w:bodyDiv w:val="1"/>
      <w:marLeft w:val="0"/>
      <w:marRight w:val="0"/>
      <w:marTop w:val="0"/>
      <w:marBottom w:val="0"/>
      <w:divBdr>
        <w:top w:val="none" w:sz="0" w:space="0" w:color="auto"/>
        <w:left w:val="none" w:sz="0" w:space="0" w:color="auto"/>
        <w:bottom w:val="none" w:sz="0" w:space="0" w:color="auto"/>
        <w:right w:val="none" w:sz="0" w:space="0" w:color="auto"/>
      </w:divBdr>
    </w:div>
    <w:div w:id="1186017780">
      <w:bodyDiv w:val="1"/>
      <w:marLeft w:val="0"/>
      <w:marRight w:val="0"/>
      <w:marTop w:val="0"/>
      <w:marBottom w:val="0"/>
      <w:divBdr>
        <w:top w:val="none" w:sz="0" w:space="0" w:color="auto"/>
        <w:left w:val="none" w:sz="0" w:space="0" w:color="auto"/>
        <w:bottom w:val="none" w:sz="0" w:space="0" w:color="auto"/>
        <w:right w:val="none" w:sz="0" w:space="0" w:color="auto"/>
      </w:divBdr>
    </w:div>
    <w:div w:id="1194539416">
      <w:bodyDiv w:val="1"/>
      <w:marLeft w:val="0"/>
      <w:marRight w:val="0"/>
      <w:marTop w:val="0"/>
      <w:marBottom w:val="0"/>
      <w:divBdr>
        <w:top w:val="none" w:sz="0" w:space="0" w:color="auto"/>
        <w:left w:val="none" w:sz="0" w:space="0" w:color="auto"/>
        <w:bottom w:val="none" w:sz="0" w:space="0" w:color="auto"/>
        <w:right w:val="none" w:sz="0" w:space="0" w:color="auto"/>
      </w:divBdr>
    </w:div>
    <w:div w:id="1258564297">
      <w:bodyDiv w:val="1"/>
      <w:marLeft w:val="0"/>
      <w:marRight w:val="0"/>
      <w:marTop w:val="0"/>
      <w:marBottom w:val="0"/>
      <w:divBdr>
        <w:top w:val="none" w:sz="0" w:space="0" w:color="auto"/>
        <w:left w:val="none" w:sz="0" w:space="0" w:color="auto"/>
        <w:bottom w:val="none" w:sz="0" w:space="0" w:color="auto"/>
        <w:right w:val="none" w:sz="0" w:space="0" w:color="auto"/>
      </w:divBdr>
    </w:div>
    <w:div w:id="1388603012">
      <w:bodyDiv w:val="1"/>
      <w:marLeft w:val="0"/>
      <w:marRight w:val="0"/>
      <w:marTop w:val="0"/>
      <w:marBottom w:val="0"/>
      <w:divBdr>
        <w:top w:val="none" w:sz="0" w:space="0" w:color="auto"/>
        <w:left w:val="none" w:sz="0" w:space="0" w:color="auto"/>
        <w:bottom w:val="none" w:sz="0" w:space="0" w:color="auto"/>
        <w:right w:val="none" w:sz="0" w:space="0" w:color="auto"/>
      </w:divBdr>
    </w:div>
    <w:div w:id="1548443995">
      <w:bodyDiv w:val="1"/>
      <w:marLeft w:val="0"/>
      <w:marRight w:val="0"/>
      <w:marTop w:val="0"/>
      <w:marBottom w:val="0"/>
      <w:divBdr>
        <w:top w:val="none" w:sz="0" w:space="0" w:color="auto"/>
        <w:left w:val="none" w:sz="0" w:space="0" w:color="auto"/>
        <w:bottom w:val="none" w:sz="0" w:space="0" w:color="auto"/>
        <w:right w:val="none" w:sz="0" w:space="0" w:color="auto"/>
      </w:divBdr>
    </w:div>
    <w:div w:id="1552962535">
      <w:bodyDiv w:val="1"/>
      <w:marLeft w:val="0"/>
      <w:marRight w:val="0"/>
      <w:marTop w:val="0"/>
      <w:marBottom w:val="0"/>
      <w:divBdr>
        <w:top w:val="none" w:sz="0" w:space="0" w:color="auto"/>
        <w:left w:val="none" w:sz="0" w:space="0" w:color="auto"/>
        <w:bottom w:val="none" w:sz="0" w:space="0" w:color="auto"/>
        <w:right w:val="none" w:sz="0" w:space="0" w:color="auto"/>
      </w:divBdr>
    </w:div>
    <w:div w:id="1596598721">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
    <w:div w:id="1796102422">
      <w:bodyDiv w:val="1"/>
      <w:marLeft w:val="0"/>
      <w:marRight w:val="0"/>
      <w:marTop w:val="0"/>
      <w:marBottom w:val="0"/>
      <w:divBdr>
        <w:top w:val="none" w:sz="0" w:space="0" w:color="auto"/>
        <w:left w:val="none" w:sz="0" w:space="0" w:color="auto"/>
        <w:bottom w:val="none" w:sz="0" w:space="0" w:color="auto"/>
        <w:right w:val="none" w:sz="0" w:space="0" w:color="auto"/>
      </w:divBdr>
    </w:div>
    <w:div w:id="1845393290">
      <w:bodyDiv w:val="1"/>
      <w:marLeft w:val="0"/>
      <w:marRight w:val="0"/>
      <w:marTop w:val="0"/>
      <w:marBottom w:val="0"/>
      <w:divBdr>
        <w:top w:val="none" w:sz="0" w:space="0" w:color="auto"/>
        <w:left w:val="none" w:sz="0" w:space="0" w:color="auto"/>
        <w:bottom w:val="none" w:sz="0" w:space="0" w:color="auto"/>
        <w:right w:val="none" w:sz="0" w:space="0" w:color="auto"/>
      </w:divBdr>
    </w:div>
    <w:div w:id="1855804163">
      <w:bodyDiv w:val="1"/>
      <w:marLeft w:val="0"/>
      <w:marRight w:val="0"/>
      <w:marTop w:val="0"/>
      <w:marBottom w:val="0"/>
      <w:divBdr>
        <w:top w:val="none" w:sz="0" w:space="0" w:color="auto"/>
        <w:left w:val="none" w:sz="0" w:space="0" w:color="auto"/>
        <w:bottom w:val="none" w:sz="0" w:space="0" w:color="auto"/>
        <w:right w:val="none" w:sz="0" w:space="0" w:color="auto"/>
      </w:divBdr>
    </w:div>
    <w:div w:id="1919367305">
      <w:bodyDiv w:val="1"/>
      <w:marLeft w:val="0"/>
      <w:marRight w:val="0"/>
      <w:marTop w:val="0"/>
      <w:marBottom w:val="0"/>
      <w:divBdr>
        <w:top w:val="none" w:sz="0" w:space="0" w:color="auto"/>
        <w:left w:val="none" w:sz="0" w:space="0" w:color="auto"/>
        <w:bottom w:val="none" w:sz="0" w:space="0" w:color="auto"/>
        <w:right w:val="none" w:sz="0" w:space="0" w:color="auto"/>
      </w:divBdr>
    </w:div>
    <w:div w:id="1957254962">
      <w:bodyDiv w:val="1"/>
      <w:marLeft w:val="0"/>
      <w:marRight w:val="0"/>
      <w:marTop w:val="0"/>
      <w:marBottom w:val="0"/>
      <w:divBdr>
        <w:top w:val="none" w:sz="0" w:space="0" w:color="auto"/>
        <w:left w:val="none" w:sz="0" w:space="0" w:color="auto"/>
        <w:bottom w:val="none" w:sz="0" w:space="0" w:color="auto"/>
        <w:right w:val="none" w:sz="0" w:space="0" w:color="auto"/>
      </w:divBdr>
    </w:div>
    <w:div w:id="20548819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0BA87-616C-4F1B-9D51-E9B2C8833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825</Words>
  <Characters>4871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5685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Kučera</dc:creator>
  <cp:lastModifiedBy>Nováková Jana</cp:lastModifiedBy>
  <cp:revision>5</cp:revision>
  <dcterms:created xsi:type="dcterms:W3CDTF">2023-11-07T08:16:00Z</dcterms:created>
  <dcterms:modified xsi:type="dcterms:W3CDTF">2023-12-13T11:26:00Z</dcterms:modified>
</cp:coreProperties>
</file>