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2EACF" w14:textId="77777777" w:rsidR="006706ED" w:rsidRPr="006706ED" w:rsidRDefault="006706ED" w:rsidP="0067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bookmarkStart w:id="0" w:name="_Hlk90380744"/>
      <w:bookmarkStart w:id="1" w:name="_GoBack"/>
      <w:bookmarkEnd w:id="1"/>
      <w:r w:rsidRPr="006706ED">
        <w:rPr>
          <w:rFonts w:ascii="Arial" w:eastAsia="Times New Roman" w:hAnsi="Arial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 wp14:anchorId="2A32EAFA" wp14:editId="2A32EAFB">
            <wp:simplePos x="0" y="0"/>
            <wp:positionH relativeFrom="margin">
              <wp:align>right</wp:align>
            </wp:positionH>
            <wp:positionV relativeFrom="margin">
              <wp:posOffset>245745</wp:posOffset>
            </wp:positionV>
            <wp:extent cx="1418590" cy="358140"/>
            <wp:effectExtent l="0" t="0" r="0" b="3810"/>
            <wp:wrapNone/>
            <wp:docPr id="2" name="Obrázek 2" descr="espis_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espis_barcod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6ED">
        <w:rPr>
          <w:rFonts w:ascii="Arial" w:eastAsia="Times New Roman" w:hAnsi="Arial" w:cs="Times New Roman"/>
          <w:sz w:val="20"/>
          <w:szCs w:val="20"/>
          <w:lang w:eastAsia="cs-CZ"/>
        </w:rPr>
        <w:t xml:space="preserve">Č. j. </w:t>
      </w:r>
      <w:sdt>
        <w:sdtPr>
          <w:rPr>
            <w:rFonts w:ascii="Arial" w:eastAsia="Times New Roman" w:hAnsi="Arial" w:cs="Times New Roman"/>
            <w:sz w:val="20"/>
            <w:szCs w:val="20"/>
            <w:lang w:eastAsia="cs-CZ"/>
          </w:rPr>
          <w:alias w:val="Naše č. j."/>
          <w:tag w:val="espis_objektsps/evidencni_cislo"/>
          <w:id w:val="137386108"/>
          <w:placeholder>
            <w:docPart w:val="387E1B74AD7D49F1A8CBFBCEF2B6A3A2"/>
          </w:placeholder>
        </w:sdtPr>
        <w:sdtEndPr/>
        <w:sdtContent>
          <w:sdt>
            <w:sdtPr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  <w:alias w:val="Naše č. j."/>
              <w:tag w:val="spis_objektsps/evidencni_cislo"/>
              <w:id w:val="-700628486"/>
              <w:placeholder>
                <w:docPart w:val="387E1B74AD7D49F1A8CBFBCEF2B6A3A2"/>
              </w:placeholder>
              <w:showingPlcHdr/>
            </w:sdtPr>
            <w:sdtEndPr/>
            <w:sdtContent>
              <w:r w:rsidRPr="006706ED">
                <w:rPr>
                  <w:rFonts w:ascii="Arial" w:eastAsia="Times New Roman" w:hAnsi="Arial" w:cs="Times New Roman"/>
                  <w:sz w:val="20"/>
                  <w:szCs w:val="20"/>
                  <w:lang w:eastAsia="cs-CZ"/>
                </w:rPr>
                <w:t>SVS/2024/065866-G</w:t>
              </w:r>
            </w:sdtContent>
          </w:sdt>
        </w:sdtContent>
      </w:sdt>
    </w:p>
    <w:p w14:paraId="2A32EAD0" w14:textId="77777777" w:rsidR="006706ED" w:rsidRPr="006706ED" w:rsidRDefault="006706ED" w:rsidP="006706ED">
      <w:pPr>
        <w:tabs>
          <w:tab w:val="left" w:pos="709"/>
          <w:tab w:val="left" w:pos="5387"/>
          <w:tab w:val="left" w:pos="5954"/>
        </w:tabs>
        <w:spacing w:before="360"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32EAD2" w14:textId="77777777" w:rsidR="00F06E14" w:rsidRPr="00F06E14" w:rsidRDefault="00F06E14" w:rsidP="00F06E14">
      <w:pPr>
        <w:keepNext/>
        <w:keepLines/>
        <w:tabs>
          <w:tab w:val="left" w:pos="709"/>
          <w:tab w:val="left" w:pos="5387"/>
        </w:tabs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6"/>
        </w:rPr>
      </w:pPr>
      <w:r w:rsidRPr="00F06E14">
        <w:rPr>
          <w:rFonts w:ascii="Arial" w:eastAsia="Times New Roman" w:hAnsi="Arial" w:cs="Times New Roman"/>
          <w:b/>
          <w:bCs/>
          <w:sz w:val="26"/>
          <w:szCs w:val="28"/>
        </w:rPr>
        <w:t xml:space="preserve">Nařízení Státní veterinární správy </w:t>
      </w:r>
    </w:p>
    <w:p w14:paraId="47671E3C" w14:textId="08986281" w:rsidR="00F156E5" w:rsidRPr="00F156E5" w:rsidRDefault="00F156E5" w:rsidP="003A028F">
      <w:pPr>
        <w:spacing w:before="240" w:after="120" w:line="240" w:lineRule="auto"/>
        <w:ind w:firstLine="567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Ústřední veterinární správa Státní veterinární správy jako místně a věcně příslušný správní orgán podle ustanovení § 48 odst. 1 písm. c) zák. č. 166/1999 Sb., o veterinární péči a o změně některých souvisejících zákonů (veterinární zákon), ve znění pozdějších předpisů, s ohledem na nařízení Evropského parlamentu a Rady (EU) 2016/429 ze dne 9. března 2016 o nákazách zvířat a o změně a zrušení některých aktů v oblasti zdraví zvířat („právní rámec pro zdraví zvířat“), v platném znění a prováděcí nařízení Komis</w:t>
      </w:r>
      <w:r w:rsidR="00C97F4E">
        <w:rPr>
          <w:rFonts w:ascii="Arial" w:hAnsi="Arial" w:cs="Arial"/>
        </w:rPr>
        <w:t>e (EU) 2023/594 ze dne 16. </w:t>
      </w:r>
      <w:r w:rsidRPr="00F156E5">
        <w:rPr>
          <w:rFonts w:ascii="Arial" w:hAnsi="Arial" w:cs="Arial"/>
        </w:rPr>
        <w:t>března 2023, kterým se stanoví zvláštní opatření k </w:t>
      </w:r>
      <w:r w:rsidR="00C97F4E">
        <w:rPr>
          <w:rFonts w:ascii="Arial" w:hAnsi="Arial" w:cs="Arial"/>
        </w:rPr>
        <w:t>tlumení afrického moru prasat a </w:t>
      </w:r>
      <w:r w:rsidRPr="00F156E5">
        <w:rPr>
          <w:rFonts w:ascii="Arial" w:hAnsi="Arial" w:cs="Arial"/>
        </w:rPr>
        <w:t>zrušuje prováděcí nařízení (EU) 2021/605, v platném znění (dále j</w:t>
      </w:r>
      <w:r w:rsidR="00C97F4E">
        <w:rPr>
          <w:rFonts w:ascii="Arial" w:hAnsi="Arial" w:cs="Arial"/>
        </w:rPr>
        <w:t xml:space="preserve">en „nařízení (EU)  2023/594“), </w:t>
      </w:r>
      <w:r w:rsidRPr="00F156E5">
        <w:rPr>
          <w:rFonts w:ascii="Arial" w:hAnsi="Arial" w:cs="Arial"/>
        </w:rPr>
        <w:t>v souladu s ustanovením § 54 odst. 2 písm. a) a o</w:t>
      </w:r>
      <w:r w:rsidR="00C97F4E">
        <w:rPr>
          <w:rFonts w:ascii="Arial" w:hAnsi="Arial" w:cs="Arial"/>
        </w:rPr>
        <w:t>dst. 3 veterinárního zákona a v </w:t>
      </w:r>
      <w:r w:rsidRPr="00F156E5">
        <w:rPr>
          <w:rFonts w:ascii="Arial" w:hAnsi="Arial" w:cs="Arial"/>
        </w:rPr>
        <w:t xml:space="preserve">souladu s ustanovením § 75a odst. 1 a 3 veterinárního zákona nařizuje tato </w:t>
      </w:r>
    </w:p>
    <w:p w14:paraId="59FFB505" w14:textId="77777777" w:rsidR="00F156E5" w:rsidRPr="00F156E5" w:rsidRDefault="00F156E5" w:rsidP="00F156E5">
      <w:pPr>
        <w:spacing w:before="360" w:after="120" w:line="240" w:lineRule="auto"/>
        <w:jc w:val="center"/>
        <w:rPr>
          <w:rFonts w:ascii="Arial" w:hAnsi="Arial" w:cs="Arial"/>
          <w:b/>
          <w:bCs/>
        </w:rPr>
      </w:pPr>
      <w:r w:rsidRPr="00F156E5">
        <w:rPr>
          <w:rFonts w:ascii="Arial" w:hAnsi="Arial" w:cs="Arial"/>
        </w:rPr>
        <w:t xml:space="preserve"> </w:t>
      </w:r>
      <w:r w:rsidRPr="00F156E5">
        <w:rPr>
          <w:rFonts w:ascii="Arial" w:hAnsi="Arial" w:cs="Arial"/>
          <w:b/>
          <w:bCs/>
        </w:rPr>
        <w:t>mimořádná veterinární opatření k zamezení šíření nebezpečné nákazy – afrického moru prasat na území České republiky:</w:t>
      </w:r>
    </w:p>
    <w:p w14:paraId="41D056C2" w14:textId="77777777" w:rsidR="00F156E5" w:rsidRPr="00F156E5" w:rsidRDefault="00F156E5" w:rsidP="00F156E5">
      <w:pPr>
        <w:spacing w:before="240" w:after="120" w:line="240" w:lineRule="auto"/>
        <w:jc w:val="center"/>
        <w:rPr>
          <w:rFonts w:ascii="Arial" w:hAnsi="Arial" w:cs="Arial"/>
        </w:rPr>
      </w:pPr>
      <w:r w:rsidRPr="00F156E5">
        <w:rPr>
          <w:rFonts w:ascii="Arial" w:hAnsi="Arial" w:cs="Arial"/>
        </w:rPr>
        <w:t>Čl. 1</w:t>
      </w:r>
    </w:p>
    <w:p w14:paraId="709D376D" w14:textId="77777777" w:rsidR="00F156E5" w:rsidRPr="00F156E5" w:rsidRDefault="00F156E5" w:rsidP="00F156E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156E5">
        <w:rPr>
          <w:rFonts w:ascii="Arial" w:hAnsi="Arial" w:cs="Arial"/>
          <w:b/>
          <w:bCs/>
        </w:rPr>
        <w:t>Vymezení uzavřeného pásma I</w:t>
      </w:r>
    </w:p>
    <w:p w14:paraId="5A644077" w14:textId="77777777" w:rsidR="00F156E5" w:rsidRPr="00F156E5" w:rsidRDefault="00F156E5" w:rsidP="003A028F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 xml:space="preserve">Uzavřeným pásmem I afrického moru prasat jsou katastrální území obcí uvedená v příloze I část I nařízení (EU) 2023/594. </w:t>
      </w:r>
    </w:p>
    <w:p w14:paraId="5309F669" w14:textId="77777777" w:rsidR="00F156E5" w:rsidRPr="00F156E5" w:rsidRDefault="00F156E5" w:rsidP="00F156E5">
      <w:pPr>
        <w:spacing w:before="240" w:after="120" w:line="240" w:lineRule="auto"/>
        <w:jc w:val="center"/>
        <w:rPr>
          <w:rFonts w:ascii="Arial" w:hAnsi="Arial" w:cs="Arial"/>
        </w:rPr>
      </w:pPr>
      <w:r w:rsidRPr="00F156E5">
        <w:rPr>
          <w:rFonts w:ascii="Arial" w:hAnsi="Arial" w:cs="Arial"/>
        </w:rPr>
        <w:t>Čl. 2</w:t>
      </w:r>
    </w:p>
    <w:p w14:paraId="403F0A8A" w14:textId="77777777" w:rsidR="00F156E5" w:rsidRPr="00F156E5" w:rsidRDefault="00F156E5" w:rsidP="00F156E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156E5">
        <w:rPr>
          <w:rFonts w:ascii="Arial" w:hAnsi="Arial" w:cs="Arial"/>
          <w:b/>
          <w:bCs/>
        </w:rPr>
        <w:t>Vymezení uzavřeného pásma II</w:t>
      </w:r>
    </w:p>
    <w:p w14:paraId="4D84154B" w14:textId="77777777" w:rsidR="00F156E5" w:rsidRPr="00F156E5" w:rsidRDefault="00F156E5" w:rsidP="003A028F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Uzavřeným pásmem II afrického moru prasat jsou katastrální území obcí uvedená v příloze I část II nařízení (EU) 2023/594.</w:t>
      </w:r>
    </w:p>
    <w:p w14:paraId="5F31AAD2" w14:textId="77777777" w:rsidR="00F156E5" w:rsidRPr="00F156E5" w:rsidRDefault="00F156E5" w:rsidP="00F156E5">
      <w:pPr>
        <w:spacing w:before="240" w:after="120" w:line="240" w:lineRule="auto"/>
        <w:jc w:val="center"/>
        <w:rPr>
          <w:rFonts w:ascii="Arial" w:hAnsi="Arial" w:cs="Arial"/>
        </w:rPr>
      </w:pPr>
      <w:r w:rsidRPr="00F156E5">
        <w:rPr>
          <w:rFonts w:ascii="Arial" w:hAnsi="Arial" w:cs="Arial"/>
        </w:rPr>
        <w:t>Čl. 3</w:t>
      </w:r>
    </w:p>
    <w:p w14:paraId="0F732C8F" w14:textId="77777777" w:rsidR="00F156E5" w:rsidRPr="00F156E5" w:rsidRDefault="00F156E5" w:rsidP="00F156E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156E5">
        <w:rPr>
          <w:rFonts w:ascii="Arial" w:hAnsi="Arial" w:cs="Arial"/>
          <w:b/>
          <w:bCs/>
        </w:rPr>
        <w:t>Přemísťování živočišných produktů</w:t>
      </w:r>
    </w:p>
    <w:p w14:paraId="50811D80" w14:textId="77777777" w:rsidR="00F156E5" w:rsidRPr="00F156E5" w:rsidRDefault="00F156E5" w:rsidP="003A028F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Všem právnickým a fyzickým osobám se nařizuje</w:t>
      </w:r>
    </w:p>
    <w:p w14:paraId="04559025" w14:textId="77777777" w:rsidR="00F156E5" w:rsidRPr="00F156E5" w:rsidRDefault="00F156E5" w:rsidP="00F156E5">
      <w:pPr>
        <w:pStyle w:val="Odstavecseseznamem"/>
        <w:numPr>
          <w:ilvl w:val="0"/>
          <w:numId w:val="1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není-li stanoveno jinak, přemísťovat zásilky čerstvého masa a masných výrobků, včetně střívek, které byly získány z prasat chovaných v uzavřených pásmech I a II, pouze pokud jsou doprovázeny veterinárním osvědčením vyžádaným postupem uvedeným v článku 6,</w:t>
      </w:r>
    </w:p>
    <w:p w14:paraId="61878A58" w14:textId="77777777" w:rsidR="00F156E5" w:rsidRPr="00F156E5" w:rsidRDefault="00F156E5" w:rsidP="00F156E5">
      <w:pPr>
        <w:pStyle w:val="Odstavecseseznamem"/>
        <w:numPr>
          <w:ilvl w:val="0"/>
          <w:numId w:val="1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není-li stanoveno jinak, přemísťovat v souladu s čl. 19 odst. 3 nařízení (EU) 2023/594 zásilky čerstvého masa a masných výrobků, včetně střívek, které byly získány z chovaných prasat, mimo uzavřená pásma I a II, pouze pokud jsou doprovázeny veterinárním osvědčením vyžádaným postupem uvedeným v článku 6,</w:t>
      </w:r>
    </w:p>
    <w:p w14:paraId="27D346EF" w14:textId="512DB301" w:rsidR="003A028F" w:rsidRDefault="00F156E5" w:rsidP="00F156E5">
      <w:pPr>
        <w:pStyle w:val="Odstavecseseznamem"/>
        <w:numPr>
          <w:ilvl w:val="0"/>
          <w:numId w:val="15"/>
        </w:numPr>
        <w:spacing w:after="120" w:line="240" w:lineRule="auto"/>
        <w:ind w:left="426" w:hanging="35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není-li stanoveno jinak, přemísťovat zásilky čerstvého masa, masných výrobků a veškerých dalších produktů živočišného původu získaných z volně žijících prasat a těl volně žijících prasat, které jsou určeny k lidské spotřebě, mimo uzavřená pásma I a II, pouze pokud jsou doprovázeny veterinárním osvědčením vyžádaným postupem uvedeným v článku 6.</w:t>
      </w:r>
    </w:p>
    <w:p w14:paraId="7D23602E" w14:textId="269881E9" w:rsidR="00F156E5" w:rsidRPr="003A028F" w:rsidRDefault="003A028F" w:rsidP="003A028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55070D" w14:textId="77777777" w:rsidR="00F156E5" w:rsidRPr="00F156E5" w:rsidRDefault="00F156E5" w:rsidP="00F156E5">
      <w:pPr>
        <w:spacing w:before="240" w:after="120" w:line="240" w:lineRule="auto"/>
        <w:jc w:val="center"/>
        <w:rPr>
          <w:rFonts w:ascii="Arial" w:hAnsi="Arial" w:cs="Arial"/>
        </w:rPr>
      </w:pPr>
      <w:r w:rsidRPr="00F156E5">
        <w:rPr>
          <w:rFonts w:ascii="Arial" w:hAnsi="Arial" w:cs="Arial"/>
        </w:rPr>
        <w:lastRenderedPageBreak/>
        <w:t>Čl. 4</w:t>
      </w:r>
    </w:p>
    <w:p w14:paraId="2BFC81D3" w14:textId="77777777" w:rsidR="00F156E5" w:rsidRPr="00F156E5" w:rsidRDefault="00F156E5" w:rsidP="00F156E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156E5">
        <w:rPr>
          <w:rFonts w:ascii="Arial" w:hAnsi="Arial" w:cs="Arial"/>
          <w:b/>
          <w:bCs/>
        </w:rPr>
        <w:t>Výjimka z požadavku na přemístění s veterinárním osvědčením</w:t>
      </w:r>
    </w:p>
    <w:p w14:paraId="110D381F" w14:textId="61E32A0E" w:rsidR="00F156E5" w:rsidRDefault="00F156E5" w:rsidP="003A028F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 xml:space="preserve">Odchylně od článku 3 lze přemísťovat bez veterinárního osvědčení živočišné produkty uvedené v článku 3 uváděné na trh bez omezení v souladu s nařízením (EU) 2023/594 jsou-li označené oválným identifikačním označením dle čl. 5 odst. 1 nařízení (ES) č. 853/2004. </w:t>
      </w:r>
    </w:p>
    <w:p w14:paraId="749A8DA9" w14:textId="512C4B2F" w:rsidR="00F156E5" w:rsidRPr="00F156E5" w:rsidRDefault="00F156E5" w:rsidP="003A028F">
      <w:pPr>
        <w:spacing w:before="240" w:after="120"/>
        <w:jc w:val="center"/>
        <w:rPr>
          <w:rFonts w:ascii="Arial" w:hAnsi="Arial" w:cs="Arial"/>
        </w:rPr>
      </w:pPr>
      <w:r w:rsidRPr="00F156E5">
        <w:rPr>
          <w:rFonts w:ascii="Arial" w:hAnsi="Arial" w:cs="Arial"/>
        </w:rPr>
        <w:t>Čl. 5</w:t>
      </w:r>
    </w:p>
    <w:p w14:paraId="68398793" w14:textId="77777777" w:rsidR="00F156E5" w:rsidRPr="00F156E5" w:rsidRDefault="00F156E5" w:rsidP="00F156E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156E5">
        <w:rPr>
          <w:rFonts w:ascii="Arial" w:hAnsi="Arial" w:cs="Arial"/>
          <w:b/>
          <w:bCs/>
        </w:rPr>
        <w:t>Označení živočišných produktů určených k uvedení na trh pouze v ČR</w:t>
      </w:r>
    </w:p>
    <w:p w14:paraId="021303EC" w14:textId="07EA9DDF" w:rsidR="00F156E5" w:rsidRDefault="00F156E5" w:rsidP="003A028F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Všem právnickým a fyzickým osobám se nařizuje označit jimi vyrobené nebo zpracované čerstvé maso a masné výrobky, včetně střívek, získané z prasat chovaných v uzavřeném pásmu II, které lze v souladu s čl. 41 odst. 2 nařízení (EU) 2023/594 uvést na trh pouze v České republice, oválným identifikačním označením dle čl. 5 odst. 1 nařízení (ES) č. 853/2004 se dvěma dalšími rovnoběžnými diagonálními čarami.</w:t>
      </w:r>
    </w:p>
    <w:p w14:paraId="2E8A2F54" w14:textId="77777777" w:rsidR="00F156E5" w:rsidRPr="00F156E5" w:rsidRDefault="00F156E5" w:rsidP="00F156E5">
      <w:pPr>
        <w:spacing w:before="240" w:after="120" w:line="240" w:lineRule="auto"/>
        <w:jc w:val="center"/>
        <w:rPr>
          <w:rFonts w:ascii="Arial" w:hAnsi="Arial" w:cs="Arial"/>
        </w:rPr>
      </w:pPr>
      <w:r w:rsidRPr="00F156E5">
        <w:rPr>
          <w:rFonts w:ascii="Arial" w:hAnsi="Arial" w:cs="Arial"/>
        </w:rPr>
        <w:t>Čl. 6</w:t>
      </w:r>
    </w:p>
    <w:p w14:paraId="06468502" w14:textId="77777777" w:rsidR="00F156E5" w:rsidRPr="00F156E5" w:rsidRDefault="00F156E5" w:rsidP="00F156E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156E5">
        <w:rPr>
          <w:rFonts w:ascii="Arial" w:hAnsi="Arial" w:cs="Arial"/>
          <w:b/>
          <w:bCs/>
        </w:rPr>
        <w:t>Žádost vydání veterinárního osvědčení</w:t>
      </w:r>
    </w:p>
    <w:p w14:paraId="5A695FE3" w14:textId="77777777" w:rsidR="00F156E5" w:rsidRPr="00F156E5" w:rsidRDefault="00F156E5" w:rsidP="00F156E5">
      <w:pPr>
        <w:pStyle w:val="Odstavecseseznamem"/>
        <w:numPr>
          <w:ilvl w:val="0"/>
          <w:numId w:val="13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 xml:space="preserve">Za žádost o vystavení veterinárního osvědčení se považuje elektronické podání v předepsané struktuře a formátu učiněné prostřednictvím informačního systému Státní veterinární správy na jejích internetových stránkách v části </w:t>
      </w:r>
      <w:hyperlink r:id="rId8" w:history="1">
        <w:r w:rsidRPr="00F156E5">
          <w:rPr>
            <w:rStyle w:val="Hypertextovodkaz"/>
            <w:rFonts w:ascii="Arial" w:hAnsi="Arial" w:cs="Arial"/>
          </w:rPr>
          <w:t>https://www.svscr.cz/online-formulare</w:t>
        </w:r>
      </w:hyperlink>
      <w:r w:rsidRPr="00F156E5">
        <w:rPr>
          <w:rFonts w:ascii="Arial" w:hAnsi="Arial" w:cs="Arial"/>
        </w:rPr>
        <w:t>. Žádost se považuje za bezvadnou, je-li úplně a správně vyplněna a odeslána část I. předepsaného formuláře veterinárního osvědčení. O řádném převzetí žádosti obdrží žadatel potvrzení na emailovou adresu, kterou uvedl při registraci do informačního systému Státní veterinární správy.</w:t>
      </w:r>
    </w:p>
    <w:p w14:paraId="17907038" w14:textId="77777777" w:rsidR="00F156E5" w:rsidRPr="00F156E5" w:rsidRDefault="00F156E5" w:rsidP="00F156E5">
      <w:pPr>
        <w:pStyle w:val="Odstavecseseznamem"/>
        <w:numPr>
          <w:ilvl w:val="0"/>
          <w:numId w:val="13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Lhůta pro podání žádosti o veterinární osvědčení činí nejméně 48 hodin přede dnem předpokládaného přemístění zásilky.</w:t>
      </w:r>
    </w:p>
    <w:p w14:paraId="1B2DC546" w14:textId="77777777" w:rsidR="00F156E5" w:rsidRPr="00F156E5" w:rsidRDefault="00F156E5" w:rsidP="00F156E5">
      <w:pPr>
        <w:pStyle w:val="Odstavecseseznamem"/>
        <w:numPr>
          <w:ilvl w:val="0"/>
          <w:numId w:val="13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 xml:space="preserve">V případě živočišných produktů může krajská veterinární správa před vydáním veterinárního osvědčení provést úřední kontrolu na místě. </w:t>
      </w:r>
    </w:p>
    <w:p w14:paraId="45F5D95C" w14:textId="77777777" w:rsidR="00F156E5" w:rsidRPr="00F156E5" w:rsidRDefault="00F156E5" w:rsidP="00F156E5">
      <w:pPr>
        <w:pStyle w:val="Odstavecseseznamem"/>
        <w:numPr>
          <w:ilvl w:val="0"/>
          <w:numId w:val="13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Za vydání veterinárního osvědčení je třeba zaplatit správní poplatek podle položky 71 bod 1. zákona č. 634/2004 Sb., o správních poplatcích, ve znění pozdějších předpisů, k přepravě živočišných produktů 100,- Kč.</w:t>
      </w:r>
    </w:p>
    <w:p w14:paraId="03A06A7A" w14:textId="77777777" w:rsidR="00F156E5" w:rsidRPr="00F156E5" w:rsidRDefault="00F156E5" w:rsidP="00F156E5">
      <w:pPr>
        <w:pStyle w:val="Odstavecseseznamem"/>
        <w:numPr>
          <w:ilvl w:val="0"/>
          <w:numId w:val="13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Krajská veterinární správa veterinární osvědčení vydá, jestliže</w:t>
      </w:r>
    </w:p>
    <w:p w14:paraId="3C218BCF" w14:textId="77777777" w:rsidR="00F156E5" w:rsidRPr="00F156E5" w:rsidRDefault="00F156E5" w:rsidP="00F156E5">
      <w:pPr>
        <w:pStyle w:val="Odstavecseseznamem"/>
        <w:numPr>
          <w:ilvl w:val="1"/>
          <w:numId w:val="14"/>
        </w:numPr>
        <w:spacing w:after="120" w:line="240" w:lineRule="auto"/>
        <w:ind w:left="567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jsou splněny požadavky nařízení (EU) 2023/594 a tohoto nařízení,</w:t>
      </w:r>
    </w:p>
    <w:p w14:paraId="6DFD5498" w14:textId="77777777" w:rsidR="00F156E5" w:rsidRPr="00F156E5" w:rsidRDefault="00F156E5" w:rsidP="00F156E5">
      <w:pPr>
        <w:pStyle w:val="Odstavecseseznamem"/>
        <w:numPr>
          <w:ilvl w:val="1"/>
          <w:numId w:val="14"/>
        </w:numPr>
        <w:spacing w:after="120" w:line="240" w:lineRule="auto"/>
        <w:ind w:left="567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nebyly při úřední kontrole na místě shledány závady bránící přesunu.</w:t>
      </w:r>
    </w:p>
    <w:p w14:paraId="2AA3479A" w14:textId="77777777" w:rsidR="00F156E5" w:rsidRPr="00F156E5" w:rsidRDefault="00F156E5" w:rsidP="00F156E5">
      <w:pPr>
        <w:pStyle w:val="Odstavecseseznamem"/>
        <w:numPr>
          <w:ilvl w:val="0"/>
          <w:numId w:val="13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Pokud krajská veterinární správa shledá, že nelze veterinární osvědčení vydat, je povinna o tom v souladu s ustanovením § 155 odst. 3 správního řádu na požádání písemně uvědomit dotčenou osobu a sdělit důvody, které k tomuto závěru vedly.</w:t>
      </w:r>
    </w:p>
    <w:p w14:paraId="54FEA680" w14:textId="77777777" w:rsidR="00F156E5" w:rsidRPr="00F156E5" w:rsidRDefault="00F156E5" w:rsidP="00F156E5">
      <w:pPr>
        <w:pStyle w:val="Odstavecseseznamem"/>
        <w:numPr>
          <w:ilvl w:val="0"/>
          <w:numId w:val="13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Veterinární osvědčení musí doprovázet přemísťovanou zásilku po celou dobu přepravy až do místa určení a musí být příjemcem zásilky uchováváno nejméně po dobu 1 roku ode dne jeho vydání.</w:t>
      </w:r>
    </w:p>
    <w:p w14:paraId="4846683F" w14:textId="0FE80165" w:rsidR="00F156E5" w:rsidRDefault="00F156E5" w:rsidP="00F156E5">
      <w:pPr>
        <w:pStyle w:val="Odstavecseseznamem"/>
        <w:numPr>
          <w:ilvl w:val="0"/>
          <w:numId w:val="13"/>
        </w:numPr>
        <w:spacing w:after="12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Není-li v tomto nařízení stanoveno jinak, použije se na postup vydání veterinárního osvědčení správní řád (§ 154 a následující).</w:t>
      </w:r>
    </w:p>
    <w:p w14:paraId="501A1A5E" w14:textId="77777777" w:rsidR="00F156E5" w:rsidRPr="00F156E5" w:rsidRDefault="00F156E5" w:rsidP="00F156E5">
      <w:pPr>
        <w:spacing w:before="240" w:after="120" w:line="240" w:lineRule="auto"/>
        <w:jc w:val="center"/>
        <w:rPr>
          <w:rFonts w:ascii="Arial" w:hAnsi="Arial" w:cs="Arial"/>
        </w:rPr>
      </w:pPr>
      <w:r w:rsidRPr="00F156E5">
        <w:rPr>
          <w:rFonts w:ascii="Arial" w:hAnsi="Arial" w:cs="Arial"/>
        </w:rPr>
        <w:t>Čl. 7</w:t>
      </w:r>
    </w:p>
    <w:p w14:paraId="14726E0E" w14:textId="77777777" w:rsidR="00F156E5" w:rsidRPr="00F156E5" w:rsidRDefault="00F156E5" w:rsidP="00F156E5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156E5">
        <w:rPr>
          <w:rFonts w:ascii="Arial" w:hAnsi="Arial" w:cs="Arial"/>
          <w:b/>
          <w:bCs/>
        </w:rPr>
        <w:t>Sankce</w:t>
      </w:r>
    </w:p>
    <w:p w14:paraId="04F4C3C4" w14:textId="77777777" w:rsidR="00F156E5" w:rsidRPr="00F156E5" w:rsidRDefault="00F156E5" w:rsidP="003A028F">
      <w:pPr>
        <w:spacing w:after="120" w:line="240" w:lineRule="auto"/>
        <w:ind w:firstLine="567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Za nesplnění nebo porušení povinností vyplývajících z těchto mimořádných veterinárních opatření může správní orgán podle ustanovení § 71 nebo § 72 veterinárního zákona uložit pokutu až do výše:</w:t>
      </w:r>
    </w:p>
    <w:p w14:paraId="3D06DDEA" w14:textId="77777777" w:rsidR="00F156E5" w:rsidRPr="00F156E5" w:rsidRDefault="00F156E5" w:rsidP="00F156E5">
      <w:pPr>
        <w:pStyle w:val="Odstavecseseznamem"/>
        <w:numPr>
          <w:ilvl w:val="0"/>
          <w:numId w:val="12"/>
        </w:numPr>
        <w:spacing w:after="12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lastRenderedPageBreak/>
        <w:t>100 000 Kč, jde-li o fyzickou osobu,</w:t>
      </w:r>
    </w:p>
    <w:p w14:paraId="4B7C3E30" w14:textId="77777777" w:rsidR="00F156E5" w:rsidRPr="00F156E5" w:rsidRDefault="00F156E5" w:rsidP="00F156E5">
      <w:pPr>
        <w:pStyle w:val="Odstavecseseznamem"/>
        <w:numPr>
          <w:ilvl w:val="0"/>
          <w:numId w:val="12"/>
        </w:numPr>
        <w:spacing w:after="120" w:line="240" w:lineRule="auto"/>
        <w:ind w:left="851" w:hanging="35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2 000 000 Kč, jde-li o právnickou osobu nebo podnikající fyzickou osobu.</w:t>
      </w:r>
    </w:p>
    <w:p w14:paraId="5D9BDCFC" w14:textId="77777777" w:rsidR="00217CBE" w:rsidRPr="00217CBE" w:rsidRDefault="00217CBE" w:rsidP="00525F59">
      <w:pPr>
        <w:spacing w:before="240" w:after="120"/>
        <w:jc w:val="center"/>
        <w:rPr>
          <w:rFonts w:ascii="Arial" w:hAnsi="Arial" w:cs="Arial"/>
        </w:rPr>
      </w:pPr>
      <w:r w:rsidRPr="00217CBE">
        <w:rPr>
          <w:rFonts w:ascii="Arial" w:hAnsi="Arial" w:cs="Arial"/>
        </w:rPr>
        <w:t>Čl. 8</w:t>
      </w:r>
    </w:p>
    <w:p w14:paraId="3F79984C" w14:textId="77777777" w:rsidR="00217CBE" w:rsidRPr="00217CBE" w:rsidRDefault="00217CBE" w:rsidP="00525F59">
      <w:pPr>
        <w:spacing w:after="120"/>
        <w:jc w:val="center"/>
        <w:rPr>
          <w:rFonts w:ascii="Arial" w:hAnsi="Arial" w:cs="Arial"/>
          <w:b/>
        </w:rPr>
      </w:pPr>
      <w:r w:rsidRPr="00217CBE">
        <w:rPr>
          <w:rFonts w:ascii="Arial" w:hAnsi="Arial" w:cs="Arial"/>
          <w:b/>
        </w:rPr>
        <w:t>Poučení</w:t>
      </w:r>
    </w:p>
    <w:p w14:paraId="37A7B15C" w14:textId="4DA531A2" w:rsidR="00217CBE" w:rsidRDefault="00217CBE" w:rsidP="003A028F">
      <w:pPr>
        <w:ind w:firstLine="567"/>
        <w:jc w:val="both"/>
        <w:rPr>
          <w:rFonts w:ascii="Arial" w:hAnsi="Arial" w:cs="Arial"/>
        </w:rPr>
      </w:pPr>
      <w:r w:rsidRPr="00217CBE">
        <w:rPr>
          <w:rFonts w:ascii="Arial" w:hAnsi="Arial" w:cs="Arial"/>
        </w:rPr>
        <w:t xml:space="preserve">Pokud v souladu s § 67 a násl. veterinárního zákona vzniká nárok na poskytnutí náhrady nákladů a ztrát, které vznikly v důsledku provádění mimořádných veterinárních opatření nařízených ke zdolávání některé z nebezpečných nákaz a </w:t>
      </w:r>
      <w:r w:rsidR="00C97F4E">
        <w:rPr>
          <w:rFonts w:ascii="Arial" w:hAnsi="Arial" w:cs="Arial"/>
        </w:rPr>
        <w:t>nemocí přenosných ze </w:t>
      </w:r>
      <w:r w:rsidRPr="00217CBE">
        <w:rPr>
          <w:rFonts w:ascii="Arial" w:hAnsi="Arial" w:cs="Arial"/>
        </w:rPr>
        <w:t>zvířat na člověka, je třeba jej včas uplatnit na základě žádosti podané u Ministerstva zemědělství, které o ní rozhodne. Podrobnosti pro uplatňování náhrady a náležitosti žádosti o její poskytnutí stanoví vyhláška č. 176/2023 Sb., o zdraví zvířat a jeho ochraně a o oprávnění a odborné způsobilosti k výkonu některých odborných veterinárních činností. Formulář žádosti je dostupný na internetových stránkách Ministerstva zemědělství.</w:t>
      </w:r>
    </w:p>
    <w:p w14:paraId="0BEDEAA7" w14:textId="77777777" w:rsidR="00F156E5" w:rsidRPr="00F156E5" w:rsidRDefault="00F156E5" w:rsidP="00F156E5">
      <w:pPr>
        <w:spacing w:before="240" w:after="120" w:line="240" w:lineRule="auto"/>
        <w:jc w:val="center"/>
        <w:rPr>
          <w:rFonts w:ascii="Arial" w:hAnsi="Arial" w:cs="Arial"/>
        </w:rPr>
      </w:pPr>
      <w:r w:rsidRPr="00F156E5">
        <w:rPr>
          <w:rFonts w:ascii="Arial" w:hAnsi="Arial" w:cs="Arial"/>
        </w:rPr>
        <w:t>Čl. 9</w:t>
      </w:r>
    </w:p>
    <w:p w14:paraId="414FCBE1" w14:textId="77777777" w:rsidR="00F156E5" w:rsidRPr="00F156E5" w:rsidRDefault="00F156E5" w:rsidP="003A028F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156E5">
        <w:rPr>
          <w:rFonts w:ascii="Arial" w:hAnsi="Arial" w:cs="Arial"/>
          <w:b/>
          <w:bCs/>
        </w:rPr>
        <w:t>Společná a závěrečná ustanovení</w:t>
      </w:r>
    </w:p>
    <w:p w14:paraId="2D4D4DF5" w14:textId="77777777" w:rsidR="00F156E5" w:rsidRPr="00F156E5" w:rsidRDefault="00F156E5" w:rsidP="00F156E5">
      <w:pPr>
        <w:pStyle w:val="Odstavecseseznamem"/>
        <w:numPr>
          <w:ilvl w:val="0"/>
          <w:numId w:val="16"/>
        </w:numPr>
        <w:spacing w:before="120" w:after="12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Toto nařízení nabývá podle § 2 odst. 1 a § 4 odst. 1 a 2 zákona č. 35/2021 Sb., o Sbírce právních předpisů územních samosprávných celků a některých správních úřadů, z důvodu naléhavého obecného zájmu platnosti jeho vyhlášením formou zveřejnění ve Sbírce právních předpisů a účinnosti počátkem dne následujícího po dni jeho vyhlášení. Datum a čas vyhlášení nařízení je vyznačen ve Sbírce právních předpisů.</w:t>
      </w:r>
    </w:p>
    <w:p w14:paraId="09B473F8" w14:textId="77777777" w:rsidR="00F156E5" w:rsidRPr="00F156E5" w:rsidRDefault="00F156E5" w:rsidP="00F156E5">
      <w:pPr>
        <w:pStyle w:val="Odstavecseseznamem"/>
        <w:numPr>
          <w:ilvl w:val="0"/>
          <w:numId w:val="16"/>
        </w:numPr>
        <w:spacing w:before="120" w:after="12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Toto nařízení se vyvěšuje na úředních deskách Ministerstva zemědělství a krajských úřadů, jejichž území se týká, na dobu nejméně 15 dnů a zveřejňuje se neprodleně na internetových stránkách Státní veterinární správy. Pokud jsou nařízením ukládány povinnosti i jiným subjektům, než jsou chovatelé hospodářských zvířat, zveřejňuje se nařízení také v celostátním rozhlasovém nebo televizním vysílání.</w:t>
      </w:r>
    </w:p>
    <w:p w14:paraId="78D8F195" w14:textId="77777777" w:rsidR="00C97F4E" w:rsidRDefault="00F156E5" w:rsidP="00647937">
      <w:pPr>
        <w:pStyle w:val="Odstavecseseznamem"/>
        <w:numPr>
          <w:ilvl w:val="0"/>
          <w:numId w:val="16"/>
        </w:numPr>
        <w:spacing w:after="48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F156E5">
        <w:rPr>
          <w:rFonts w:ascii="Arial" w:hAnsi="Arial" w:cs="Arial"/>
        </w:rPr>
        <w:t>Státní veterinární správa zveřejní oznámení o vyhlášení nařízení ve Sbírce právních předpisů na své úřední desce po dobu alespoň 15 dnů ode dne, kdy byla o vyhlášení vyrozuměna.</w:t>
      </w:r>
    </w:p>
    <w:p w14:paraId="2A32EAF2" w14:textId="5ACF0633" w:rsidR="00F06E14" w:rsidRPr="00C97F4E" w:rsidRDefault="00F06E14" w:rsidP="00C97F4E">
      <w:pPr>
        <w:spacing w:after="0" w:line="240" w:lineRule="auto"/>
        <w:jc w:val="both"/>
        <w:rPr>
          <w:rFonts w:ascii="Arial" w:hAnsi="Arial" w:cs="Arial"/>
        </w:rPr>
      </w:pPr>
      <w:r w:rsidRPr="00C97F4E">
        <w:rPr>
          <w:rFonts w:ascii="Arial" w:eastAsia="Calibri" w:hAnsi="Arial" w:cs="Arial"/>
        </w:rPr>
        <w:t xml:space="preserve">V Praze dne </w:t>
      </w:r>
      <w:sdt>
        <w:sdtPr>
          <w:rPr>
            <w:color w:val="000000" w:themeColor="text1"/>
          </w:rPr>
          <w:alias w:val="Datum"/>
          <w:tag w:val="espis_objektsps/zalozeno_datum/datum"/>
          <w:id w:val="347610703"/>
          <w:placeholder>
            <w:docPart w:val="94A0D7F0EE3C45219443B27AA3F91D21"/>
          </w:placeholder>
          <w:showingPlcHdr/>
        </w:sdtPr>
        <w:sdtEndPr/>
        <w:sdtContent>
          <w:r w:rsidRPr="00C97F4E">
            <w:rPr>
              <w:rFonts w:ascii="Arial" w:eastAsia="Calibri" w:hAnsi="Arial" w:cs="Times New Roman"/>
              <w:color w:val="000000" w:themeColor="text1"/>
            </w:rPr>
            <w:t>25.04.2024</w:t>
          </w:r>
        </w:sdtContent>
      </w:sdt>
    </w:p>
    <w:p w14:paraId="4E5F9B35" w14:textId="77777777" w:rsidR="00C97F4E" w:rsidRDefault="00C97F4E" w:rsidP="00C97F4E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</w:p>
    <w:p w14:paraId="4C878DA6" w14:textId="77777777" w:rsidR="00C97F4E" w:rsidRDefault="00C97F4E" w:rsidP="00C97F4E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</w:p>
    <w:p w14:paraId="2A32EAF3" w14:textId="44D222A3" w:rsidR="00F06E14" w:rsidRPr="00F06E14" w:rsidRDefault="00F06E14" w:rsidP="00647937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before="840"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MVDr. Zbyněk Semerád</w:t>
      </w:r>
    </w:p>
    <w:p w14:paraId="2A32EAF4" w14:textId="77777777" w:rsidR="00F06E14" w:rsidRPr="00F06E14" w:rsidRDefault="00F06E14" w:rsidP="00C97F4E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 w:rsidRPr="00F06E14">
        <w:rPr>
          <w:rFonts w:ascii="Arial" w:eastAsia="Calibri" w:hAnsi="Arial" w:cs="Times New Roman"/>
          <w:bCs/>
          <w:sz w:val="20"/>
          <w:szCs w:val="20"/>
        </w:rPr>
        <w:t>ústřední ředitel</w:t>
      </w:r>
    </w:p>
    <w:p w14:paraId="39D6D994" w14:textId="378B7B6D" w:rsidR="007F0C35" w:rsidRPr="00C97F4E" w:rsidRDefault="00C97F4E" w:rsidP="00C97F4E">
      <w:pPr>
        <w:widowControl w:val="0"/>
        <w:tabs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Times New Roman"/>
          <w:bCs/>
          <w:sz w:val="20"/>
          <w:szCs w:val="20"/>
        </w:rPr>
      </w:pPr>
      <w:r>
        <w:rPr>
          <w:rFonts w:ascii="Arial" w:eastAsia="Calibri" w:hAnsi="Arial" w:cs="Times New Roman"/>
          <w:bCs/>
          <w:sz w:val="20"/>
          <w:szCs w:val="20"/>
        </w:rPr>
        <w:t>podepsáno elektronicky</w:t>
      </w:r>
    </w:p>
    <w:p w14:paraId="2A32EAF6" w14:textId="0703161E" w:rsidR="00F06E14" w:rsidRDefault="00F06E14" w:rsidP="00647937">
      <w:pPr>
        <w:keepNext/>
        <w:autoSpaceDE w:val="0"/>
        <w:autoSpaceDN w:val="0"/>
        <w:adjustRightInd w:val="0"/>
        <w:spacing w:before="600"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7F0C35">
        <w:rPr>
          <w:rFonts w:ascii="Arial" w:eastAsia="Times New Roman" w:hAnsi="Arial" w:cs="Arial"/>
          <w:b/>
          <w:bCs/>
          <w:lang w:eastAsia="cs-CZ"/>
        </w:rPr>
        <w:t>Obdrží</w:t>
      </w:r>
      <w:r w:rsidR="007F0C35">
        <w:rPr>
          <w:rFonts w:ascii="Arial" w:eastAsia="Times New Roman" w:hAnsi="Arial" w:cs="Arial"/>
          <w:b/>
          <w:bCs/>
          <w:lang w:eastAsia="cs-CZ"/>
        </w:rPr>
        <w:t>:</w:t>
      </w:r>
    </w:p>
    <w:p w14:paraId="7619510E" w14:textId="77777777" w:rsidR="007F0C35" w:rsidRPr="007F0C35" w:rsidRDefault="007F0C35" w:rsidP="007F0C35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14:paraId="797AE6A1" w14:textId="29CE8E04" w:rsidR="007F0C35" w:rsidRPr="007F0C35" w:rsidRDefault="007F0C35" w:rsidP="007F0C35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F0C35">
        <w:rPr>
          <w:rFonts w:ascii="Arial" w:eastAsia="Times New Roman" w:hAnsi="Arial" w:cs="Arial"/>
          <w:bCs/>
          <w:lang w:eastAsia="cs-CZ"/>
        </w:rPr>
        <w:t>Ministerstvo zemědělství</w:t>
      </w:r>
      <w:r w:rsidR="00C97F4E">
        <w:rPr>
          <w:rFonts w:ascii="Arial" w:eastAsia="Times New Roman" w:hAnsi="Arial" w:cs="Arial"/>
          <w:bCs/>
          <w:lang w:eastAsia="cs-CZ"/>
        </w:rPr>
        <w:t xml:space="preserve"> ČR</w:t>
      </w:r>
    </w:p>
    <w:p w14:paraId="2A32EAF8" w14:textId="01833160" w:rsidR="00F06E14" w:rsidRPr="00C97F4E" w:rsidRDefault="007F0C35" w:rsidP="00C97F4E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cs-CZ"/>
        </w:rPr>
      </w:pPr>
      <w:r w:rsidRPr="007F0C35">
        <w:rPr>
          <w:rFonts w:ascii="Arial" w:eastAsia="Times New Roman" w:hAnsi="Arial" w:cs="Arial"/>
          <w:bCs/>
          <w:lang w:eastAsia="cs-CZ"/>
        </w:rPr>
        <w:t>Všechny krajské úřady ČR</w:t>
      </w:r>
      <w:bookmarkEnd w:id="0"/>
    </w:p>
    <w:p w14:paraId="2A32EAF9" w14:textId="77777777" w:rsidR="00525F59" w:rsidRDefault="00525F59"/>
    <w:sectPr w:rsidR="0052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2EAFE" w14:textId="77777777" w:rsidR="00B93B10" w:rsidRDefault="00B93B10" w:rsidP="006706ED">
      <w:pPr>
        <w:spacing w:after="0" w:line="240" w:lineRule="auto"/>
      </w:pPr>
      <w:r>
        <w:separator/>
      </w:r>
    </w:p>
  </w:endnote>
  <w:endnote w:type="continuationSeparator" w:id="0">
    <w:p w14:paraId="2A32EAFF" w14:textId="77777777" w:rsidR="00B93B10" w:rsidRDefault="00B93B10" w:rsidP="006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2EAFC" w14:textId="77777777" w:rsidR="00B93B10" w:rsidRDefault="00B93B10" w:rsidP="006706ED">
      <w:pPr>
        <w:spacing w:after="0" w:line="240" w:lineRule="auto"/>
      </w:pPr>
      <w:r>
        <w:separator/>
      </w:r>
    </w:p>
  </w:footnote>
  <w:footnote w:type="continuationSeparator" w:id="0">
    <w:p w14:paraId="2A32EAFD" w14:textId="77777777" w:rsidR="00B93B10" w:rsidRDefault="00B93B10" w:rsidP="0067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E6A"/>
    <w:multiLevelType w:val="hybridMultilevel"/>
    <w:tmpl w:val="39247570"/>
    <w:lvl w:ilvl="0" w:tplc="FFFFFFFF">
      <w:start w:val="1"/>
      <w:numFmt w:val="decimal"/>
      <w:lvlText w:val="(%1)"/>
      <w:lvlJc w:val="left"/>
      <w:pPr>
        <w:ind w:left="710" w:hanging="360"/>
      </w:pPr>
      <w:rPr>
        <w:rFonts w:ascii="Arial" w:hAnsi="Arial" w:hint="default"/>
        <w:sz w:val="22"/>
      </w:rPr>
    </w:lvl>
    <w:lvl w:ilvl="1" w:tplc="04050017">
      <w:start w:val="1"/>
      <w:numFmt w:val="lowerLetter"/>
      <w:lvlText w:val="%2)"/>
      <w:lvlJc w:val="left"/>
      <w:pPr>
        <w:ind w:left="1430" w:hanging="360"/>
      </w:pPr>
    </w:lvl>
    <w:lvl w:ilvl="2" w:tplc="FFFFFFFF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0B200B0"/>
    <w:multiLevelType w:val="hybridMultilevel"/>
    <w:tmpl w:val="99D057B6"/>
    <w:lvl w:ilvl="0" w:tplc="04050017">
      <w:start w:val="1"/>
      <w:numFmt w:val="lowerLetter"/>
      <w:lvlText w:val="%1)"/>
      <w:lvlJc w:val="left"/>
      <w:pPr>
        <w:ind w:left="71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33FD"/>
    <w:multiLevelType w:val="hybridMultilevel"/>
    <w:tmpl w:val="8284723E"/>
    <w:lvl w:ilvl="0" w:tplc="04050017">
      <w:start w:val="1"/>
      <w:numFmt w:val="lowerLetter"/>
      <w:lvlText w:val="%1)"/>
      <w:lvlJc w:val="left"/>
      <w:pPr>
        <w:ind w:left="710" w:hanging="360"/>
      </w:p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37ED3FE7"/>
    <w:multiLevelType w:val="multilevel"/>
    <w:tmpl w:val="408229A6"/>
    <w:styleLink w:val="StylVcerovovPrvndek125cm3"/>
    <w:lvl w:ilvl="0">
      <w:start w:val="1"/>
      <w:numFmt w:val="decimal"/>
      <w:pStyle w:val="lnekslo"/>
      <w:isLgl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D160BB2"/>
    <w:multiLevelType w:val="multilevel"/>
    <w:tmpl w:val="E390AD82"/>
    <w:lvl w:ilvl="0">
      <w:start w:val="1"/>
      <w:numFmt w:val="decimal"/>
      <w:pStyle w:val="OdstavecsloOdstavecseseznamem"/>
      <w:lvlText w:val="(%1)"/>
      <w:lvlJc w:val="left"/>
      <w:pPr>
        <w:tabs>
          <w:tab w:val="num" w:pos="1134"/>
        </w:tabs>
        <w:ind w:left="0" w:firstLine="709"/>
      </w:pPr>
      <w:rPr>
        <w:sz w:val="20"/>
        <w:szCs w:val="20"/>
      </w:rPr>
    </w:lvl>
    <w:lvl w:ilvl="1">
      <w:start w:val="4"/>
      <w:numFmt w:val="lowerLetter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791CE9"/>
    <w:multiLevelType w:val="multilevel"/>
    <w:tmpl w:val="408229A6"/>
    <w:numStyleLink w:val="StylVcerovovPrvndek125cm3"/>
  </w:abstractNum>
  <w:abstractNum w:abstractNumId="6" w15:restartNumberingAfterBreak="0">
    <w:nsid w:val="66C73526"/>
    <w:multiLevelType w:val="hybridMultilevel"/>
    <w:tmpl w:val="5314931C"/>
    <w:lvl w:ilvl="0" w:tplc="14705ECA">
      <w:start w:val="1"/>
      <w:numFmt w:val="decimal"/>
      <w:lvlText w:val="(%1)"/>
      <w:lvlJc w:val="left"/>
      <w:pPr>
        <w:ind w:left="71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6D06568D"/>
    <w:multiLevelType w:val="multilevel"/>
    <w:tmpl w:val="D900563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pStyle w:val="Bodslo"/>
      <w:lvlText w:val="%4."/>
      <w:lvlJc w:val="left"/>
      <w:pPr>
        <w:tabs>
          <w:tab w:val="num" w:pos="680"/>
        </w:tabs>
        <w:ind w:left="680" w:hanging="396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1FD3A56"/>
    <w:multiLevelType w:val="hybridMultilevel"/>
    <w:tmpl w:val="593A7B8A"/>
    <w:lvl w:ilvl="0" w:tplc="14705ECA">
      <w:start w:val="1"/>
      <w:numFmt w:val="decimal"/>
      <w:lvlText w:val="(%1)"/>
      <w:lvlJc w:val="left"/>
      <w:pPr>
        <w:ind w:left="3923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4643" w:hanging="360"/>
      </w:pPr>
    </w:lvl>
    <w:lvl w:ilvl="2" w:tplc="0405001B" w:tentative="1">
      <w:start w:val="1"/>
      <w:numFmt w:val="lowerRoman"/>
      <w:lvlText w:val="%3."/>
      <w:lvlJc w:val="right"/>
      <w:pPr>
        <w:ind w:left="5363" w:hanging="180"/>
      </w:pPr>
    </w:lvl>
    <w:lvl w:ilvl="3" w:tplc="0405000F" w:tentative="1">
      <w:start w:val="1"/>
      <w:numFmt w:val="decimal"/>
      <w:lvlText w:val="%4."/>
      <w:lvlJc w:val="left"/>
      <w:pPr>
        <w:ind w:left="6083" w:hanging="360"/>
      </w:pPr>
    </w:lvl>
    <w:lvl w:ilvl="4" w:tplc="04050019" w:tentative="1">
      <w:start w:val="1"/>
      <w:numFmt w:val="lowerLetter"/>
      <w:lvlText w:val="%5."/>
      <w:lvlJc w:val="left"/>
      <w:pPr>
        <w:ind w:left="6803" w:hanging="360"/>
      </w:pPr>
    </w:lvl>
    <w:lvl w:ilvl="5" w:tplc="0405001B" w:tentative="1">
      <w:start w:val="1"/>
      <w:numFmt w:val="lowerRoman"/>
      <w:lvlText w:val="%6."/>
      <w:lvlJc w:val="right"/>
      <w:pPr>
        <w:ind w:left="7523" w:hanging="180"/>
      </w:pPr>
    </w:lvl>
    <w:lvl w:ilvl="6" w:tplc="0405000F" w:tentative="1">
      <w:start w:val="1"/>
      <w:numFmt w:val="decimal"/>
      <w:lvlText w:val="%7."/>
      <w:lvlJc w:val="left"/>
      <w:pPr>
        <w:ind w:left="8243" w:hanging="360"/>
      </w:pPr>
    </w:lvl>
    <w:lvl w:ilvl="7" w:tplc="04050019" w:tentative="1">
      <w:start w:val="1"/>
      <w:numFmt w:val="lowerLetter"/>
      <w:lvlText w:val="%8."/>
      <w:lvlJc w:val="left"/>
      <w:pPr>
        <w:ind w:left="8963" w:hanging="360"/>
      </w:pPr>
    </w:lvl>
    <w:lvl w:ilvl="8" w:tplc="0405001B" w:tentative="1">
      <w:start w:val="1"/>
      <w:numFmt w:val="lowerRoman"/>
      <w:lvlText w:val="%9."/>
      <w:lvlJc w:val="right"/>
      <w:pPr>
        <w:ind w:left="9683" w:hanging="180"/>
      </w:pPr>
    </w:lvl>
  </w:abstractNum>
  <w:abstractNum w:abstractNumId="9" w15:restartNumberingAfterBreak="0">
    <w:nsid w:val="76FC6345"/>
    <w:multiLevelType w:val="multilevel"/>
    <w:tmpl w:val="B50C016A"/>
    <w:lvl w:ilvl="0">
      <w:start w:val="1"/>
      <w:numFmt w:val="decimal"/>
      <w:lvlText w:val="(%1)"/>
      <w:lvlJc w:val="left"/>
      <w:pPr>
        <w:tabs>
          <w:tab w:val="num" w:pos="1134"/>
        </w:tabs>
        <w:ind w:left="0" w:firstLine="709"/>
      </w:pPr>
      <w:rPr>
        <w:sz w:val="24"/>
      </w:rPr>
    </w:lvl>
    <w:lvl w:ilvl="1">
      <w:start w:val="1"/>
      <w:numFmt w:val="lowerLetter"/>
      <w:pStyle w:val="Pododstavec"/>
      <w:lvlText w:val="%2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134" w:hanging="425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  <w:lvl w:ilvl="0">
        <w:start w:val="1"/>
        <w:numFmt w:val="decimal"/>
        <w:isLgl/>
        <w:suff w:val="nothing"/>
        <w:lvlText w:val="Čl. %1"/>
        <w:lvlJc w:val="center"/>
        <w:pPr>
          <w:ind w:left="0" w:firstLine="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53"/>
    <w:rsid w:val="000245BF"/>
    <w:rsid w:val="00217CBE"/>
    <w:rsid w:val="00256ABC"/>
    <w:rsid w:val="002E7584"/>
    <w:rsid w:val="003A028F"/>
    <w:rsid w:val="00525F59"/>
    <w:rsid w:val="00647937"/>
    <w:rsid w:val="006706ED"/>
    <w:rsid w:val="006D7410"/>
    <w:rsid w:val="00740498"/>
    <w:rsid w:val="007E2771"/>
    <w:rsid w:val="007F0C35"/>
    <w:rsid w:val="0086487F"/>
    <w:rsid w:val="009066E7"/>
    <w:rsid w:val="00A76964"/>
    <w:rsid w:val="00A80E53"/>
    <w:rsid w:val="00B91F27"/>
    <w:rsid w:val="00B93B10"/>
    <w:rsid w:val="00C44733"/>
    <w:rsid w:val="00C97F4E"/>
    <w:rsid w:val="00DB205A"/>
    <w:rsid w:val="00E34283"/>
    <w:rsid w:val="00F06E14"/>
    <w:rsid w:val="00F156E5"/>
    <w:rsid w:val="00F5290A"/>
    <w:rsid w:val="00FA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EACF"/>
  <w15:chartTrackingRefBased/>
  <w15:docId w15:val="{808F620E-249B-4B1A-A0AB-51141D6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slo">
    <w:name w:val="Článek číslo"/>
    <w:basedOn w:val="Normln"/>
    <w:next w:val="Normln"/>
    <w:qFormat/>
    <w:rsid w:val="00F06E14"/>
    <w:pPr>
      <w:keepNext/>
      <w:numPr>
        <w:numId w:val="1"/>
      </w:numPr>
      <w:spacing w:before="480" w:after="0" w:line="240" w:lineRule="auto"/>
      <w:ind w:left="284"/>
      <w:jc w:val="center"/>
      <w:outlineLvl w:val="0"/>
    </w:pPr>
    <w:rPr>
      <w:rFonts w:ascii="Arial" w:eastAsia="Times New Roman" w:hAnsi="Arial" w:cs="Arial"/>
      <w:kern w:val="32"/>
      <w:sz w:val="20"/>
      <w:szCs w:val="24"/>
      <w:lang w:eastAsia="cs-CZ"/>
    </w:rPr>
  </w:style>
  <w:style w:type="numbering" w:customStyle="1" w:styleId="StylVcerovovPrvndek125cm3">
    <w:name w:val="Styl Víceúrovňové První řádek:  125 cm3"/>
    <w:basedOn w:val="Bezseznamu"/>
    <w:rsid w:val="00F06E14"/>
    <w:pPr>
      <w:numPr>
        <w:numId w:val="1"/>
      </w:numPr>
    </w:pPr>
  </w:style>
  <w:style w:type="paragraph" w:customStyle="1" w:styleId="Bodslo">
    <w:name w:val="Bod číslo"/>
    <w:basedOn w:val="Normln"/>
    <w:autoRedefine/>
    <w:rsid w:val="00F06E14"/>
    <w:pPr>
      <w:numPr>
        <w:ilvl w:val="3"/>
        <w:numId w:val="2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Pododstavec">
    <w:name w:val="Pododstavec"/>
    <w:basedOn w:val="Normln"/>
    <w:rsid w:val="00F06E14"/>
    <w:pPr>
      <w:numPr>
        <w:ilvl w:val="1"/>
        <w:numId w:val="4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OdstavecsloOdstavecseseznamem">
    <w:name w:val="Odstavec číslo  (Odstavec se seznamem)"/>
    <w:basedOn w:val="Normln"/>
    <w:autoRedefine/>
    <w:rsid w:val="00F06E14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4505"/>
    <w:pPr>
      <w:ind w:left="720"/>
      <w:contextualSpacing/>
    </w:pPr>
  </w:style>
  <w:style w:type="character" w:styleId="Zstupntext">
    <w:name w:val="Placeholder Text"/>
    <w:basedOn w:val="Standardnpsmoodstavce"/>
    <w:uiPriority w:val="99"/>
    <w:rsid w:val="00FA4505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06ED"/>
  </w:style>
  <w:style w:type="paragraph" w:styleId="Zpat">
    <w:name w:val="footer"/>
    <w:basedOn w:val="Normln"/>
    <w:link w:val="ZpatChar"/>
    <w:uiPriority w:val="99"/>
    <w:unhideWhenUsed/>
    <w:rsid w:val="006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06ED"/>
  </w:style>
  <w:style w:type="character" w:styleId="Hypertextovodkaz">
    <w:name w:val="Hyperlink"/>
    <w:basedOn w:val="Standardnpsmoodstavce"/>
    <w:uiPriority w:val="99"/>
    <w:unhideWhenUsed/>
    <w:rsid w:val="00F15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online-formul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A0D7F0EE3C45219443B27AA3F91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62ED8-6096-4C0C-8922-45CFB1E1B16A}"/>
      </w:docPartPr>
      <w:docPartBody>
        <w:p w:rsidR="00DC5887" w:rsidRDefault="00E62B64" w:rsidP="00E62B64">
          <w:pPr>
            <w:pStyle w:val="94A0D7F0EE3C45219443B27AA3F91D21"/>
          </w:pPr>
          <w:r w:rsidRPr="00515C54">
            <w:rPr>
              <w:rStyle w:val="Zstupntext"/>
              <w:i/>
              <w:highlight w:val="cyan"/>
            </w:rPr>
            <w:t>Klikněte sem a zadejte text.</w:t>
          </w:r>
        </w:p>
      </w:docPartBody>
    </w:docPart>
    <w:docPart>
      <w:docPartPr>
        <w:name w:val="387E1B74AD7D49F1A8CBFBCEF2B6A3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D381DC-7433-4CB4-8FFB-913DA37262B8}"/>
      </w:docPartPr>
      <w:docPartBody>
        <w:p w:rsidR="00DC5887" w:rsidRDefault="00E62B64" w:rsidP="00E62B64">
          <w:pPr>
            <w:pStyle w:val="387E1B74AD7D49F1A8CBFBCEF2B6A3A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64"/>
    <w:rsid w:val="00172E6D"/>
    <w:rsid w:val="006F1D3F"/>
    <w:rsid w:val="007625D0"/>
    <w:rsid w:val="00DC5887"/>
    <w:rsid w:val="00E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72E6D"/>
  </w:style>
  <w:style w:type="paragraph" w:customStyle="1" w:styleId="94A0D7F0EE3C45219443B27AA3F91D21">
    <w:name w:val="94A0D7F0EE3C45219443B27AA3F91D21"/>
    <w:rsid w:val="00E62B64"/>
  </w:style>
  <w:style w:type="character" w:styleId="Hypertextovodkaz">
    <w:name w:val="Hyperlink"/>
    <w:rsid w:val="00E62B64"/>
    <w:rPr>
      <w:rFonts w:ascii="Arial" w:hAnsi="Arial"/>
      <w:color w:val="0000FF"/>
      <w:sz w:val="16"/>
      <w:u w:val="single"/>
    </w:rPr>
  </w:style>
  <w:style w:type="paragraph" w:customStyle="1" w:styleId="387E1B74AD7D49F1A8CBFBCEF2B6A3A2">
    <w:name w:val="387E1B74AD7D49F1A8CBFBCEF2B6A3A2"/>
    <w:rsid w:val="00E62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Tillerová</dc:creator>
  <cp:keywords/>
  <dc:description/>
  <cp:lastModifiedBy>Eva Václavíková</cp:lastModifiedBy>
  <cp:revision>2</cp:revision>
  <dcterms:created xsi:type="dcterms:W3CDTF">2024-04-25T14:01:00Z</dcterms:created>
  <dcterms:modified xsi:type="dcterms:W3CDTF">2024-04-25T14:01:00Z</dcterms:modified>
</cp:coreProperties>
</file>