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2164" w14:textId="77777777" w:rsidR="009132D8" w:rsidRDefault="009132D8" w:rsidP="009132D8">
      <w:pPr>
        <w:rPr>
          <w:color w:val="auto"/>
        </w:rPr>
      </w:pPr>
    </w:p>
    <w:p w14:paraId="4241B8DE" w14:textId="77777777" w:rsidR="00384276" w:rsidRDefault="00384276" w:rsidP="009132D8">
      <w:pPr>
        <w:rPr>
          <w:color w:val="auto"/>
        </w:rPr>
      </w:pPr>
    </w:p>
    <w:p w14:paraId="6E5DF7AF" w14:textId="77777777" w:rsidR="00384276" w:rsidRPr="00A976E9" w:rsidRDefault="00384276" w:rsidP="009132D8">
      <w:pPr>
        <w:rPr>
          <w:color w:val="auto"/>
        </w:rPr>
      </w:pPr>
    </w:p>
    <w:p w14:paraId="25F3E904" w14:textId="77777777" w:rsidR="009132D8" w:rsidRDefault="009132D8" w:rsidP="009132D8">
      <w:pPr>
        <w:rPr>
          <w:color w:val="auto"/>
        </w:rPr>
      </w:pPr>
    </w:p>
    <w:p w14:paraId="193EFC6C" w14:textId="77777777" w:rsidR="00087C71" w:rsidRDefault="00087C71" w:rsidP="009132D8">
      <w:pPr>
        <w:rPr>
          <w:color w:val="auto"/>
        </w:rPr>
      </w:pPr>
    </w:p>
    <w:p w14:paraId="20667708" w14:textId="4F4D5D97" w:rsidR="00384276" w:rsidRPr="00CC6E90" w:rsidRDefault="00681FBB" w:rsidP="00AA4343">
      <w:pPr>
        <w:pStyle w:val="ZhlavBrno"/>
        <w:spacing w:line="360" w:lineRule="auto"/>
        <w:ind w:left="0"/>
        <w:rPr>
          <w:sz w:val="28"/>
          <w:szCs w:val="28"/>
        </w:rPr>
      </w:pPr>
      <w:r>
        <w:rPr>
          <w:sz w:val="28"/>
          <w:szCs w:val="28"/>
        </w:rPr>
        <w:t>O</w:t>
      </w:r>
      <w:r w:rsidR="00965AB3">
        <w:rPr>
          <w:sz w:val="28"/>
          <w:szCs w:val="28"/>
        </w:rPr>
        <w:t>becně závazná vyhláška</w:t>
      </w:r>
      <w:r w:rsidR="00273F79">
        <w:rPr>
          <w:sz w:val="28"/>
          <w:szCs w:val="28"/>
        </w:rPr>
        <w:t xml:space="preserve"> č. 2</w:t>
      </w:r>
      <w:r w:rsidR="00BB0942">
        <w:rPr>
          <w:sz w:val="28"/>
          <w:szCs w:val="28"/>
        </w:rPr>
        <w:t>9</w:t>
      </w:r>
      <w:r w:rsidR="00273F79">
        <w:rPr>
          <w:sz w:val="28"/>
          <w:szCs w:val="28"/>
        </w:rPr>
        <w:t>/2022</w:t>
      </w:r>
      <w:r w:rsidR="0027572A">
        <w:rPr>
          <w:sz w:val="28"/>
          <w:szCs w:val="28"/>
        </w:rPr>
        <w:t>,</w:t>
      </w:r>
    </w:p>
    <w:p w14:paraId="15F11F70" w14:textId="77777777" w:rsidR="00384276" w:rsidRPr="00A976E9" w:rsidRDefault="00384276" w:rsidP="009132D8">
      <w:pPr>
        <w:rPr>
          <w:color w:val="auto"/>
        </w:rPr>
      </w:pPr>
    </w:p>
    <w:p w14:paraId="5E4FC1A2" w14:textId="6DEC8503" w:rsidR="00384276" w:rsidRDefault="00F9201F" w:rsidP="00384276">
      <w:pPr>
        <w:autoSpaceDE w:val="0"/>
        <w:autoSpaceDN w:val="0"/>
        <w:adjustRightInd w:val="0"/>
        <w:rPr>
          <w:b/>
        </w:rPr>
      </w:pPr>
      <w:r>
        <w:rPr>
          <w:rFonts w:asciiTheme="majorHAnsi" w:hAnsiTheme="majorHAnsi" w:cstheme="majorHAnsi"/>
          <w:b/>
          <w:bCs/>
          <w:szCs w:val="20"/>
        </w:rPr>
        <w:t>o stanovení obecního systému odpadového hospodářství statutárního města Brna</w:t>
      </w:r>
    </w:p>
    <w:p w14:paraId="34C45BAA" w14:textId="77777777" w:rsidR="00384276" w:rsidRDefault="00384276" w:rsidP="00BE0D19">
      <w:pPr>
        <w:autoSpaceDE w:val="0"/>
        <w:autoSpaceDN w:val="0"/>
        <w:adjustRightInd w:val="0"/>
        <w:rPr>
          <w:b/>
        </w:rPr>
      </w:pPr>
    </w:p>
    <w:p w14:paraId="6BFD4D3D" w14:textId="77777777" w:rsidR="00384276" w:rsidRDefault="00384276" w:rsidP="00BE0D19">
      <w:pPr>
        <w:autoSpaceDE w:val="0"/>
        <w:autoSpaceDN w:val="0"/>
        <w:adjustRightInd w:val="0"/>
        <w:rPr>
          <w:b/>
        </w:rPr>
      </w:pPr>
    </w:p>
    <w:p w14:paraId="6F891E1C" w14:textId="77777777" w:rsidR="00BE0D19" w:rsidRDefault="00BE0D19" w:rsidP="00BE0D19">
      <w:pPr>
        <w:autoSpaceDE w:val="0"/>
        <w:autoSpaceDN w:val="0"/>
        <w:adjustRightInd w:val="0"/>
        <w:rPr>
          <w:b/>
        </w:rPr>
      </w:pPr>
    </w:p>
    <w:p w14:paraId="1AC3CC07" w14:textId="1D37B848" w:rsidR="00666D04" w:rsidRDefault="00666D04" w:rsidP="00BE0D19">
      <w:pPr>
        <w:autoSpaceDE w:val="0"/>
        <w:autoSpaceDN w:val="0"/>
        <w:adjustRightInd w:val="0"/>
        <w:rPr>
          <w:b/>
        </w:rPr>
      </w:pPr>
    </w:p>
    <w:p w14:paraId="7DA56B22" w14:textId="77777777" w:rsidR="004E5410" w:rsidRDefault="004E5410" w:rsidP="00BE0D19">
      <w:pPr>
        <w:autoSpaceDE w:val="0"/>
        <w:autoSpaceDN w:val="0"/>
        <w:adjustRightInd w:val="0"/>
        <w:rPr>
          <w:b/>
        </w:rPr>
      </w:pPr>
    </w:p>
    <w:p w14:paraId="41B6E248" w14:textId="77777777" w:rsidR="00BE0D19" w:rsidRDefault="00BE0D19" w:rsidP="00BE0D19">
      <w:pPr>
        <w:autoSpaceDE w:val="0"/>
        <w:autoSpaceDN w:val="0"/>
        <w:adjustRightInd w:val="0"/>
        <w:rPr>
          <w:b/>
        </w:rPr>
      </w:pPr>
    </w:p>
    <w:p w14:paraId="2013B648" w14:textId="77777777" w:rsidR="009132D8" w:rsidRPr="00A976E9" w:rsidRDefault="009132D8" w:rsidP="009132D8">
      <w:pPr>
        <w:rPr>
          <w:rFonts w:cs="Arial"/>
          <w:color w:val="auto"/>
        </w:rPr>
      </w:pPr>
    </w:p>
    <w:p w14:paraId="2F449EA1" w14:textId="77777777" w:rsidR="009132D8" w:rsidRPr="00A976E9" w:rsidRDefault="009132D8" w:rsidP="009132D8">
      <w:pPr>
        <w:rPr>
          <w:rFonts w:cs="Arial"/>
          <w:color w:val="auto"/>
        </w:rPr>
      </w:pPr>
    </w:p>
    <w:p w14:paraId="76866259" w14:textId="77777777" w:rsidR="009132D8" w:rsidRPr="00A976E9" w:rsidRDefault="009132D8" w:rsidP="009132D8">
      <w:pPr>
        <w:rPr>
          <w:rFonts w:cs="Arial"/>
          <w:color w:val="auto"/>
        </w:rPr>
      </w:pPr>
    </w:p>
    <w:p w14:paraId="1C77E4B3" w14:textId="77777777" w:rsidR="009132D8" w:rsidRPr="00A976E9" w:rsidRDefault="009132D8" w:rsidP="009132D8">
      <w:pPr>
        <w:rPr>
          <w:rFonts w:cs="Arial"/>
          <w:color w:val="auto"/>
        </w:rPr>
      </w:pPr>
    </w:p>
    <w:p w14:paraId="3E8D5DF3" w14:textId="77777777" w:rsidR="009132D8" w:rsidRPr="00A976E9" w:rsidRDefault="009132D8" w:rsidP="009132D8">
      <w:pPr>
        <w:rPr>
          <w:rFonts w:cs="Arial"/>
          <w:color w:val="auto"/>
        </w:rPr>
      </w:pPr>
    </w:p>
    <w:p w14:paraId="505A1296" w14:textId="77777777" w:rsidR="009132D8" w:rsidRPr="00A976E9" w:rsidRDefault="009132D8" w:rsidP="009132D8">
      <w:pPr>
        <w:rPr>
          <w:rFonts w:cs="Arial"/>
          <w:color w:val="auto"/>
        </w:rPr>
      </w:pPr>
    </w:p>
    <w:p w14:paraId="2A87E022" w14:textId="77777777" w:rsidR="009132D8" w:rsidRPr="00A976E9" w:rsidRDefault="009132D8" w:rsidP="009132D8">
      <w:pPr>
        <w:rPr>
          <w:rFonts w:cs="Arial"/>
          <w:color w:val="auto"/>
        </w:rPr>
      </w:pPr>
    </w:p>
    <w:p w14:paraId="39AE3173" w14:textId="77777777" w:rsidR="00C2596C" w:rsidRDefault="00C2596C" w:rsidP="009132D8">
      <w:pPr>
        <w:rPr>
          <w:rFonts w:cs="Arial"/>
          <w:color w:val="auto"/>
        </w:rPr>
      </w:pPr>
    </w:p>
    <w:p w14:paraId="6AABCBFC" w14:textId="77777777" w:rsidR="00384276" w:rsidRDefault="00384276" w:rsidP="009132D8">
      <w:pPr>
        <w:rPr>
          <w:rFonts w:cs="Arial"/>
          <w:color w:val="auto"/>
        </w:rPr>
      </w:pPr>
    </w:p>
    <w:p w14:paraId="5BBD8020" w14:textId="77777777" w:rsidR="00384276" w:rsidRDefault="00384276" w:rsidP="009132D8">
      <w:pPr>
        <w:rPr>
          <w:rFonts w:cs="Arial"/>
          <w:color w:val="auto"/>
        </w:rPr>
      </w:pPr>
    </w:p>
    <w:p w14:paraId="0FE935F4" w14:textId="77777777" w:rsidR="00384276" w:rsidRDefault="00384276" w:rsidP="009132D8">
      <w:pPr>
        <w:rPr>
          <w:rFonts w:cs="Arial"/>
          <w:color w:val="auto"/>
        </w:rPr>
      </w:pPr>
    </w:p>
    <w:p w14:paraId="00C77B74" w14:textId="77777777" w:rsidR="00384276" w:rsidRDefault="00384276" w:rsidP="009132D8">
      <w:pPr>
        <w:rPr>
          <w:rFonts w:cs="Arial"/>
          <w:color w:val="auto"/>
        </w:rPr>
      </w:pPr>
    </w:p>
    <w:p w14:paraId="7FD7D240" w14:textId="77777777" w:rsidR="00384276" w:rsidRPr="00022882" w:rsidRDefault="00384276" w:rsidP="009132D8">
      <w:pPr>
        <w:rPr>
          <w:rFonts w:cs="Arial"/>
          <w:color w:val="auto"/>
        </w:rPr>
      </w:pPr>
    </w:p>
    <w:p w14:paraId="15A9DB89" w14:textId="77777777" w:rsidR="00384276" w:rsidRPr="00022882" w:rsidRDefault="00384276" w:rsidP="009132D8">
      <w:pPr>
        <w:rPr>
          <w:rFonts w:cs="Arial"/>
          <w:color w:val="auto"/>
        </w:rPr>
      </w:pPr>
    </w:p>
    <w:p w14:paraId="3057E692" w14:textId="77777777" w:rsidR="00384276" w:rsidRPr="00022882" w:rsidRDefault="00384276" w:rsidP="009132D8">
      <w:pPr>
        <w:rPr>
          <w:rFonts w:cs="Arial"/>
          <w:b/>
          <w:color w:val="auto"/>
        </w:rPr>
      </w:pPr>
    </w:p>
    <w:p w14:paraId="373533AD" w14:textId="77777777" w:rsidR="00022882" w:rsidRPr="00022882" w:rsidRDefault="00022882" w:rsidP="009132D8">
      <w:pPr>
        <w:rPr>
          <w:rFonts w:cs="Arial"/>
          <w:b/>
          <w:color w:val="auto"/>
          <w:sz w:val="16"/>
          <w:szCs w:val="16"/>
        </w:rPr>
      </w:pPr>
    </w:p>
    <w:p w14:paraId="0F0C3603" w14:textId="77777777" w:rsidR="00022882" w:rsidRPr="00022882" w:rsidRDefault="00022882" w:rsidP="009132D8">
      <w:pPr>
        <w:rPr>
          <w:rFonts w:cs="Arial"/>
          <w:b/>
          <w:color w:val="auto"/>
          <w:sz w:val="16"/>
          <w:szCs w:val="16"/>
        </w:rPr>
      </w:pPr>
    </w:p>
    <w:p w14:paraId="6280D379" w14:textId="77777777" w:rsidR="00022882" w:rsidRPr="00022882" w:rsidRDefault="00022882" w:rsidP="009132D8">
      <w:pPr>
        <w:rPr>
          <w:rFonts w:cs="Arial"/>
          <w:b/>
          <w:color w:val="auto"/>
          <w:sz w:val="16"/>
          <w:szCs w:val="16"/>
        </w:rPr>
      </w:pPr>
    </w:p>
    <w:p w14:paraId="033DC69E" w14:textId="77777777" w:rsidR="00022882" w:rsidRPr="00022882" w:rsidRDefault="00022882" w:rsidP="009132D8">
      <w:pPr>
        <w:rPr>
          <w:rFonts w:cs="Arial"/>
          <w:b/>
          <w:color w:val="auto"/>
          <w:sz w:val="16"/>
          <w:szCs w:val="16"/>
        </w:rPr>
      </w:pPr>
    </w:p>
    <w:p w14:paraId="73F93FF6" w14:textId="77777777" w:rsidR="00022882" w:rsidRPr="00022882" w:rsidRDefault="00022882" w:rsidP="009132D8">
      <w:pPr>
        <w:rPr>
          <w:rFonts w:cs="Arial"/>
          <w:b/>
          <w:color w:val="auto"/>
          <w:sz w:val="16"/>
          <w:szCs w:val="16"/>
        </w:rPr>
      </w:pPr>
    </w:p>
    <w:p w14:paraId="3C17B2C9" w14:textId="77777777" w:rsidR="00022882" w:rsidRPr="00022882" w:rsidRDefault="00022882" w:rsidP="009132D8">
      <w:pPr>
        <w:rPr>
          <w:rFonts w:cs="Arial"/>
          <w:b/>
          <w:color w:val="auto"/>
          <w:sz w:val="16"/>
          <w:szCs w:val="16"/>
        </w:rPr>
      </w:pPr>
    </w:p>
    <w:p w14:paraId="7432A182" w14:textId="3959C99E" w:rsidR="00384276" w:rsidRPr="00F41235" w:rsidRDefault="005801A5" w:rsidP="009132D8">
      <w:pPr>
        <w:rPr>
          <w:rFonts w:cs="Arial"/>
          <w:color w:val="auto"/>
          <w:sz w:val="16"/>
          <w:szCs w:val="16"/>
        </w:rPr>
      </w:pPr>
      <w:r w:rsidRPr="00F41235">
        <w:rPr>
          <w:rFonts w:cs="Arial"/>
          <w:b/>
          <w:color w:val="FF0000"/>
          <w:sz w:val="16"/>
          <w:szCs w:val="16"/>
        </w:rPr>
        <w:t>DATUM NABYTÍ ÚČINNOSTI</w:t>
      </w:r>
      <w:r w:rsidRPr="00F41235">
        <w:rPr>
          <w:rFonts w:cs="Arial"/>
          <w:color w:val="auto"/>
          <w:sz w:val="16"/>
          <w:szCs w:val="16"/>
        </w:rPr>
        <w:t xml:space="preserve">: </w:t>
      </w:r>
      <w:r w:rsidR="00FD03D5">
        <w:rPr>
          <w:rFonts w:cs="Arial"/>
          <w:color w:val="auto"/>
          <w:sz w:val="16"/>
          <w:szCs w:val="16"/>
        </w:rPr>
        <w:t>11.</w:t>
      </w:r>
      <w:r w:rsidR="00965AB3">
        <w:rPr>
          <w:rFonts w:cs="Arial"/>
          <w:color w:val="auto"/>
          <w:sz w:val="16"/>
          <w:szCs w:val="16"/>
        </w:rPr>
        <w:t xml:space="preserve"> </w:t>
      </w:r>
      <w:r w:rsidR="00FD03D5">
        <w:rPr>
          <w:rFonts w:cs="Arial"/>
          <w:color w:val="auto"/>
          <w:sz w:val="16"/>
          <w:szCs w:val="16"/>
        </w:rPr>
        <w:t>10</w:t>
      </w:r>
      <w:r w:rsidR="002D217A">
        <w:rPr>
          <w:rFonts w:cs="Arial"/>
          <w:color w:val="auto"/>
          <w:sz w:val="16"/>
          <w:szCs w:val="16"/>
        </w:rPr>
        <w:t xml:space="preserve">. </w:t>
      </w:r>
      <w:r w:rsidR="00FD03D5">
        <w:rPr>
          <w:rFonts w:cs="Arial"/>
          <w:color w:val="auto"/>
          <w:sz w:val="16"/>
          <w:szCs w:val="16"/>
        </w:rPr>
        <w:t>2022</w:t>
      </w:r>
    </w:p>
    <w:p w14:paraId="556AE5EC" w14:textId="77777777" w:rsidR="00384276" w:rsidRDefault="00384276" w:rsidP="009132D8">
      <w:pPr>
        <w:rPr>
          <w:rFonts w:cs="Arial"/>
          <w:color w:val="auto"/>
        </w:rPr>
      </w:pPr>
    </w:p>
    <w:p w14:paraId="01036595" w14:textId="77777777" w:rsidR="00384276" w:rsidRDefault="00384276" w:rsidP="009132D8">
      <w:pPr>
        <w:rPr>
          <w:rFonts w:cs="Arial"/>
          <w:color w:val="auto"/>
        </w:rPr>
      </w:pPr>
    </w:p>
    <w:p w14:paraId="13C231F9" w14:textId="77777777" w:rsidR="00B64A76" w:rsidRDefault="00B64A76" w:rsidP="009132D8">
      <w:pPr>
        <w:rPr>
          <w:rFonts w:cs="Arial"/>
          <w:color w:val="auto"/>
        </w:rPr>
        <w:sectPr w:rsidR="00B64A76" w:rsidSect="00D9711B">
          <w:headerReference w:type="default" r:id="rId11"/>
          <w:footerReference w:type="default" r:id="rId12"/>
          <w:headerReference w:type="first" r:id="rId13"/>
          <w:footerReference w:type="first" r:id="rId14"/>
          <w:pgSz w:w="11906" w:h="16838" w:code="9"/>
          <w:pgMar w:top="1418" w:right="1134" w:bottom="1418" w:left="1134" w:header="1077" w:footer="624" w:gutter="0"/>
          <w:pgNumType w:start="0"/>
          <w:cols w:space="708"/>
          <w:titlePg/>
          <w:docGrid w:linePitch="360"/>
        </w:sectPr>
      </w:pPr>
    </w:p>
    <w:p w14:paraId="1C03E697" w14:textId="77777777" w:rsidR="00BE0D19" w:rsidRDefault="00BE0D19" w:rsidP="007578D8">
      <w:pPr>
        <w:pStyle w:val="ZhlavBrno"/>
        <w:spacing w:line="276" w:lineRule="auto"/>
        <w:ind w:left="0"/>
        <w:jc w:val="center"/>
        <w:rPr>
          <w:sz w:val="28"/>
          <w:szCs w:val="28"/>
        </w:rPr>
      </w:pPr>
      <w:r w:rsidRPr="00BE0D19">
        <w:rPr>
          <w:sz w:val="28"/>
          <w:szCs w:val="28"/>
        </w:rPr>
        <w:lastRenderedPageBreak/>
        <w:t>Statutární město Brno</w:t>
      </w:r>
    </w:p>
    <w:p w14:paraId="5CB1ED1F" w14:textId="77777777" w:rsidR="00BE0D19" w:rsidRPr="00BE0D19" w:rsidRDefault="00BE0D19" w:rsidP="007578D8">
      <w:pPr>
        <w:pStyle w:val="ZhlavBrno"/>
        <w:spacing w:line="276" w:lineRule="auto"/>
        <w:ind w:left="0"/>
        <w:jc w:val="center"/>
        <w:rPr>
          <w:sz w:val="28"/>
          <w:szCs w:val="28"/>
        </w:rPr>
      </w:pPr>
    </w:p>
    <w:p w14:paraId="30E295EE" w14:textId="3AA302FF" w:rsidR="00BE0D19" w:rsidRDefault="00965AB3" w:rsidP="007578D8">
      <w:pPr>
        <w:pStyle w:val="ZhlavBrno"/>
        <w:spacing w:line="276" w:lineRule="auto"/>
        <w:ind w:left="0"/>
        <w:jc w:val="center"/>
        <w:rPr>
          <w:sz w:val="28"/>
          <w:szCs w:val="28"/>
        </w:rPr>
      </w:pPr>
      <w:r>
        <w:rPr>
          <w:sz w:val="28"/>
          <w:szCs w:val="28"/>
        </w:rPr>
        <w:t>Obecně závazná vyhláška</w:t>
      </w:r>
      <w:r w:rsidR="00273F79">
        <w:rPr>
          <w:sz w:val="28"/>
          <w:szCs w:val="28"/>
        </w:rPr>
        <w:t xml:space="preserve"> č. 2</w:t>
      </w:r>
      <w:r w:rsidR="00BB0942">
        <w:rPr>
          <w:sz w:val="28"/>
          <w:szCs w:val="28"/>
        </w:rPr>
        <w:t>9</w:t>
      </w:r>
      <w:r w:rsidR="00273F79">
        <w:rPr>
          <w:sz w:val="28"/>
          <w:szCs w:val="28"/>
        </w:rPr>
        <w:t>/2022</w:t>
      </w:r>
      <w:r w:rsidR="00BE0D19" w:rsidRPr="00BE0D19">
        <w:rPr>
          <w:sz w:val="28"/>
          <w:szCs w:val="28"/>
        </w:rPr>
        <w:t>,</w:t>
      </w:r>
    </w:p>
    <w:p w14:paraId="7F9E92DD" w14:textId="77777777" w:rsidR="00A86EB3" w:rsidRPr="00965AB3" w:rsidRDefault="00A86EB3" w:rsidP="00BE0D19">
      <w:pPr>
        <w:pStyle w:val="ZkladntextIMP"/>
        <w:pBdr>
          <w:bottom w:val="single" w:sz="4" w:space="1" w:color="auto"/>
        </w:pBdr>
        <w:spacing w:line="240" w:lineRule="auto"/>
        <w:jc w:val="center"/>
        <w:rPr>
          <w:rFonts w:asciiTheme="majorHAnsi" w:hAnsiTheme="majorHAnsi" w:cstheme="majorHAnsi"/>
          <w:bCs/>
          <w:sz w:val="20"/>
          <w:szCs w:val="20"/>
        </w:rPr>
      </w:pPr>
    </w:p>
    <w:p w14:paraId="01752C76" w14:textId="70AD95A6" w:rsidR="00965AB3" w:rsidRDefault="00F9201F" w:rsidP="00BE0D19">
      <w:pPr>
        <w:pStyle w:val="ZkladntextIMP"/>
        <w:pBdr>
          <w:bottom w:val="single" w:sz="4" w:space="1" w:color="auto"/>
        </w:pBdr>
        <w:spacing w:line="240" w:lineRule="auto"/>
        <w:jc w:val="center"/>
        <w:rPr>
          <w:rFonts w:asciiTheme="minorHAnsi" w:hAnsiTheme="minorHAnsi" w:cstheme="minorHAnsi"/>
          <w:b/>
          <w:bCs/>
          <w:sz w:val="20"/>
          <w:szCs w:val="20"/>
        </w:rPr>
      </w:pPr>
      <w:bookmarkStart w:id="0" w:name="_Hlk108620033"/>
      <w:bookmarkStart w:id="1" w:name="_Hlk8027744"/>
      <w:r>
        <w:rPr>
          <w:rFonts w:asciiTheme="minorHAnsi" w:hAnsiTheme="minorHAnsi" w:cstheme="minorHAnsi"/>
          <w:b/>
          <w:bCs/>
          <w:sz w:val="20"/>
          <w:szCs w:val="20"/>
        </w:rPr>
        <w:t>o stanovení obecního systému odpadového hospodářství statutárního města Brna</w:t>
      </w:r>
    </w:p>
    <w:bookmarkEnd w:id="0"/>
    <w:p w14:paraId="07376E3B" w14:textId="77777777" w:rsidR="002F62BE" w:rsidRPr="00B63999" w:rsidRDefault="00965AB3" w:rsidP="00B63999">
      <w:pPr>
        <w:pStyle w:val="ZkladntextIMP"/>
        <w:pBdr>
          <w:bottom w:val="single" w:sz="4" w:space="1" w:color="auto"/>
        </w:pBdr>
        <w:spacing w:line="240" w:lineRule="auto"/>
        <w:jc w:val="center"/>
        <w:rPr>
          <w:rFonts w:asciiTheme="minorHAnsi" w:hAnsiTheme="minorHAnsi" w:cstheme="minorHAnsi"/>
          <w:bCs/>
          <w:sz w:val="20"/>
          <w:szCs w:val="20"/>
        </w:rPr>
      </w:pPr>
      <w:r w:rsidRPr="00965AB3">
        <w:rPr>
          <w:rFonts w:asciiTheme="minorHAnsi" w:hAnsiTheme="minorHAnsi" w:cstheme="minorHAnsi"/>
          <w:b/>
          <w:bCs/>
          <w:sz w:val="20"/>
          <w:szCs w:val="20"/>
        </w:rPr>
        <w:t xml:space="preserve"> </w:t>
      </w:r>
      <w:bookmarkEnd w:id="1"/>
    </w:p>
    <w:p w14:paraId="748C8C39" w14:textId="77777777" w:rsidR="00A86EB3" w:rsidRPr="00A86EB3" w:rsidRDefault="00A86EB3" w:rsidP="006855E6">
      <w:pPr>
        <w:spacing w:before="120" w:line="240" w:lineRule="auto"/>
        <w:ind w:left="720"/>
        <w:rPr>
          <w:rFonts w:cs="Arial"/>
          <w:color w:val="000000"/>
          <w:szCs w:val="20"/>
        </w:rPr>
      </w:pPr>
    </w:p>
    <w:p w14:paraId="4EEC544A" w14:textId="187DD2F5" w:rsidR="00A86EB3" w:rsidRPr="00A86EB3" w:rsidRDefault="00965AB3" w:rsidP="004E5410">
      <w:pPr>
        <w:rPr>
          <w:rFonts w:cs="Arial"/>
          <w:color w:val="auto"/>
          <w:szCs w:val="20"/>
        </w:rPr>
      </w:pPr>
      <w:r>
        <w:rPr>
          <w:rFonts w:cs="Arial"/>
          <w:color w:val="auto"/>
          <w:szCs w:val="20"/>
        </w:rPr>
        <w:t>Zastupitelstvo města Brna</w:t>
      </w:r>
      <w:r w:rsidR="00681FBB">
        <w:rPr>
          <w:rFonts w:cs="Arial"/>
          <w:color w:val="auto"/>
          <w:szCs w:val="20"/>
        </w:rPr>
        <w:t xml:space="preserve"> </w:t>
      </w:r>
      <w:r w:rsidR="00B64384">
        <w:rPr>
          <w:rFonts w:cs="Arial"/>
          <w:color w:val="auto"/>
          <w:szCs w:val="20"/>
        </w:rPr>
        <w:t>se na Z</w:t>
      </w:r>
      <w:r w:rsidR="007309A8">
        <w:rPr>
          <w:rFonts w:cs="Arial"/>
          <w:color w:val="auto"/>
          <w:szCs w:val="20"/>
        </w:rPr>
        <w:t>8</w:t>
      </w:r>
      <w:r w:rsidR="00B64384">
        <w:rPr>
          <w:rFonts w:cs="Arial"/>
          <w:color w:val="auto"/>
          <w:szCs w:val="20"/>
        </w:rPr>
        <w:t>/</w:t>
      </w:r>
      <w:r w:rsidR="00273F79">
        <w:rPr>
          <w:rFonts w:cs="Arial"/>
          <w:color w:val="auto"/>
          <w:szCs w:val="20"/>
        </w:rPr>
        <w:t>40</w:t>
      </w:r>
      <w:r w:rsidR="00B64384">
        <w:rPr>
          <w:rFonts w:cs="Arial"/>
          <w:color w:val="auto"/>
          <w:szCs w:val="20"/>
        </w:rPr>
        <w:t xml:space="preserve">. zasedání konaném dne </w:t>
      </w:r>
      <w:r w:rsidR="00273F79">
        <w:rPr>
          <w:rFonts w:cs="Arial"/>
          <w:color w:val="auto"/>
          <w:szCs w:val="20"/>
        </w:rPr>
        <w:t>6</w:t>
      </w:r>
      <w:r w:rsidR="00B64384">
        <w:rPr>
          <w:rFonts w:cs="Arial"/>
          <w:color w:val="auto"/>
          <w:szCs w:val="20"/>
        </w:rPr>
        <w:t xml:space="preserve">. </w:t>
      </w:r>
      <w:r w:rsidR="00273F79">
        <w:rPr>
          <w:rFonts w:cs="Arial"/>
          <w:color w:val="auto"/>
          <w:szCs w:val="20"/>
        </w:rPr>
        <w:t>9</w:t>
      </w:r>
      <w:r w:rsidR="00B64384">
        <w:rPr>
          <w:rFonts w:cs="Arial"/>
          <w:color w:val="auto"/>
          <w:szCs w:val="20"/>
        </w:rPr>
        <w:t xml:space="preserve">. </w:t>
      </w:r>
      <w:r w:rsidR="00273F79">
        <w:rPr>
          <w:rFonts w:cs="Arial"/>
          <w:color w:val="auto"/>
          <w:szCs w:val="20"/>
        </w:rPr>
        <w:t>2022</w:t>
      </w:r>
      <w:r w:rsidR="00B64384">
        <w:rPr>
          <w:rFonts w:cs="Arial"/>
          <w:color w:val="auto"/>
          <w:szCs w:val="20"/>
        </w:rPr>
        <w:t xml:space="preserve"> pod bodem č.</w:t>
      </w:r>
      <w:r w:rsidR="0059597D">
        <w:rPr>
          <w:rFonts w:cs="Arial"/>
          <w:color w:val="auto"/>
          <w:szCs w:val="20"/>
        </w:rPr>
        <w:t xml:space="preserve"> 6</w:t>
      </w:r>
      <w:r w:rsidR="00B64384">
        <w:rPr>
          <w:rFonts w:cs="Arial"/>
          <w:color w:val="auto"/>
          <w:szCs w:val="20"/>
        </w:rPr>
        <w:t xml:space="preserve"> usneslo vydat</w:t>
      </w:r>
      <w:r w:rsidR="00273F79">
        <w:rPr>
          <w:rFonts w:cs="Arial"/>
          <w:color w:val="auto"/>
          <w:szCs w:val="20"/>
        </w:rPr>
        <w:t xml:space="preserve"> na </w:t>
      </w:r>
      <w:r w:rsidR="00847327">
        <w:rPr>
          <w:rFonts w:cs="Arial"/>
          <w:color w:val="auto"/>
          <w:szCs w:val="20"/>
        </w:rPr>
        <w:t xml:space="preserve">základě ustanovení </w:t>
      </w:r>
      <w:r w:rsidR="00F9201F" w:rsidRPr="0014259B">
        <w:t>§ 59 odst. 4, 5 a 6 zákona č. 541/2020 Sb., o odpadech</w:t>
      </w:r>
      <w:r w:rsidR="009A506A">
        <w:t>, ve znění pozdějších předpisů</w:t>
      </w:r>
      <w:r w:rsidR="00F9201F" w:rsidRPr="0014259B">
        <w:t xml:space="preserve"> (dále jen „zákon o</w:t>
      </w:r>
      <w:r w:rsidR="00F9201F">
        <w:t> </w:t>
      </w:r>
      <w:r w:rsidR="00F9201F" w:rsidRPr="0014259B">
        <w:t>odpadech“)</w:t>
      </w:r>
      <w:r w:rsidR="009A506A">
        <w:t>,</w:t>
      </w:r>
      <w:r w:rsidR="00F9201F" w:rsidRPr="0014259B">
        <w:t xml:space="preserve"> a v souladu s § 10 písm. d) a § 84 odst. 2 písm. h) zákona č. 128/2000 Sb., o obcích (obecní zřízení), ve znění pozdějších předpisů</w:t>
      </w:r>
      <w:r w:rsidR="00F9201F">
        <w:t xml:space="preserve">, </w:t>
      </w:r>
      <w:r>
        <w:rPr>
          <w:rFonts w:cs="Arial"/>
          <w:color w:val="auto"/>
          <w:szCs w:val="20"/>
        </w:rPr>
        <w:t xml:space="preserve">tuto </w:t>
      </w:r>
      <w:r w:rsidR="001E6F1C">
        <w:rPr>
          <w:rFonts w:cs="Arial"/>
          <w:color w:val="auto"/>
          <w:szCs w:val="20"/>
        </w:rPr>
        <w:t xml:space="preserve">obecně závaznou </w:t>
      </w:r>
      <w:r>
        <w:rPr>
          <w:rFonts w:cs="Arial"/>
          <w:color w:val="auto"/>
          <w:szCs w:val="20"/>
        </w:rPr>
        <w:t>vyhlášku</w:t>
      </w:r>
      <w:r w:rsidR="00372359">
        <w:rPr>
          <w:rFonts w:cs="Arial"/>
          <w:color w:val="auto"/>
          <w:szCs w:val="20"/>
        </w:rPr>
        <w:t xml:space="preserve"> (dále jen „vyhláška“)</w:t>
      </w:r>
      <w:r w:rsidR="00A86EB3" w:rsidRPr="00A86EB3">
        <w:rPr>
          <w:rFonts w:cs="Arial"/>
          <w:color w:val="auto"/>
          <w:szCs w:val="20"/>
        </w:rPr>
        <w:t xml:space="preserve">: </w:t>
      </w:r>
    </w:p>
    <w:p w14:paraId="5B6A7A91" w14:textId="77777777" w:rsidR="00A86EB3" w:rsidRPr="00A86EB3" w:rsidRDefault="00A86EB3" w:rsidP="004E5410">
      <w:pPr>
        <w:rPr>
          <w:rFonts w:cs="Arial"/>
          <w:color w:val="auto"/>
          <w:szCs w:val="20"/>
        </w:rPr>
      </w:pPr>
    </w:p>
    <w:p w14:paraId="72785D19" w14:textId="77777777" w:rsidR="008005AA" w:rsidRDefault="008005AA" w:rsidP="004E5410">
      <w:pPr>
        <w:spacing w:before="120"/>
        <w:contextualSpacing/>
        <w:jc w:val="center"/>
        <w:rPr>
          <w:b/>
          <w:sz w:val="22"/>
          <w:szCs w:val="24"/>
        </w:rPr>
      </w:pPr>
    </w:p>
    <w:p w14:paraId="435423B4" w14:textId="766DEF0B" w:rsidR="00F35916" w:rsidRPr="00F35916" w:rsidRDefault="00F35916" w:rsidP="004E5410">
      <w:pPr>
        <w:spacing w:before="120" w:after="120"/>
        <w:contextualSpacing/>
        <w:jc w:val="center"/>
        <w:rPr>
          <w:b/>
          <w:sz w:val="22"/>
          <w:szCs w:val="24"/>
        </w:rPr>
      </w:pPr>
      <w:r w:rsidRPr="00F35916">
        <w:rPr>
          <w:b/>
          <w:sz w:val="22"/>
          <w:szCs w:val="24"/>
        </w:rPr>
        <w:t>ODDÍL I</w:t>
      </w:r>
    </w:p>
    <w:p w14:paraId="0DEA8331" w14:textId="137AC63D" w:rsidR="00F35916" w:rsidRDefault="00F35916" w:rsidP="004E5410">
      <w:pPr>
        <w:spacing w:before="120"/>
        <w:contextualSpacing/>
        <w:jc w:val="center"/>
        <w:rPr>
          <w:b/>
          <w:sz w:val="22"/>
          <w:szCs w:val="24"/>
        </w:rPr>
      </w:pPr>
      <w:r w:rsidRPr="00F35916">
        <w:rPr>
          <w:b/>
          <w:sz w:val="22"/>
          <w:szCs w:val="24"/>
        </w:rPr>
        <w:t>Obecná ustanovení</w:t>
      </w:r>
    </w:p>
    <w:p w14:paraId="6813D153" w14:textId="77777777" w:rsidR="00026D4B" w:rsidRPr="00F35916" w:rsidRDefault="00026D4B" w:rsidP="004E5410">
      <w:pPr>
        <w:spacing w:before="120"/>
        <w:contextualSpacing/>
        <w:jc w:val="center"/>
        <w:rPr>
          <w:b/>
          <w:sz w:val="22"/>
          <w:szCs w:val="24"/>
        </w:rPr>
      </w:pPr>
    </w:p>
    <w:p w14:paraId="1EECE4CB" w14:textId="77777777" w:rsidR="001640B4" w:rsidRPr="00905C94" w:rsidRDefault="001640B4" w:rsidP="004E5410">
      <w:pPr>
        <w:pStyle w:val="Import0"/>
        <w:spacing w:before="120" w:after="0" w:line="300" w:lineRule="auto"/>
        <w:contextualSpacing/>
        <w:jc w:val="both"/>
        <w:rPr>
          <w:rFonts w:ascii="Arial" w:hAnsi="Arial" w:cs="Arial"/>
          <w:b/>
          <w:color w:val="000000"/>
          <w:sz w:val="22"/>
          <w:szCs w:val="22"/>
          <w:u w:val="single"/>
        </w:rPr>
      </w:pPr>
    </w:p>
    <w:p w14:paraId="60542540" w14:textId="77777777" w:rsidR="004E5410" w:rsidRDefault="00A86EB3" w:rsidP="004E5410">
      <w:pPr>
        <w:pStyle w:val="Nadpis4"/>
        <w:spacing w:before="0" w:after="120"/>
        <w:contextualSpacing/>
        <w:jc w:val="center"/>
        <w:rPr>
          <w:rFonts w:ascii="Arial" w:hAnsi="Arial" w:cs="Arial"/>
          <w:b/>
          <w:i w:val="0"/>
          <w:color w:val="auto"/>
          <w:sz w:val="22"/>
        </w:rPr>
      </w:pPr>
      <w:r w:rsidRPr="00905C94">
        <w:rPr>
          <w:rFonts w:ascii="Arial" w:hAnsi="Arial" w:cs="Arial"/>
          <w:b/>
          <w:i w:val="0"/>
          <w:color w:val="auto"/>
          <w:sz w:val="22"/>
        </w:rPr>
        <w:t>Článek 1</w:t>
      </w:r>
    </w:p>
    <w:p w14:paraId="2A378679" w14:textId="45EAEB5D" w:rsidR="00A86EB3" w:rsidRPr="004E5410" w:rsidRDefault="00603AE2" w:rsidP="004E5410">
      <w:pPr>
        <w:pStyle w:val="Nadpis4"/>
        <w:spacing w:before="0" w:after="120"/>
        <w:contextualSpacing/>
        <w:jc w:val="center"/>
        <w:rPr>
          <w:rFonts w:asciiTheme="minorHAnsi" w:hAnsiTheme="minorHAnsi" w:cstheme="minorHAnsi"/>
          <w:b/>
          <w:i w:val="0"/>
          <w:color w:val="auto"/>
          <w:sz w:val="22"/>
        </w:rPr>
      </w:pPr>
      <w:r w:rsidRPr="004E5410">
        <w:rPr>
          <w:rFonts w:asciiTheme="minorHAnsi" w:hAnsiTheme="minorHAnsi" w:cstheme="minorHAnsi"/>
          <w:b/>
          <w:i w:val="0"/>
          <w:color w:val="auto"/>
          <w:sz w:val="22"/>
        </w:rPr>
        <w:t>Úvodní ustanovení</w:t>
      </w:r>
    </w:p>
    <w:p w14:paraId="6ADD7321" w14:textId="15CF4879" w:rsidR="00B63999" w:rsidRPr="00CF49ED" w:rsidRDefault="00603AE2" w:rsidP="004E5410">
      <w:pPr>
        <w:pStyle w:val="Odstavecseseznamem"/>
        <w:numPr>
          <w:ilvl w:val="0"/>
          <w:numId w:val="2"/>
        </w:numPr>
        <w:spacing w:before="120"/>
        <w:ind w:left="0" w:firstLine="0"/>
        <w:contextualSpacing w:val="0"/>
        <w:rPr>
          <w:rFonts w:cs="Arial"/>
          <w:color w:val="000000"/>
          <w:szCs w:val="20"/>
        </w:rPr>
      </w:pPr>
      <w:r w:rsidRPr="00603AE2">
        <w:rPr>
          <w:rFonts w:cs="Arial"/>
          <w:color w:val="000000"/>
          <w:szCs w:val="20"/>
        </w:rPr>
        <w:t>Vyhláška stanovuje obecní systém odpadového hospodářství na území statutárního města Brn</w:t>
      </w:r>
      <w:r w:rsidR="002B666F">
        <w:rPr>
          <w:rFonts w:cs="Arial"/>
          <w:color w:val="000000"/>
          <w:szCs w:val="20"/>
        </w:rPr>
        <w:t>a</w:t>
      </w:r>
      <w:r w:rsidR="002B666F">
        <w:rPr>
          <w:rStyle w:val="Znakapoznpodarou"/>
          <w:rFonts w:cs="Arial"/>
          <w:color w:val="000000"/>
          <w:szCs w:val="20"/>
        </w:rPr>
        <w:footnoteReference w:id="1"/>
      </w:r>
      <w:r w:rsidRPr="00603AE2">
        <w:rPr>
          <w:rFonts w:cs="Arial"/>
          <w:color w:val="000000"/>
          <w:szCs w:val="20"/>
        </w:rPr>
        <w:t xml:space="preserve"> (dále jen „město Brno“).</w:t>
      </w:r>
    </w:p>
    <w:p w14:paraId="73AB3BC6" w14:textId="71D08248" w:rsidR="00603AE2" w:rsidRDefault="00603AE2" w:rsidP="004E5410">
      <w:pPr>
        <w:pStyle w:val="Odstavecseseznamem"/>
        <w:numPr>
          <w:ilvl w:val="0"/>
          <w:numId w:val="2"/>
        </w:numPr>
        <w:spacing w:before="120"/>
        <w:ind w:left="0" w:firstLine="0"/>
        <w:contextualSpacing w:val="0"/>
        <w:rPr>
          <w:rFonts w:cs="Arial"/>
          <w:color w:val="000000"/>
          <w:szCs w:val="20"/>
        </w:rPr>
      </w:pPr>
      <w:r w:rsidRPr="00603AE2">
        <w:rPr>
          <w:rFonts w:cs="Arial"/>
          <w:color w:val="000000"/>
          <w:szCs w:val="20"/>
        </w:rPr>
        <w:t>Každý je povinen odpad nebo movitou věc, které předává do obecního systému, odkládat na místa určená městem Brnem v souladu s povinnostmi stanovenými pro daný druh, kategorii nebo materiál odpadu nebo movitých věcí zákonem o odpadech a touto vyhláškou</w:t>
      </w:r>
      <w:r w:rsidR="002B666F">
        <w:rPr>
          <w:rFonts w:cs="Arial"/>
          <w:color w:val="000000"/>
          <w:szCs w:val="20"/>
        </w:rPr>
        <w:t>.</w:t>
      </w:r>
      <w:r w:rsidR="002B666F">
        <w:rPr>
          <w:rStyle w:val="Znakapoznpodarou"/>
          <w:rFonts w:cs="Arial"/>
          <w:color w:val="000000"/>
          <w:szCs w:val="20"/>
        </w:rPr>
        <w:footnoteReference w:id="2"/>
      </w:r>
      <w:r w:rsidRPr="00603AE2">
        <w:rPr>
          <w:rFonts w:cs="Arial"/>
          <w:color w:val="000000"/>
          <w:szCs w:val="20"/>
        </w:rPr>
        <w:t xml:space="preserve"> </w:t>
      </w:r>
    </w:p>
    <w:p w14:paraId="21BC4147" w14:textId="5DC896E8" w:rsidR="001640B4" w:rsidRDefault="00603AE2" w:rsidP="004E5410">
      <w:pPr>
        <w:pStyle w:val="Odstavecseseznamem"/>
        <w:numPr>
          <w:ilvl w:val="0"/>
          <w:numId w:val="2"/>
        </w:numPr>
        <w:spacing w:before="120"/>
        <w:ind w:left="0" w:firstLine="0"/>
        <w:contextualSpacing w:val="0"/>
        <w:rPr>
          <w:rFonts w:cs="Arial"/>
          <w:color w:val="000000"/>
          <w:szCs w:val="20"/>
        </w:rPr>
      </w:pPr>
      <w:r w:rsidRPr="00603AE2">
        <w:rPr>
          <w:rFonts w:cs="Arial"/>
          <w:color w:val="000000"/>
          <w:szCs w:val="20"/>
        </w:rPr>
        <w:t>V okamžiku, kdy osoba zapojená do obecního systému odloží movitou věc nebo odpad, s výjimkou výrobků s ukončenou životností, na místě obcí k tomu určeném, stává se město Brno vlastníkem této movité věci nebo odpadu.</w:t>
      </w:r>
      <w:r w:rsidR="002B666F">
        <w:rPr>
          <w:rStyle w:val="Znakapoznpodarou"/>
          <w:rFonts w:cs="Arial"/>
          <w:color w:val="000000"/>
          <w:szCs w:val="20"/>
        </w:rPr>
        <w:footnoteReference w:id="3"/>
      </w:r>
    </w:p>
    <w:p w14:paraId="5F46BB7F" w14:textId="77777777" w:rsidR="000A750B" w:rsidRDefault="000A750B" w:rsidP="004E5410">
      <w:pPr>
        <w:spacing w:before="120"/>
        <w:rPr>
          <w:rFonts w:cs="Arial"/>
          <w:color w:val="000000"/>
          <w:szCs w:val="20"/>
        </w:rPr>
      </w:pPr>
    </w:p>
    <w:p w14:paraId="57E920EE" w14:textId="77777777" w:rsidR="004E5410" w:rsidRDefault="002B666F" w:rsidP="004E5410">
      <w:pPr>
        <w:pStyle w:val="Nadpis4"/>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2</w:t>
      </w:r>
    </w:p>
    <w:p w14:paraId="12CAABAD" w14:textId="59A98892" w:rsidR="008005AA" w:rsidRPr="004E5410" w:rsidRDefault="00B01459" w:rsidP="004E5410">
      <w:pPr>
        <w:pStyle w:val="Nadpis4"/>
        <w:jc w:val="center"/>
        <w:rPr>
          <w:rFonts w:asciiTheme="minorHAnsi" w:hAnsiTheme="minorHAnsi" w:cstheme="minorHAnsi"/>
          <w:b/>
          <w:i w:val="0"/>
          <w:color w:val="auto"/>
          <w:sz w:val="22"/>
        </w:rPr>
      </w:pPr>
      <w:r w:rsidRPr="004E5410">
        <w:rPr>
          <w:rFonts w:asciiTheme="minorHAnsi" w:hAnsiTheme="minorHAnsi" w:cstheme="minorHAnsi"/>
          <w:b/>
          <w:i w:val="0"/>
          <w:color w:val="auto"/>
          <w:sz w:val="22"/>
        </w:rPr>
        <w:t>Vymezení pojmů</w:t>
      </w:r>
    </w:p>
    <w:p w14:paraId="48C85B69" w14:textId="1A5840B5" w:rsidR="00B01459" w:rsidRPr="00B01459" w:rsidRDefault="00B01459" w:rsidP="004E5410">
      <w:pPr>
        <w:spacing w:before="120"/>
        <w:rPr>
          <w:rFonts w:cs="Arial"/>
          <w:color w:val="000000"/>
          <w:szCs w:val="20"/>
        </w:rPr>
      </w:pPr>
      <w:r w:rsidRPr="00B01459">
        <w:rPr>
          <w:rFonts w:cs="Arial"/>
          <w:color w:val="000000"/>
          <w:szCs w:val="20"/>
        </w:rPr>
        <w:t>Pro účely této vyhlášky jsou stanoveny tyto základní pojmy:</w:t>
      </w:r>
    </w:p>
    <w:p w14:paraId="4967B5C4" w14:textId="46B72AE8" w:rsidR="00B01459" w:rsidRPr="00B01459" w:rsidRDefault="00B01459" w:rsidP="004E5410">
      <w:pPr>
        <w:numPr>
          <w:ilvl w:val="0"/>
          <w:numId w:val="3"/>
        </w:numPr>
        <w:spacing w:before="120"/>
        <w:rPr>
          <w:rFonts w:cs="Arial"/>
          <w:color w:val="000000"/>
          <w:szCs w:val="20"/>
        </w:rPr>
      </w:pPr>
      <w:r w:rsidRPr="00B01459">
        <w:rPr>
          <w:rFonts w:cs="Arial"/>
          <w:color w:val="000000"/>
          <w:szCs w:val="20"/>
        </w:rPr>
        <w:t>komunální odpad je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sidRPr="00B01459">
        <w:rPr>
          <w:rFonts w:cs="Arial"/>
          <w:color w:val="000000"/>
          <w:szCs w:val="20"/>
          <w:vertAlign w:val="superscript"/>
        </w:rPr>
        <w:footnoteReference w:id="4"/>
      </w:r>
      <w:r w:rsidRPr="00B01459">
        <w:rPr>
          <w:rFonts w:cs="Arial"/>
          <w:color w:val="000000"/>
          <w:szCs w:val="20"/>
        </w:rPr>
        <w:t>,</w:t>
      </w:r>
    </w:p>
    <w:p w14:paraId="2AB50C40" w14:textId="7BF5E73C" w:rsidR="00B01459" w:rsidRPr="00B01459" w:rsidRDefault="00B01459" w:rsidP="004E5410">
      <w:pPr>
        <w:numPr>
          <w:ilvl w:val="0"/>
          <w:numId w:val="3"/>
        </w:numPr>
        <w:spacing w:before="120"/>
        <w:rPr>
          <w:rFonts w:cs="Arial"/>
          <w:color w:val="000000"/>
          <w:szCs w:val="20"/>
        </w:rPr>
      </w:pPr>
      <w:r w:rsidRPr="00B01459">
        <w:rPr>
          <w:rFonts w:cs="Arial"/>
          <w:color w:val="000000"/>
          <w:szCs w:val="20"/>
        </w:rPr>
        <w:t>využitelné složky odpadu jsou složky komunálního odpadu, které lze recyklovat, jako papír, plasty, sklo, kovy, nápojové kartony, biologický odpad rostlinného původu a jedlé oleje a tuky,</w:t>
      </w:r>
    </w:p>
    <w:p w14:paraId="7EA3CA3D" w14:textId="23B4EAA6" w:rsidR="00B01459" w:rsidRPr="00B01459" w:rsidRDefault="00B01459" w:rsidP="004E5410">
      <w:pPr>
        <w:numPr>
          <w:ilvl w:val="0"/>
          <w:numId w:val="3"/>
        </w:numPr>
        <w:spacing w:before="120"/>
        <w:rPr>
          <w:rFonts w:cs="Arial"/>
          <w:color w:val="000000"/>
          <w:szCs w:val="20"/>
        </w:rPr>
      </w:pPr>
      <w:r w:rsidRPr="00B01459">
        <w:rPr>
          <w:rFonts w:cs="Arial"/>
          <w:color w:val="000000"/>
          <w:szCs w:val="20"/>
        </w:rPr>
        <w:lastRenderedPageBreak/>
        <w:t xml:space="preserve">nebezpečné </w:t>
      </w:r>
      <w:bookmarkStart w:id="2" w:name="_GoBack"/>
      <w:bookmarkEnd w:id="2"/>
      <w:r w:rsidRPr="00B01459">
        <w:rPr>
          <w:rFonts w:cs="Arial"/>
          <w:color w:val="000000"/>
          <w:szCs w:val="20"/>
        </w:rPr>
        <w:t>složky odpadu</w:t>
      </w:r>
      <w:r w:rsidRPr="00B01459">
        <w:rPr>
          <w:rFonts w:cs="Arial"/>
          <w:color w:val="000000"/>
          <w:szCs w:val="20"/>
          <w:vertAlign w:val="superscript"/>
        </w:rPr>
        <w:footnoteReference w:id="5"/>
      </w:r>
      <w:r w:rsidRPr="00B01459">
        <w:rPr>
          <w:rFonts w:cs="Arial"/>
          <w:color w:val="000000"/>
          <w:szCs w:val="20"/>
        </w:rPr>
        <w:t xml:space="preserve">jsou složky komunálního odpadu, které: </w:t>
      </w:r>
    </w:p>
    <w:p w14:paraId="6C9281F0" w14:textId="77777777" w:rsidR="00B01459" w:rsidRPr="00B01459" w:rsidRDefault="00B01459" w:rsidP="004E5410">
      <w:pPr>
        <w:numPr>
          <w:ilvl w:val="0"/>
          <w:numId w:val="4"/>
        </w:numPr>
        <w:spacing w:before="120"/>
        <w:rPr>
          <w:rFonts w:cs="Arial"/>
          <w:color w:val="000000"/>
          <w:szCs w:val="20"/>
        </w:rPr>
      </w:pPr>
      <w:r w:rsidRPr="00B01459">
        <w:rPr>
          <w:rFonts w:cs="Arial"/>
          <w:color w:val="000000"/>
          <w:szCs w:val="20"/>
        </w:rPr>
        <w:t>vykazují alespoň jednu z nebezpečných vlastností uvedených v příloze přímo použitelných předpisů Evropské unie o nebezpečných vlastnostech odpadů,</w:t>
      </w:r>
      <w:r w:rsidRPr="00B01459">
        <w:rPr>
          <w:rFonts w:cs="Arial"/>
          <w:color w:val="000000"/>
          <w:szCs w:val="20"/>
          <w:vertAlign w:val="superscript"/>
        </w:rPr>
        <w:footnoteReference w:id="6"/>
      </w:r>
    </w:p>
    <w:p w14:paraId="4B8FD716" w14:textId="77777777" w:rsidR="00B01459" w:rsidRPr="00B01459" w:rsidRDefault="00B01459" w:rsidP="004E5410">
      <w:pPr>
        <w:numPr>
          <w:ilvl w:val="0"/>
          <w:numId w:val="4"/>
        </w:numPr>
        <w:spacing w:before="120"/>
        <w:rPr>
          <w:rFonts w:cs="Arial"/>
          <w:color w:val="000000"/>
          <w:szCs w:val="20"/>
        </w:rPr>
      </w:pPr>
      <w:r w:rsidRPr="00B01459">
        <w:rPr>
          <w:rFonts w:cs="Arial"/>
          <w:color w:val="000000"/>
          <w:szCs w:val="20"/>
        </w:rPr>
        <w:t>se zařazují do druhu odpadu, kterému je v Katalogu odpadů přiřazena kategorie nebezpečný odpad, nebo</w:t>
      </w:r>
    </w:p>
    <w:p w14:paraId="683B4D6B" w14:textId="77777777" w:rsidR="00B01459" w:rsidRPr="00B01459" w:rsidRDefault="00B01459" w:rsidP="004E5410">
      <w:pPr>
        <w:numPr>
          <w:ilvl w:val="0"/>
          <w:numId w:val="4"/>
        </w:numPr>
        <w:spacing w:before="120"/>
        <w:rPr>
          <w:rFonts w:cs="Arial"/>
          <w:color w:val="000000"/>
          <w:szCs w:val="20"/>
        </w:rPr>
      </w:pPr>
      <w:r w:rsidRPr="00B01459">
        <w:rPr>
          <w:rFonts w:cs="Arial"/>
          <w:color w:val="000000"/>
          <w:szCs w:val="20"/>
        </w:rPr>
        <w:t>jsou smíseny s některým z odpadů uvedených v druhé odrážce</w:t>
      </w:r>
      <w:r w:rsidRPr="00B01459">
        <w:rPr>
          <w:rFonts w:cs="Arial"/>
          <w:i/>
          <w:color w:val="000000"/>
          <w:szCs w:val="20"/>
        </w:rPr>
        <w:t xml:space="preserve"> </w:t>
      </w:r>
      <w:r w:rsidRPr="00B01459">
        <w:rPr>
          <w:rFonts w:cs="Arial"/>
          <w:color w:val="000000"/>
          <w:szCs w:val="20"/>
        </w:rPr>
        <w:t>nebo jím znečištěny,</w:t>
      </w:r>
    </w:p>
    <w:p w14:paraId="4615E753" w14:textId="6E9AB3E6" w:rsidR="00B01459" w:rsidRPr="00B01459" w:rsidRDefault="00B01459" w:rsidP="004E5410">
      <w:pPr>
        <w:numPr>
          <w:ilvl w:val="0"/>
          <w:numId w:val="3"/>
        </w:numPr>
        <w:spacing w:before="120"/>
        <w:rPr>
          <w:rFonts w:cs="Arial"/>
          <w:color w:val="000000"/>
          <w:szCs w:val="20"/>
        </w:rPr>
      </w:pPr>
      <w:r w:rsidRPr="00B01459">
        <w:rPr>
          <w:rFonts w:cs="Arial"/>
          <w:color w:val="000000"/>
          <w:szCs w:val="20"/>
        </w:rPr>
        <w:t>objemný odpad je složka komunálního odpadu, kterou vzhledem k jejím rozměrům nebo hmotnosti nelze odložit do sběrných nádob a neobsahuje nebezpečné složky odpadu,</w:t>
      </w:r>
    </w:p>
    <w:p w14:paraId="515832BE" w14:textId="3FF47757" w:rsidR="00B01459" w:rsidRPr="00B01459" w:rsidRDefault="00B01459" w:rsidP="004E5410">
      <w:pPr>
        <w:numPr>
          <w:ilvl w:val="0"/>
          <w:numId w:val="3"/>
        </w:numPr>
        <w:spacing w:before="120"/>
        <w:rPr>
          <w:rFonts w:cs="Arial"/>
          <w:color w:val="000000"/>
          <w:szCs w:val="20"/>
        </w:rPr>
      </w:pPr>
      <w:r w:rsidRPr="00B01459">
        <w:rPr>
          <w:rFonts w:cs="Arial"/>
          <w:color w:val="000000"/>
          <w:szCs w:val="20"/>
        </w:rPr>
        <w:t xml:space="preserve">směsný komunální odpad je složka komunálního odpadu zbylá po vytřídění využitelných složek, nebezpečných složek a objemného odpadu, </w:t>
      </w:r>
    </w:p>
    <w:p w14:paraId="3F9F89D3" w14:textId="209316F4" w:rsidR="00B01459" w:rsidRPr="00B01459" w:rsidRDefault="00B01459" w:rsidP="004E5410">
      <w:pPr>
        <w:numPr>
          <w:ilvl w:val="0"/>
          <w:numId w:val="3"/>
        </w:numPr>
        <w:spacing w:before="120"/>
        <w:rPr>
          <w:rFonts w:cs="Arial"/>
          <w:color w:val="000000"/>
          <w:szCs w:val="20"/>
        </w:rPr>
      </w:pPr>
      <w:r w:rsidRPr="00B01459">
        <w:rPr>
          <w:rFonts w:cs="Arial"/>
          <w:color w:val="000000"/>
          <w:szCs w:val="20"/>
        </w:rPr>
        <w:t xml:space="preserve">sběrná nádoba je typizovaná nádoba určená k odkládání složek komunálního odpadu, kde jsou složky přechodně uloženy do doby svozu, </w:t>
      </w:r>
    </w:p>
    <w:p w14:paraId="66774595" w14:textId="45E45A05" w:rsidR="00B01459" w:rsidRPr="00B01459" w:rsidRDefault="00B01459" w:rsidP="004E5410">
      <w:pPr>
        <w:numPr>
          <w:ilvl w:val="0"/>
          <w:numId w:val="3"/>
        </w:numPr>
        <w:spacing w:before="120"/>
        <w:rPr>
          <w:rFonts w:cs="Arial"/>
          <w:color w:val="000000"/>
          <w:szCs w:val="20"/>
        </w:rPr>
      </w:pPr>
      <w:r w:rsidRPr="00B01459">
        <w:rPr>
          <w:rFonts w:cs="Arial"/>
          <w:color w:val="000000"/>
          <w:szCs w:val="20"/>
        </w:rPr>
        <w:t>stálé stanoviště je prostor pro trvalé umístění sběrných nádob na směsný komunální odpad vymezený pro tento účel pro</w:t>
      </w:r>
      <w:r w:rsidRPr="00B01459">
        <w:rPr>
          <w:rFonts w:cs="Arial"/>
          <w:color w:val="000000"/>
          <w:szCs w:val="20"/>
          <w:vertAlign w:val="superscript"/>
        </w:rPr>
        <w:t xml:space="preserve"> </w:t>
      </w:r>
      <w:r w:rsidRPr="00B01459">
        <w:rPr>
          <w:rFonts w:cs="Arial"/>
          <w:color w:val="000000"/>
          <w:szCs w:val="20"/>
        </w:rPr>
        <w:t>jednotlivé objekty v souladu se zvláštními předpisy</w:t>
      </w:r>
      <w:r w:rsidRPr="00B01459">
        <w:rPr>
          <w:rFonts w:cs="Arial"/>
          <w:color w:val="000000"/>
          <w:szCs w:val="20"/>
          <w:vertAlign w:val="superscript"/>
        </w:rPr>
        <w:footnoteReference w:id="7"/>
      </w:r>
      <w:r w:rsidRPr="00B01459">
        <w:rPr>
          <w:rFonts w:cs="Arial"/>
          <w:color w:val="000000"/>
          <w:szCs w:val="20"/>
        </w:rPr>
        <w:t>a situovaný přednostně mimo veřejná prostranství; stálé stanoviště určuje a na své vlastní náklady zřizuje vlastník objektu po dohodě s vlastníkem pozemku; stálá stanoviště sběrných nádob jsou individuální pro jednotlivé objekty nebo společná pro více objektů; stálá stanoviště jsou rovněž prostory (stavby) pro umístění sběrných nádob na směsný komunální odpad zřízené na pozemcích ve vlastnictví statutárního města Brna, určené pro odkládání směsného komunálního odpadu z jednoho nebo více objektů, jejichž správu a údržbu zajišťují jednotlivé městské části statutárního města Brna,</w:t>
      </w:r>
    </w:p>
    <w:p w14:paraId="08B54E7B" w14:textId="0EFC8F8E" w:rsidR="00B01459" w:rsidRPr="00B01459" w:rsidRDefault="00B01459" w:rsidP="004E5410">
      <w:pPr>
        <w:numPr>
          <w:ilvl w:val="0"/>
          <w:numId w:val="3"/>
        </w:numPr>
        <w:spacing w:before="120"/>
        <w:rPr>
          <w:rFonts w:cs="Arial"/>
          <w:color w:val="000000"/>
          <w:szCs w:val="20"/>
        </w:rPr>
      </w:pPr>
      <w:r w:rsidRPr="00B01459">
        <w:rPr>
          <w:rFonts w:cs="Arial"/>
          <w:color w:val="000000"/>
          <w:szCs w:val="20"/>
        </w:rPr>
        <w:t>svozové stanoviště je místo k dočasnému umístění sběrných nádob na směsný komunální odpad v den svozu tak, aby sběrné nádoby byly volně a bezpečně přístupné pro svoz jejich obsahu; vzdálenost svozového stanoviště, ze kterého se svoz odpadu provádí, od kraje (hranice vozovky a chodníku nebo krajnice) pozemní komunikace sjízdné v den svozu pro svozové vozidlo je max. 15 m; při splnění uvedených podmínek může být svozovým stanovištěm i stálé stanoviště,</w:t>
      </w:r>
    </w:p>
    <w:p w14:paraId="2E9086FF" w14:textId="645E4150" w:rsidR="00B01459" w:rsidRPr="00B01459" w:rsidRDefault="00B01459" w:rsidP="004E5410">
      <w:pPr>
        <w:numPr>
          <w:ilvl w:val="0"/>
          <w:numId w:val="3"/>
        </w:numPr>
        <w:spacing w:before="120"/>
        <w:rPr>
          <w:rFonts w:cs="Arial"/>
          <w:color w:val="000000"/>
          <w:szCs w:val="20"/>
        </w:rPr>
      </w:pPr>
      <w:r w:rsidRPr="00B01459">
        <w:rPr>
          <w:rFonts w:cs="Arial"/>
          <w:color w:val="000000"/>
          <w:szCs w:val="20"/>
        </w:rPr>
        <w:t>sběrné středisko odpadů města Brna je vyhrazený, stavebně a technicky vybavený prostor pro odkládání využitelných a/nebo nebezpečných složek komunálního odpadu a/nebo objemného odpadu a dále případně k odkládání movitých věcí v rámci předcházení vzniku odpadů, výrobků s ukončenou životností a stavebních demoličních odpadů, provozovaný statutárním městem Brnem,</w:t>
      </w:r>
    </w:p>
    <w:p w14:paraId="7997B4F5" w14:textId="6B9C3648" w:rsidR="00B01459" w:rsidRPr="00B01459" w:rsidRDefault="00B01459" w:rsidP="004E5410">
      <w:pPr>
        <w:numPr>
          <w:ilvl w:val="0"/>
          <w:numId w:val="3"/>
        </w:numPr>
        <w:spacing w:before="120"/>
        <w:rPr>
          <w:rFonts w:cs="Arial"/>
          <w:color w:val="000000"/>
          <w:szCs w:val="20"/>
        </w:rPr>
      </w:pPr>
      <w:r w:rsidRPr="00B01459">
        <w:rPr>
          <w:rFonts w:cs="Arial"/>
          <w:color w:val="000000"/>
          <w:szCs w:val="20"/>
        </w:rPr>
        <w:t xml:space="preserve">dostatečný objem sběrné nádoby na směsný komunální odpad je takový vnitřní objem sběrné nádoby nebo součet vnitřních objemů sběrných nádob, který při frekvenci svozu odpadu a při počtu osob užívajících objekt umožňuje uložit veškerý směsný komunální odpad vznikající při provozu domácností v objektu do sběrné nádoby nebo nádob; za dostatečný objem se orientačně považuje </w:t>
      </w:r>
      <w:smartTag w:uri="urn:schemas-microsoft-com:office:smarttags" w:element="metricconverter">
        <w:smartTagPr>
          <w:attr w:name="ProductID" w:val="28 litrů"/>
        </w:smartTagPr>
        <w:r w:rsidRPr="00B01459">
          <w:rPr>
            <w:rFonts w:cs="Arial"/>
            <w:color w:val="000000"/>
            <w:szCs w:val="20"/>
          </w:rPr>
          <w:t>28 litrů</w:t>
        </w:r>
      </w:smartTag>
      <w:r w:rsidRPr="00B01459">
        <w:rPr>
          <w:rFonts w:cs="Arial"/>
          <w:color w:val="000000"/>
          <w:szCs w:val="20"/>
        </w:rPr>
        <w:t xml:space="preserve"> na osobu a týden,</w:t>
      </w:r>
    </w:p>
    <w:p w14:paraId="4C06106B" w14:textId="0A1BE6DF" w:rsidR="00B01459" w:rsidRPr="00B01459" w:rsidRDefault="00B01459" w:rsidP="004E5410">
      <w:pPr>
        <w:numPr>
          <w:ilvl w:val="0"/>
          <w:numId w:val="3"/>
        </w:numPr>
        <w:spacing w:before="120"/>
        <w:rPr>
          <w:rFonts w:cs="Arial"/>
          <w:color w:val="000000"/>
          <w:szCs w:val="20"/>
        </w:rPr>
      </w:pPr>
      <w:r w:rsidRPr="00B01459">
        <w:rPr>
          <w:rFonts w:cs="Arial"/>
          <w:color w:val="000000"/>
          <w:szCs w:val="20"/>
        </w:rPr>
        <w:t>objekt je bytový a rodinný dům nebo stavba určená k bydlení,</w:t>
      </w:r>
    </w:p>
    <w:p w14:paraId="1FB0A4A0" w14:textId="6B74B9E6" w:rsidR="00B01459" w:rsidRPr="00B01459" w:rsidRDefault="00B01459" w:rsidP="004E5410">
      <w:pPr>
        <w:numPr>
          <w:ilvl w:val="0"/>
          <w:numId w:val="3"/>
        </w:numPr>
        <w:spacing w:before="120"/>
        <w:rPr>
          <w:rFonts w:cs="Arial"/>
          <w:color w:val="000000"/>
          <w:szCs w:val="20"/>
        </w:rPr>
      </w:pPr>
      <w:r w:rsidRPr="00B01459">
        <w:rPr>
          <w:rFonts w:cs="Arial"/>
          <w:color w:val="000000"/>
          <w:szCs w:val="20"/>
        </w:rPr>
        <w:t>stavbou pro rodinnou rekreaci je stavba, jejíž objemové parametry a vzhled odpovídají požadavkům na rodinnou rekreaci a která je k tomuto účelu určena,</w:t>
      </w:r>
      <w:r w:rsidRPr="00B01459">
        <w:rPr>
          <w:rFonts w:cs="Arial"/>
          <w:color w:val="000000"/>
          <w:szCs w:val="20"/>
          <w:vertAlign w:val="superscript"/>
        </w:rPr>
        <w:footnoteReference w:id="8"/>
      </w:r>
    </w:p>
    <w:p w14:paraId="0FE2036F" w14:textId="45F27ED7" w:rsidR="002B666F" w:rsidRPr="00F35916" w:rsidRDefault="00B01459" w:rsidP="004E5410">
      <w:pPr>
        <w:numPr>
          <w:ilvl w:val="0"/>
          <w:numId w:val="3"/>
        </w:numPr>
        <w:spacing w:before="120"/>
        <w:rPr>
          <w:rFonts w:cs="Arial"/>
          <w:color w:val="000000"/>
          <w:szCs w:val="20"/>
        </w:rPr>
      </w:pPr>
      <w:r w:rsidRPr="00B01459">
        <w:rPr>
          <w:rFonts w:cs="Arial"/>
          <w:color w:val="000000"/>
          <w:szCs w:val="20"/>
        </w:rPr>
        <w:t>pověřená svozová společnost je v případě statutárního města Brna společnost SAKO Brno, a. s., se sídlem Jedovnická 4247/2, Brno, IČO: 60713470.</w:t>
      </w:r>
    </w:p>
    <w:p w14:paraId="25DE0549" w14:textId="5216B0B8" w:rsidR="005872B3" w:rsidRDefault="005872B3" w:rsidP="004E5410">
      <w:pPr>
        <w:pStyle w:val="Zkladntext2"/>
        <w:spacing w:after="0" w:line="300" w:lineRule="auto"/>
        <w:jc w:val="center"/>
        <w:rPr>
          <w:rFonts w:asciiTheme="minorHAnsi" w:hAnsiTheme="minorHAnsi" w:cstheme="minorHAnsi"/>
          <w:b/>
          <w:sz w:val="22"/>
          <w:szCs w:val="20"/>
        </w:rPr>
      </w:pPr>
    </w:p>
    <w:p w14:paraId="47090AE6" w14:textId="133A2469" w:rsidR="00F35916" w:rsidRPr="00F35916" w:rsidRDefault="00F35916" w:rsidP="004E5410">
      <w:pPr>
        <w:spacing w:after="120"/>
        <w:contextualSpacing/>
        <w:jc w:val="center"/>
        <w:rPr>
          <w:b/>
          <w:sz w:val="22"/>
          <w:szCs w:val="24"/>
        </w:rPr>
      </w:pPr>
      <w:r w:rsidRPr="00F35916">
        <w:rPr>
          <w:b/>
          <w:sz w:val="22"/>
          <w:szCs w:val="24"/>
        </w:rPr>
        <w:t>ODDÍL I</w:t>
      </w:r>
      <w:r>
        <w:rPr>
          <w:b/>
          <w:sz w:val="22"/>
          <w:szCs w:val="24"/>
        </w:rPr>
        <w:t>I</w:t>
      </w:r>
    </w:p>
    <w:p w14:paraId="40F3EA1A" w14:textId="41DF254C" w:rsidR="00F35916" w:rsidRPr="00F35916" w:rsidRDefault="00F35916" w:rsidP="004E5410">
      <w:pPr>
        <w:contextualSpacing/>
        <w:jc w:val="center"/>
        <w:rPr>
          <w:b/>
          <w:sz w:val="22"/>
          <w:szCs w:val="24"/>
        </w:rPr>
      </w:pPr>
      <w:r>
        <w:rPr>
          <w:b/>
          <w:sz w:val="22"/>
          <w:szCs w:val="24"/>
        </w:rPr>
        <w:t>Komunální odpad</w:t>
      </w:r>
    </w:p>
    <w:p w14:paraId="7937A41A" w14:textId="77777777" w:rsidR="00273F79" w:rsidRDefault="00273F79" w:rsidP="004E5410">
      <w:pPr>
        <w:pStyle w:val="Nadpis4"/>
        <w:spacing w:before="0" w:after="120"/>
        <w:contextualSpacing/>
        <w:jc w:val="center"/>
        <w:rPr>
          <w:rFonts w:ascii="Arial" w:hAnsi="Arial" w:cs="Arial"/>
          <w:b/>
          <w:i w:val="0"/>
          <w:color w:val="auto"/>
          <w:sz w:val="22"/>
        </w:rPr>
      </w:pPr>
    </w:p>
    <w:p w14:paraId="2982252F" w14:textId="77777777" w:rsidR="004E5410" w:rsidRDefault="00F35916" w:rsidP="004E5410">
      <w:pPr>
        <w:pStyle w:val="Nadpis4"/>
        <w:spacing w:before="0" w:after="120"/>
        <w:contextualSpacing/>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3</w:t>
      </w:r>
    </w:p>
    <w:p w14:paraId="70600B6D" w14:textId="40DE4176" w:rsidR="00F35916" w:rsidRPr="004E5410" w:rsidRDefault="00F35916" w:rsidP="004E5410">
      <w:pPr>
        <w:pStyle w:val="Nadpis4"/>
        <w:spacing w:before="0" w:after="120"/>
        <w:contextualSpacing/>
        <w:jc w:val="center"/>
        <w:rPr>
          <w:rFonts w:asciiTheme="minorHAnsi" w:hAnsiTheme="minorHAnsi" w:cstheme="minorHAnsi"/>
          <w:b/>
          <w:i w:val="0"/>
          <w:color w:val="auto"/>
          <w:sz w:val="22"/>
        </w:rPr>
      </w:pPr>
      <w:r w:rsidRPr="004E5410">
        <w:rPr>
          <w:rFonts w:asciiTheme="minorHAnsi" w:hAnsiTheme="minorHAnsi" w:cstheme="minorHAnsi"/>
          <w:b/>
          <w:i w:val="0"/>
          <w:color w:val="auto"/>
          <w:sz w:val="22"/>
        </w:rPr>
        <w:t>Oddělené soustřeďování komunálního odpadu</w:t>
      </w:r>
    </w:p>
    <w:p w14:paraId="213042C7" w14:textId="0F52A8FB" w:rsidR="00F35916" w:rsidRPr="00F35916" w:rsidRDefault="00F35916" w:rsidP="004E5410">
      <w:pPr>
        <w:pStyle w:val="Odstavecseseznamem"/>
        <w:numPr>
          <w:ilvl w:val="0"/>
          <w:numId w:val="6"/>
        </w:numPr>
        <w:spacing w:before="120" w:after="120"/>
        <w:ind w:left="0"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Komunální odpad se třídí následovně:</w:t>
      </w:r>
    </w:p>
    <w:p w14:paraId="537E9CD7" w14:textId="77777777" w:rsidR="00F35916" w:rsidRPr="00F35916" w:rsidRDefault="00F35916" w:rsidP="004E5410">
      <w:pPr>
        <w:numPr>
          <w:ilvl w:val="0"/>
          <w:numId w:val="5"/>
        </w:numPr>
        <w:spacing w:before="120" w:after="120"/>
        <w:ind w:left="39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využitelné složky </w:t>
      </w:r>
      <w:r w:rsidRPr="00F35916">
        <w:rPr>
          <w:rFonts w:asciiTheme="minorHAnsi" w:eastAsia="Times New Roman" w:hAnsiTheme="minorHAnsi" w:cstheme="minorHAnsi"/>
          <w:b/>
          <w:color w:val="auto"/>
          <w:szCs w:val="20"/>
          <w:lang w:eastAsia="cs-CZ"/>
        </w:rPr>
        <w:t>–</w:t>
      </w:r>
      <w:r w:rsidRPr="00F35916">
        <w:rPr>
          <w:rFonts w:asciiTheme="minorHAnsi" w:eastAsia="Times New Roman" w:hAnsiTheme="minorHAnsi" w:cstheme="minorHAnsi"/>
          <w:color w:val="auto"/>
          <w:szCs w:val="20"/>
          <w:lang w:eastAsia="cs-CZ"/>
        </w:rPr>
        <w:t xml:space="preserve"> papír, plasty, sklo, kovy, nápojové kartony, biologický odpad rostlinného původu, jedlé oleje a tuky,</w:t>
      </w:r>
    </w:p>
    <w:p w14:paraId="3B53C80F" w14:textId="77777777" w:rsidR="00F35916" w:rsidRPr="00F35916" w:rsidRDefault="00F35916" w:rsidP="004E5410">
      <w:pPr>
        <w:numPr>
          <w:ilvl w:val="0"/>
          <w:numId w:val="5"/>
        </w:numPr>
        <w:spacing w:before="120" w:after="120"/>
        <w:ind w:left="39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nebezpečné složky (např. kyseliny, louhy, zbytky barev a ředidel včetně obalů),</w:t>
      </w:r>
    </w:p>
    <w:p w14:paraId="182ECD21" w14:textId="77777777" w:rsidR="00F35916" w:rsidRPr="00F35916" w:rsidRDefault="00F35916" w:rsidP="004E5410">
      <w:pPr>
        <w:numPr>
          <w:ilvl w:val="0"/>
          <w:numId w:val="5"/>
        </w:numPr>
        <w:spacing w:before="120" w:after="120"/>
        <w:ind w:left="39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objemný odpad,</w:t>
      </w:r>
    </w:p>
    <w:p w14:paraId="5680311F" w14:textId="77777777" w:rsidR="00F35916" w:rsidRPr="00F35916" w:rsidRDefault="00F35916" w:rsidP="004E5410">
      <w:pPr>
        <w:numPr>
          <w:ilvl w:val="0"/>
          <w:numId w:val="5"/>
        </w:numPr>
        <w:spacing w:before="120" w:after="120"/>
        <w:ind w:left="397" w:firstLine="0"/>
        <w:rPr>
          <w:rFonts w:asciiTheme="minorHAnsi" w:eastAsia="Times New Roman" w:hAnsiTheme="minorHAnsi" w:cstheme="minorHAnsi"/>
          <w:b/>
          <w:color w:val="auto"/>
          <w:szCs w:val="20"/>
          <w:lang w:eastAsia="cs-CZ"/>
        </w:rPr>
      </w:pPr>
      <w:r w:rsidRPr="00F35916">
        <w:rPr>
          <w:rFonts w:asciiTheme="minorHAnsi" w:eastAsia="Times New Roman" w:hAnsiTheme="minorHAnsi" w:cstheme="minorHAnsi"/>
          <w:color w:val="auto"/>
          <w:szCs w:val="20"/>
          <w:lang w:eastAsia="cs-CZ"/>
        </w:rPr>
        <w:t xml:space="preserve"> směsný komunální odpad.</w:t>
      </w:r>
    </w:p>
    <w:p w14:paraId="6F91F615" w14:textId="55D9C903" w:rsidR="00F35916" w:rsidRPr="007B65DC" w:rsidRDefault="00F35916" w:rsidP="004E5410">
      <w:pPr>
        <w:numPr>
          <w:ilvl w:val="0"/>
          <w:numId w:val="6"/>
        </w:numPr>
        <w:spacing w:before="120"/>
        <w:ind w:left="0" w:firstLine="0"/>
        <w:contextualSpacing/>
        <w:rPr>
          <w:rFonts w:asciiTheme="minorHAnsi" w:eastAsia="Times New Roman" w:hAnsiTheme="minorHAnsi" w:cstheme="minorHAnsi"/>
          <w:b/>
          <w:color w:val="auto"/>
          <w:szCs w:val="20"/>
          <w:lang w:eastAsia="cs-CZ"/>
        </w:rPr>
      </w:pPr>
      <w:r w:rsidRPr="00F35916">
        <w:rPr>
          <w:rFonts w:asciiTheme="minorHAnsi" w:eastAsia="Times New Roman" w:hAnsiTheme="minorHAnsi" w:cstheme="minorHAnsi"/>
          <w:color w:val="auto"/>
          <w:szCs w:val="20"/>
          <w:lang w:eastAsia="cs-CZ"/>
        </w:rPr>
        <w:t>Vyhledávače sběrných nádob na využitelné složky odpadů komunálního odpadu, sběrných středisek odpadů včetně jejich určení</w:t>
      </w:r>
      <w:r w:rsidRPr="00F35916">
        <w:rPr>
          <w:rFonts w:asciiTheme="minorHAnsi" w:eastAsia="Times New Roman" w:hAnsiTheme="minorHAnsi" w:cstheme="minorHAnsi"/>
          <w:b/>
          <w:color w:val="auto"/>
          <w:szCs w:val="20"/>
          <w:lang w:eastAsia="cs-CZ"/>
        </w:rPr>
        <w:t xml:space="preserve">, </w:t>
      </w:r>
      <w:r w:rsidRPr="00F35916">
        <w:rPr>
          <w:rFonts w:asciiTheme="minorHAnsi" w:eastAsia="Times New Roman" w:hAnsiTheme="minorHAnsi" w:cstheme="minorHAnsi"/>
          <w:color w:val="auto"/>
          <w:szCs w:val="20"/>
          <w:lang w:eastAsia="cs-CZ"/>
        </w:rPr>
        <w:t>sběrných nádob na oděvy a textil,</w:t>
      </w:r>
      <w:r w:rsidRPr="00F35916">
        <w:rPr>
          <w:rFonts w:asciiTheme="minorHAnsi" w:eastAsia="Times New Roman" w:hAnsiTheme="minorHAnsi" w:cstheme="minorHAnsi"/>
          <w:b/>
          <w:color w:val="auto"/>
          <w:szCs w:val="20"/>
          <w:lang w:eastAsia="cs-CZ"/>
        </w:rPr>
        <w:t xml:space="preserve"> </w:t>
      </w:r>
      <w:r w:rsidRPr="00F35916">
        <w:rPr>
          <w:rFonts w:asciiTheme="minorHAnsi" w:eastAsia="Times New Roman" w:hAnsiTheme="minorHAnsi" w:cstheme="minorHAnsi"/>
          <w:color w:val="auto"/>
          <w:szCs w:val="20"/>
          <w:lang w:eastAsia="cs-CZ"/>
        </w:rPr>
        <w:t xml:space="preserve">sběrných míst na funkční nábytek a spotřební věci provozovaných v rámci systému odpadového hospodářství města Brna a míst zpětného </w:t>
      </w:r>
      <w:r w:rsidRPr="00F35916">
        <w:rPr>
          <w:rFonts w:asciiTheme="minorHAnsi" w:eastAsia="Times New Roman" w:hAnsiTheme="minorHAnsi" w:cstheme="minorHAnsi"/>
          <w:bCs/>
          <w:color w:val="auto"/>
          <w:szCs w:val="20"/>
          <w:lang w:eastAsia="cs-CZ"/>
        </w:rPr>
        <w:t>odběru výrobků s ukončenou životností provozovaných v rámci systému odpadového hospodářství města Brna, jsou uvedeny na webových stránkách pověřené svozové společnosti.</w:t>
      </w:r>
      <w:r w:rsidRPr="00F35916">
        <w:rPr>
          <w:rFonts w:asciiTheme="minorHAnsi" w:eastAsia="Times New Roman" w:hAnsiTheme="minorHAnsi" w:cstheme="minorHAnsi"/>
          <w:b/>
          <w:color w:val="auto"/>
          <w:szCs w:val="20"/>
          <w:lang w:eastAsia="cs-CZ"/>
        </w:rPr>
        <w:t xml:space="preserve"> </w:t>
      </w:r>
    </w:p>
    <w:p w14:paraId="0595166A" w14:textId="77777777" w:rsidR="0013748F" w:rsidRDefault="0013748F" w:rsidP="004E5410">
      <w:pPr>
        <w:pStyle w:val="Nadpis4"/>
        <w:spacing w:before="0"/>
        <w:jc w:val="center"/>
        <w:rPr>
          <w:rFonts w:ascii="Arial" w:hAnsi="Arial" w:cs="Arial"/>
          <w:b/>
          <w:i w:val="0"/>
          <w:color w:val="auto"/>
          <w:sz w:val="22"/>
        </w:rPr>
      </w:pPr>
    </w:p>
    <w:p w14:paraId="5CAFD98B" w14:textId="77777777" w:rsidR="005835E0" w:rsidRPr="002A0E6F" w:rsidRDefault="00F35916" w:rsidP="005835E0">
      <w:pPr>
        <w:pStyle w:val="Nadpis4"/>
        <w:spacing w:before="0"/>
        <w:jc w:val="center"/>
        <w:rPr>
          <w:rFonts w:ascii="Arial" w:hAnsi="Arial" w:cs="Arial"/>
          <w:b/>
          <w:i w:val="0"/>
          <w:color w:val="auto"/>
          <w:sz w:val="22"/>
        </w:rPr>
      </w:pPr>
      <w:r w:rsidRPr="002A0E6F">
        <w:rPr>
          <w:rFonts w:ascii="Arial" w:hAnsi="Arial" w:cs="Arial"/>
          <w:b/>
          <w:i w:val="0"/>
          <w:color w:val="auto"/>
          <w:sz w:val="22"/>
        </w:rPr>
        <w:t>Článek 4</w:t>
      </w:r>
    </w:p>
    <w:p w14:paraId="0F917612" w14:textId="267474C1" w:rsidR="007B65DC" w:rsidRPr="005835E0" w:rsidRDefault="007B65DC" w:rsidP="005835E0">
      <w:pPr>
        <w:pStyle w:val="Nadpis4"/>
        <w:spacing w:before="0"/>
        <w:jc w:val="center"/>
        <w:rPr>
          <w:b/>
          <w:bCs/>
          <w:color w:val="auto"/>
          <w:sz w:val="22"/>
          <w:szCs w:val="24"/>
        </w:rPr>
      </w:pPr>
      <w:r w:rsidRPr="002A0E6F">
        <w:rPr>
          <w:b/>
          <w:bCs/>
          <w:i w:val="0"/>
          <w:color w:val="auto"/>
          <w:sz w:val="22"/>
          <w:szCs w:val="24"/>
        </w:rPr>
        <w:t>Místa pro odkládání nebo odevzdávání komunálního odpadu</w:t>
      </w:r>
      <w:r w:rsidRPr="005835E0">
        <w:rPr>
          <w:rStyle w:val="Znakapoznpodarou"/>
          <w:b/>
          <w:bCs/>
          <w:color w:val="auto"/>
          <w:sz w:val="22"/>
          <w:szCs w:val="24"/>
        </w:rPr>
        <w:footnoteReference w:id="9"/>
      </w:r>
    </w:p>
    <w:p w14:paraId="7559AB57" w14:textId="2632B3E9" w:rsidR="00F35916" w:rsidRDefault="004E5410" w:rsidP="004E5410">
      <w:pPr>
        <w:numPr>
          <w:ilvl w:val="0"/>
          <w:numId w:val="9"/>
        </w:numPr>
        <w:tabs>
          <w:tab w:val="left" w:pos="284"/>
        </w:tabs>
        <w:spacing w:before="120" w:after="120"/>
        <w:ind w:left="924" w:hanging="924"/>
        <w:contextualSpacing/>
        <w:rPr>
          <w:rFonts w:asciiTheme="minorHAnsi" w:eastAsia="Times New Roman" w:hAnsiTheme="minorHAnsi" w:cstheme="minorHAnsi"/>
          <w:color w:val="auto"/>
          <w:szCs w:val="20"/>
          <w:lang w:eastAsia="cs-CZ"/>
        </w:rPr>
      </w:pPr>
      <w:r>
        <w:rPr>
          <w:rFonts w:asciiTheme="minorHAnsi" w:eastAsia="Times New Roman" w:hAnsiTheme="minorHAnsi" w:cstheme="minorHAnsi"/>
          <w:color w:val="auto"/>
          <w:szCs w:val="20"/>
          <w:lang w:eastAsia="cs-CZ"/>
        </w:rPr>
        <w:tab/>
      </w:r>
      <w:r>
        <w:rPr>
          <w:rFonts w:asciiTheme="minorHAnsi" w:eastAsia="Times New Roman" w:hAnsiTheme="minorHAnsi" w:cstheme="minorHAnsi"/>
          <w:color w:val="auto"/>
          <w:szCs w:val="20"/>
          <w:lang w:eastAsia="cs-CZ"/>
        </w:rPr>
        <w:tab/>
      </w:r>
      <w:r w:rsidR="00F35916" w:rsidRPr="00F35916">
        <w:rPr>
          <w:rFonts w:asciiTheme="minorHAnsi" w:eastAsia="Times New Roman" w:hAnsiTheme="minorHAnsi" w:cstheme="minorHAnsi"/>
          <w:color w:val="auto"/>
          <w:szCs w:val="20"/>
          <w:lang w:eastAsia="cs-CZ"/>
        </w:rPr>
        <w:t>Využitelné složky komunálního odpadu se odkládají do:</w:t>
      </w:r>
    </w:p>
    <w:p w14:paraId="5E9070F8" w14:textId="77777777" w:rsidR="007B65DC" w:rsidRPr="00F35916" w:rsidRDefault="007B65DC" w:rsidP="004E5410">
      <w:pPr>
        <w:tabs>
          <w:tab w:val="left" w:pos="284"/>
        </w:tabs>
        <w:spacing w:before="120" w:after="120"/>
        <w:ind w:left="927"/>
        <w:contextualSpacing/>
        <w:rPr>
          <w:rFonts w:asciiTheme="minorHAnsi" w:eastAsia="Times New Roman" w:hAnsiTheme="minorHAnsi" w:cstheme="minorHAnsi"/>
          <w:color w:val="auto"/>
          <w:szCs w:val="20"/>
          <w:lang w:eastAsia="cs-CZ"/>
        </w:rPr>
      </w:pPr>
    </w:p>
    <w:p w14:paraId="0C0F3207" w14:textId="77777777" w:rsidR="00F35916" w:rsidRPr="00F35916" w:rsidRDefault="00F35916" w:rsidP="004E5410">
      <w:pPr>
        <w:numPr>
          <w:ilvl w:val="0"/>
          <w:numId w:val="8"/>
        </w:numPr>
        <w:spacing w:before="120" w:after="120"/>
        <w:ind w:left="56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sběrných nádob (nadzemní sběrné nádoby či podzemní sběrné nádoby) na jednotlivé využitelné složky komunálního odpadu označených druhem shromažďovaného odpadu či jinak barevně označených a rozmístěných na území města Brna (papír, sklo tříděné na čiré a barevné, sklo netříděné, směs plastů, nápojových kartonů a kovových obalů od potravin, biologicky rozložitelné odpady rostlinného původu).</w:t>
      </w:r>
    </w:p>
    <w:p w14:paraId="3DFEEF1D" w14:textId="77777777" w:rsidR="00F35916" w:rsidRPr="00F35916" w:rsidRDefault="00F35916" w:rsidP="004E5410">
      <w:pPr>
        <w:numPr>
          <w:ilvl w:val="0"/>
          <w:numId w:val="8"/>
        </w:numPr>
        <w:spacing w:before="120" w:after="120"/>
        <w:ind w:left="56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sběrných středisek odpadů města Brna (např. papír, sklo tříděné na čiré a barevné, kovy, biologický odpad rostlinného původu, pěnový polystyren, směs plastů, nápojových kartonů a kovových obalů od potravin a jedlé oleje a tuky).</w:t>
      </w:r>
    </w:p>
    <w:p w14:paraId="78280AB1" w14:textId="77777777" w:rsidR="00F35916" w:rsidRPr="00F35916" w:rsidRDefault="00F35916" w:rsidP="004E5410">
      <w:pPr>
        <w:numPr>
          <w:ilvl w:val="0"/>
          <w:numId w:val="8"/>
        </w:numPr>
        <w:spacing w:before="120" w:after="120"/>
        <w:ind w:left="56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velkoobjemových sběrných nádob (kontejnerů) v rámci mobilního svozu, určené pro biologický odpad rostlinného původu ze zahrad; informace o sběru jsou zveřejněny např. na webových stránkách městských částí, ve zpravodajích a na úředních deskách městských částí.</w:t>
      </w:r>
    </w:p>
    <w:p w14:paraId="332F1C5E" w14:textId="77777777" w:rsidR="00F35916" w:rsidRPr="00F35916" w:rsidRDefault="00F35916" w:rsidP="004E5410">
      <w:pPr>
        <w:numPr>
          <w:ilvl w:val="0"/>
          <w:numId w:val="8"/>
        </w:numPr>
        <w:spacing w:before="120" w:after="240"/>
        <w:ind w:left="56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zařízení určených pro nakládání s odpady (sběrny a výkupny odpadů) zapojených do obecního systému odpadového hospodářství města Brna.</w:t>
      </w:r>
    </w:p>
    <w:p w14:paraId="31600390" w14:textId="08826A1D" w:rsidR="00F35916" w:rsidRPr="00F35916" w:rsidRDefault="00F35916" w:rsidP="004E5410">
      <w:pPr>
        <w:numPr>
          <w:ilvl w:val="0"/>
          <w:numId w:val="9"/>
        </w:numPr>
        <w:spacing w:before="120" w:after="240"/>
        <w:ind w:left="0"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ab/>
        <w:t xml:space="preserve">   Nebezpečné složky komunálního odpadu se odkládají do sběrných nádob umístěných na sběrných střediscích odpadů města Brna.</w:t>
      </w:r>
    </w:p>
    <w:p w14:paraId="4B363403" w14:textId="76FAE7CC" w:rsidR="007B65DC" w:rsidRPr="00F35916" w:rsidRDefault="00F35916" w:rsidP="004E5410">
      <w:pPr>
        <w:numPr>
          <w:ilvl w:val="0"/>
          <w:numId w:val="9"/>
        </w:numPr>
        <w:spacing w:before="120" w:after="120"/>
        <w:ind w:left="0"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ab/>
        <w:t xml:space="preserve">   Objemný odpad se odkládá do:</w:t>
      </w:r>
    </w:p>
    <w:p w14:paraId="740C7729" w14:textId="77777777" w:rsidR="00F35916" w:rsidRPr="00F35916" w:rsidRDefault="00F35916" w:rsidP="004E5410">
      <w:pPr>
        <w:numPr>
          <w:ilvl w:val="0"/>
          <w:numId w:val="7"/>
        </w:numPr>
        <w:tabs>
          <w:tab w:val="num" w:pos="567"/>
        </w:tabs>
        <w:spacing w:before="120" w:after="120"/>
        <w:ind w:left="56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velkoobjemových sběrných nádob (kontejnerů) umístěných na sběrných střediscích odpadů města Brna.</w:t>
      </w:r>
    </w:p>
    <w:p w14:paraId="1D444D71" w14:textId="77777777" w:rsidR="00F35916" w:rsidRPr="00F35916" w:rsidRDefault="00F35916" w:rsidP="004E5410">
      <w:pPr>
        <w:numPr>
          <w:ilvl w:val="0"/>
          <w:numId w:val="7"/>
        </w:numPr>
        <w:tabs>
          <w:tab w:val="num" w:pos="567"/>
        </w:tabs>
        <w:spacing w:before="120" w:after="120"/>
        <w:ind w:left="567" w:firstLine="0"/>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velkoobjemových sběrných nádob (kontejnerů) rozmístěných ve stanovený čas na stanovených místech ve městě; informace o sběru jsou zveřejněny např. na webových stránkách městských částí, ve zpravodajích a na úředních deskách městských částí.</w:t>
      </w:r>
    </w:p>
    <w:p w14:paraId="605BB11B" w14:textId="6DE57E1B" w:rsidR="00F35916" w:rsidRPr="00F35916" w:rsidRDefault="00F35916" w:rsidP="004E5410">
      <w:pPr>
        <w:numPr>
          <w:ilvl w:val="0"/>
          <w:numId w:val="9"/>
        </w:numPr>
        <w:spacing w:before="120" w:after="120"/>
        <w:ind w:left="0" w:firstLine="0"/>
        <w:rPr>
          <w:rFonts w:asciiTheme="minorHAnsi" w:eastAsia="Times New Roman" w:hAnsiTheme="minorHAnsi" w:cstheme="minorHAnsi"/>
          <w:color w:val="auto"/>
          <w:szCs w:val="20"/>
          <w:lang w:eastAsia="cs-CZ"/>
        </w:rPr>
      </w:pPr>
      <w:r>
        <w:rPr>
          <w:rFonts w:asciiTheme="minorHAnsi" w:eastAsia="Times New Roman" w:hAnsiTheme="minorHAnsi" w:cstheme="minorHAnsi"/>
          <w:color w:val="auto"/>
          <w:szCs w:val="20"/>
          <w:lang w:eastAsia="cs-CZ"/>
        </w:rPr>
        <w:t xml:space="preserve">      </w:t>
      </w:r>
      <w:r w:rsidRPr="00F35916">
        <w:rPr>
          <w:rFonts w:asciiTheme="minorHAnsi" w:eastAsia="Times New Roman" w:hAnsiTheme="minorHAnsi" w:cstheme="minorHAnsi"/>
          <w:color w:val="auto"/>
          <w:szCs w:val="20"/>
          <w:lang w:eastAsia="cs-CZ"/>
        </w:rPr>
        <w:t>Směsný komunální odpad se odkládá do:</w:t>
      </w:r>
    </w:p>
    <w:p w14:paraId="38A63678" w14:textId="77777777" w:rsidR="00F35916" w:rsidRPr="00F35916" w:rsidRDefault="00F35916" w:rsidP="004E5410">
      <w:pPr>
        <w:numPr>
          <w:ilvl w:val="0"/>
          <w:numId w:val="10"/>
        </w:numPr>
        <w:spacing w:before="120" w:after="120"/>
        <w:ind w:left="567" w:firstLine="0"/>
        <w:rPr>
          <w:rFonts w:asciiTheme="minorHAnsi" w:eastAsia="Times New Roman" w:hAnsiTheme="minorHAnsi" w:cstheme="minorHAnsi"/>
          <w:color w:val="auto"/>
          <w:szCs w:val="20"/>
          <w:lang w:eastAsia="cs-CZ"/>
        </w:rPr>
      </w:pPr>
      <w:bookmarkStart w:id="3" w:name="_Hlk92370227"/>
      <w:r w:rsidRPr="00F35916">
        <w:rPr>
          <w:rFonts w:asciiTheme="minorHAnsi" w:eastAsia="Times New Roman" w:hAnsiTheme="minorHAnsi" w:cstheme="minorHAnsi"/>
          <w:color w:val="auto"/>
          <w:szCs w:val="20"/>
          <w:lang w:eastAsia="cs-CZ"/>
        </w:rPr>
        <w:t>sběrných nádob pro směsný komunální odpad objemu 60, 110, 120, 140, 240 a 1100 litrů, které jsou umístěny v den svozu na svozových stanovištích.</w:t>
      </w:r>
    </w:p>
    <w:bookmarkEnd w:id="3"/>
    <w:p w14:paraId="5B847561" w14:textId="77777777" w:rsidR="00F35916" w:rsidRPr="00F35916" w:rsidRDefault="00F35916" w:rsidP="004E5410">
      <w:pPr>
        <w:numPr>
          <w:ilvl w:val="0"/>
          <w:numId w:val="10"/>
        </w:numPr>
        <w:spacing w:before="120" w:after="120"/>
        <w:ind w:left="567" w:firstLine="0"/>
        <w:contextualSpacing/>
        <w:rPr>
          <w:rFonts w:asciiTheme="minorHAnsi" w:eastAsia="Times New Roman" w:hAnsiTheme="minorHAnsi" w:cstheme="minorHAnsi"/>
          <w:color w:val="auto"/>
          <w:szCs w:val="20"/>
          <w:lang w:eastAsia="cs-CZ"/>
        </w:rPr>
      </w:pPr>
      <w:r w:rsidRPr="00F35916">
        <w:rPr>
          <w:rFonts w:asciiTheme="minorHAnsi" w:eastAsia="Times New Roman" w:hAnsiTheme="minorHAnsi" w:cstheme="minorHAnsi"/>
          <w:color w:val="auto"/>
          <w:szCs w:val="20"/>
          <w:lang w:eastAsia="cs-CZ"/>
        </w:rPr>
        <w:t xml:space="preserve"> odpadkových košů (včetně mobilních např. v rámci příležitostných akcí) umístěných na veřejných prostranstvích sloužících pro odkládání drobného směsného komunálního odpadu.</w:t>
      </w:r>
    </w:p>
    <w:p w14:paraId="1DADDC47" w14:textId="77777777" w:rsidR="0013748F" w:rsidRDefault="0013748F" w:rsidP="004E5410">
      <w:pPr>
        <w:pStyle w:val="Nadpis4"/>
        <w:spacing w:before="0"/>
        <w:jc w:val="center"/>
        <w:rPr>
          <w:rFonts w:ascii="Arial" w:hAnsi="Arial" w:cs="Arial"/>
          <w:b/>
          <w:i w:val="0"/>
          <w:color w:val="auto"/>
          <w:sz w:val="22"/>
        </w:rPr>
      </w:pPr>
    </w:p>
    <w:p w14:paraId="5D7EA8BA" w14:textId="77777777" w:rsidR="005835E0" w:rsidRDefault="00F35916" w:rsidP="005835E0">
      <w:pPr>
        <w:pStyle w:val="Nadpis4"/>
        <w:spacing w:before="0" w:after="120"/>
        <w:contextualSpacing/>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5</w:t>
      </w:r>
    </w:p>
    <w:p w14:paraId="202195AA" w14:textId="0DB46B22" w:rsidR="00F35916" w:rsidRPr="005835E0" w:rsidRDefault="00F35916" w:rsidP="005835E0">
      <w:pPr>
        <w:pStyle w:val="Nadpis4"/>
        <w:spacing w:before="0" w:after="120"/>
        <w:contextualSpacing/>
        <w:jc w:val="center"/>
        <w:rPr>
          <w:rFonts w:asciiTheme="minorHAnsi" w:hAnsiTheme="minorHAnsi" w:cstheme="minorHAnsi"/>
          <w:b/>
          <w:i w:val="0"/>
          <w:color w:val="auto"/>
          <w:sz w:val="22"/>
        </w:rPr>
      </w:pPr>
      <w:r w:rsidRPr="005835E0">
        <w:rPr>
          <w:rFonts w:asciiTheme="minorHAnsi" w:hAnsiTheme="minorHAnsi" w:cstheme="minorHAnsi"/>
          <w:b/>
          <w:i w:val="0"/>
          <w:color w:val="auto"/>
          <w:sz w:val="22"/>
        </w:rPr>
        <w:t>Povinnosti fyzických osob</w:t>
      </w:r>
    </w:p>
    <w:p w14:paraId="7D3EE344" w14:textId="77777777" w:rsidR="007B65DC" w:rsidRPr="007B65DC" w:rsidRDefault="007B65DC" w:rsidP="004E5410">
      <w:pPr>
        <w:pStyle w:val="1Odstavec-slovan"/>
        <w:numPr>
          <w:ilvl w:val="0"/>
          <w:numId w:val="0"/>
        </w:numPr>
        <w:spacing w:line="300" w:lineRule="auto"/>
        <w:ind w:left="720" w:hanging="360"/>
        <w:rPr>
          <w:rFonts w:asciiTheme="minorHAnsi" w:hAnsiTheme="minorHAnsi" w:cstheme="minorHAnsi"/>
          <w:sz w:val="20"/>
          <w:szCs w:val="20"/>
        </w:rPr>
      </w:pPr>
      <w:r w:rsidRPr="007B65DC">
        <w:rPr>
          <w:rFonts w:asciiTheme="minorHAnsi" w:hAnsiTheme="minorHAnsi" w:cstheme="minorHAnsi"/>
          <w:sz w:val="20"/>
          <w:szCs w:val="20"/>
        </w:rPr>
        <w:t>Fyzické osoby jsou povinny:</w:t>
      </w:r>
    </w:p>
    <w:p w14:paraId="70A1A295" w14:textId="02862C5A" w:rsidR="007B65DC" w:rsidRPr="007B65DC" w:rsidRDefault="007B65DC" w:rsidP="004E5410">
      <w:pPr>
        <w:pStyle w:val="1Odstavec-slovan"/>
        <w:numPr>
          <w:ilvl w:val="1"/>
          <w:numId w:val="1"/>
        </w:numPr>
        <w:spacing w:before="120" w:after="120" w:line="300" w:lineRule="auto"/>
        <w:ind w:left="1434" w:hanging="357"/>
        <w:rPr>
          <w:rFonts w:asciiTheme="minorHAnsi" w:hAnsiTheme="minorHAnsi" w:cstheme="minorHAnsi"/>
          <w:sz w:val="20"/>
          <w:szCs w:val="20"/>
        </w:rPr>
      </w:pPr>
      <w:r w:rsidRPr="007B65DC">
        <w:rPr>
          <w:rFonts w:asciiTheme="minorHAnsi" w:hAnsiTheme="minorHAnsi" w:cstheme="minorHAnsi"/>
          <w:sz w:val="20"/>
          <w:szCs w:val="20"/>
        </w:rPr>
        <w:t>komunální odpad třídit na složky uvedené v článku 3,</w:t>
      </w:r>
    </w:p>
    <w:p w14:paraId="03E72A24" w14:textId="60246114" w:rsidR="007B65DC" w:rsidRPr="007B65DC" w:rsidRDefault="007B65DC" w:rsidP="004E5410">
      <w:pPr>
        <w:pStyle w:val="1Odstavec-slovan"/>
        <w:numPr>
          <w:ilvl w:val="1"/>
          <w:numId w:val="1"/>
        </w:numPr>
        <w:spacing w:before="120" w:after="120" w:line="300" w:lineRule="auto"/>
        <w:rPr>
          <w:rFonts w:asciiTheme="minorHAnsi" w:hAnsiTheme="minorHAnsi" w:cstheme="minorHAnsi"/>
          <w:sz w:val="20"/>
          <w:szCs w:val="20"/>
        </w:rPr>
      </w:pPr>
      <w:r w:rsidRPr="007B65DC">
        <w:rPr>
          <w:rFonts w:asciiTheme="minorHAnsi" w:hAnsiTheme="minorHAnsi" w:cstheme="minorHAnsi"/>
          <w:sz w:val="20"/>
          <w:szCs w:val="20"/>
        </w:rPr>
        <w:t>vytříděné složky komunálního odpadu odkládat na místa uvedená v článku 4,</w:t>
      </w:r>
    </w:p>
    <w:p w14:paraId="56484BDE" w14:textId="5A698A34" w:rsidR="007B65DC" w:rsidRPr="007B65DC" w:rsidRDefault="007B65DC" w:rsidP="004E5410">
      <w:pPr>
        <w:pStyle w:val="1Odstavec-slovan"/>
        <w:numPr>
          <w:ilvl w:val="1"/>
          <w:numId w:val="1"/>
        </w:numPr>
        <w:spacing w:before="120" w:after="120" w:line="300" w:lineRule="auto"/>
        <w:rPr>
          <w:rFonts w:asciiTheme="minorHAnsi" w:hAnsiTheme="minorHAnsi" w:cstheme="minorHAnsi"/>
          <w:sz w:val="20"/>
          <w:szCs w:val="20"/>
        </w:rPr>
      </w:pPr>
      <w:r w:rsidRPr="007B65DC">
        <w:rPr>
          <w:rFonts w:asciiTheme="minorHAnsi" w:hAnsiTheme="minorHAnsi" w:cstheme="minorHAnsi"/>
          <w:sz w:val="20"/>
          <w:szCs w:val="20"/>
        </w:rPr>
        <w:t>směsný komunální odpad z provozu domácností ukládat pouze do sběrných nádob, které přináležejí k jimi užívanému objektu,</w:t>
      </w:r>
    </w:p>
    <w:p w14:paraId="293A8CBE" w14:textId="02E1FFDF" w:rsidR="007B65DC" w:rsidRDefault="007B65DC" w:rsidP="004E5410">
      <w:pPr>
        <w:pStyle w:val="1Odstavec-slovan"/>
        <w:numPr>
          <w:ilvl w:val="1"/>
          <w:numId w:val="1"/>
        </w:numPr>
        <w:spacing w:before="120" w:after="120" w:line="300" w:lineRule="auto"/>
        <w:ind w:left="1434" w:hanging="357"/>
        <w:rPr>
          <w:rFonts w:asciiTheme="minorHAnsi" w:hAnsiTheme="minorHAnsi" w:cstheme="minorHAnsi"/>
          <w:sz w:val="20"/>
          <w:szCs w:val="20"/>
        </w:rPr>
      </w:pPr>
      <w:r w:rsidRPr="007B65DC">
        <w:rPr>
          <w:rFonts w:asciiTheme="minorHAnsi" w:hAnsiTheme="minorHAnsi" w:cstheme="minorHAnsi"/>
          <w:sz w:val="20"/>
          <w:szCs w:val="20"/>
        </w:rPr>
        <w:t>sběrné nádoby plnit tak, aby je bylo možno uzavřít a odpad z nich při manipulaci nevypadával.</w:t>
      </w:r>
    </w:p>
    <w:p w14:paraId="3321C0D0" w14:textId="77777777" w:rsidR="005835E0" w:rsidRPr="005835E0" w:rsidRDefault="005835E0" w:rsidP="005835E0">
      <w:pPr>
        <w:pStyle w:val="1Odstavec-slovan"/>
        <w:numPr>
          <w:ilvl w:val="0"/>
          <w:numId w:val="0"/>
        </w:numPr>
        <w:spacing w:before="120" w:after="120" w:line="300" w:lineRule="auto"/>
        <w:ind w:left="1434"/>
        <w:rPr>
          <w:rFonts w:asciiTheme="minorHAnsi" w:hAnsiTheme="minorHAnsi" w:cstheme="minorHAnsi"/>
          <w:b/>
          <w:sz w:val="20"/>
          <w:szCs w:val="20"/>
        </w:rPr>
      </w:pPr>
    </w:p>
    <w:p w14:paraId="38DE7E12" w14:textId="77777777" w:rsidR="005835E0" w:rsidRPr="005835E0" w:rsidRDefault="00F35916" w:rsidP="005835E0">
      <w:pPr>
        <w:pStyle w:val="Nadpis4"/>
        <w:spacing w:before="0" w:after="120"/>
        <w:contextualSpacing/>
        <w:jc w:val="center"/>
        <w:rPr>
          <w:rFonts w:ascii="Arial" w:hAnsi="Arial" w:cs="Arial"/>
          <w:b/>
          <w:i w:val="0"/>
          <w:color w:val="auto"/>
          <w:sz w:val="22"/>
        </w:rPr>
      </w:pPr>
      <w:r w:rsidRPr="005835E0">
        <w:rPr>
          <w:rFonts w:ascii="Arial" w:hAnsi="Arial" w:cs="Arial"/>
          <w:b/>
          <w:i w:val="0"/>
          <w:color w:val="auto"/>
          <w:sz w:val="22"/>
        </w:rPr>
        <w:t>Článek 6</w:t>
      </w:r>
    </w:p>
    <w:p w14:paraId="2D419AB3" w14:textId="2A19BFC4" w:rsidR="00F35916" w:rsidRPr="005835E0" w:rsidRDefault="00F35916" w:rsidP="005835E0">
      <w:pPr>
        <w:pStyle w:val="Nadpis4"/>
        <w:spacing w:before="0" w:after="120"/>
        <w:contextualSpacing/>
        <w:jc w:val="center"/>
        <w:rPr>
          <w:rFonts w:asciiTheme="minorHAnsi" w:hAnsiTheme="minorHAnsi" w:cstheme="minorHAnsi"/>
          <w:b/>
          <w:i w:val="0"/>
          <w:color w:val="auto"/>
          <w:sz w:val="22"/>
        </w:rPr>
      </w:pPr>
      <w:r w:rsidRPr="005835E0">
        <w:rPr>
          <w:rFonts w:asciiTheme="minorHAnsi" w:hAnsiTheme="minorHAnsi" w:cstheme="minorHAnsi"/>
          <w:b/>
          <w:i w:val="0"/>
          <w:color w:val="auto"/>
          <w:sz w:val="22"/>
        </w:rPr>
        <w:t>Povinnosti vlastníka objektu</w:t>
      </w:r>
    </w:p>
    <w:p w14:paraId="0E325E7D" w14:textId="77777777" w:rsidR="00294241" w:rsidRPr="007B65DC" w:rsidRDefault="00294241" w:rsidP="004E5410">
      <w:pPr>
        <w:pStyle w:val="1Odstavec-slovan"/>
        <w:numPr>
          <w:ilvl w:val="0"/>
          <w:numId w:val="0"/>
        </w:numPr>
        <w:spacing w:line="300" w:lineRule="auto"/>
        <w:ind w:left="720" w:hanging="360"/>
        <w:rPr>
          <w:rFonts w:asciiTheme="minorHAnsi" w:hAnsiTheme="minorHAnsi" w:cstheme="minorHAnsi"/>
          <w:sz w:val="20"/>
          <w:szCs w:val="20"/>
        </w:rPr>
      </w:pPr>
      <w:r w:rsidRPr="007B65DC">
        <w:rPr>
          <w:rFonts w:asciiTheme="minorHAnsi" w:hAnsiTheme="minorHAnsi" w:cstheme="minorHAnsi"/>
          <w:sz w:val="20"/>
          <w:szCs w:val="20"/>
        </w:rPr>
        <w:t>Vlastníci objektů a společenství vlastníků jednotek jsou povinni:</w:t>
      </w:r>
    </w:p>
    <w:p w14:paraId="3D5FAC6A" w14:textId="60EAA5B9" w:rsidR="00294241" w:rsidRPr="007B65DC" w:rsidRDefault="00294241" w:rsidP="004E5410">
      <w:pPr>
        <w:pStyle w:val="1Odstavec-slovan"/>
        <w:numPr>
          <w:ilvl w:val="0"/>
          <w:numId w:val="17"/>
        </w:numPr>
        <w:spacing w:before="120" w:after="120" w:line="300" w:lineRule="auto"/>
        <w:rPr>
          <w:rFonts w:asciiTheme="minorHAnsi" w:hAnsiTheme="minorHAnsi" w:cstheme="minorHAnsi"/>
          <w:sz w:val="20"/>
          <w:szCs w:val="20"/>
        </w:rPr>
      </w:pPr>
      <w:r w:rsidRPr="007B65DC">
        <w:rPr>
          <w:rFonts w:asciiTheme="minorHAnsi" w:hAnsiTheme="minorHAnsi" w:cstheme="minorHAnsi"/>
          <w:sz w:val="20"/>
          <w:szCs w:val="20"/>
        </w:rPr>
        <w:t xml:space="preserve">zajistit sběrné nádoby na směsný komunální odpad v dostatečném objemu (o přidělení sběrných nádob na směsný komunální odpad je možno požádat pověřenou svozovou společnost), </w:t>
      </w:r>
    </w:p>
    <w:p w14:paraId="1A663188" w14:textId="55DB80D7" w:rsidR="00294241" w:rsidRPr="007B65DC" w:rsidRDefault="00294241" w:rsidP="004E5410">
      <w:pPr>
        <w:pStyle w:val="1Odstavec-slovan"/>
        <w:numPr>
          <w:ilvl w:val="0"/>
          <w:numId w:val="17"/>
        </w:numPr>
        <w:spacing w:before="120" w:after="120" w:line="300" w:lineRule="auto"/>
        <w:rPr>
          <w:rFonts w:asciiTheme="minorHAnsi" w:hAnsiTheme="minorHAnsi" w:cstheme="minorHAnsi"/>
          <w:sz w:val="20"/>
          <w:szCs w:val="20"/>
        </w:rPr>
      </w:pPr>
      <w:r w:rsidRPr="007B65DC">
        <w:rPr>
          <w:rFonts w:asciiTheme="minorHAnsi" w:hAnsiTheme="minorHAnsi" w:cstheme="minorHAnsi"/>
          <w:sz w:val="20"/>
          <w:szCs w:val="20"/>
        </w:rPr>
        <w:t>sběrné nádoby na směsný komunální odpad umístit na stálé stanoviště,</w:t>
      </w:r>
    </w:p>
    <w:p w14:paraId="5D86EBC5" w14:textId="310CDF33" w:rsidR="00294241" w:rsidRPr="007B65DC" w:rsidRDefault="00294241" w:rsidP="004E5410">
      <w:pPr>
        <w:pStyle w:val="1Odstavec-slovan"/>
        <w:numPr>
          <w:ilvl w:val="0"/>
          <w:numId w:val="17"/>
        </w:numPr>
        <w:spacing w:before="120" w:after="120" w:line="300" w:lineRule="auto"/>
        <w:rPr>
          <w:rFonts w:asciiTheme="minorHAnsi" w:hAnsiTheme="minorHAnsi" w:cstheme="minorHAnsi"/>
          <w:sz w:val="20"/>
          <w:szCs w:val="20"/>
        </w:rPr>
      </w:pPr>
      <w:r w:rsidRPr="007B65DC">
        <w:rPr>
          <w:rFonts w:asciiTheme="minorHAnsi" w:hAnsiTheme="minorHAnsi" w:cstheme="minorHAnsi"/>
          <w:sz w:val="20"/>
          <w:szCs w:val="20"/>
        </w:rPr>
        <w:t xml:space="preserve">zajistit v den svozu přistavení sběrné nádoby na směsný komunální odpad na svozové stanoviště, </w:t>
      </w:r>
    </w:p>
    <w:p w14:paraId="54545635" w14:textId="1F378C44" w:rsidR="00F35916" w:rsidRPr="007B65DC" w:rsidRDefault="00294241" w:rsidP="004E5410">
      <w:pPr>
        <w:pStyle w:val="1Odstavec-slovan"/>
        <w:numPr>
          <w:ilvl w:val="0"/>
          <w:numId w:val="17"/>
        </w:numPr>
        <w:spacing w:before="120" w:after="120" w:line="300" w:lineRule="auto"/>
        <w:ind w:left="1434" w:hanging="357"/>
        <w:rPr>
          <w:rFonts w:asciiTheme="minorHAnsi" w:hAnsiTheme="minorHAnsi" w:cstheme="minorHAnsi"/>
          <w:sz w:val="20"/>
          <w:szCs w:val="20"/>
        </w:rPr>
      </w:pPr>
      <w:r w:rsidRPr="007B65DC">
        <w:rPr>
          <w:rFonts w:asciiTheme="minorHAnsi" w:hAnsiTheme="minorHAnsi" w:cstheme="minorHAnsi"/>
          <w:sz w:val="20"/>
          <w:szCs w:val="20"/>
        </w:rPr>
        <w:t>po provedeném svozu zajistit tentýž den úklid sběrné nádoby na směsný komunální odpad na stálé stanoviště.</w:t>
      </w:r>
    </w:p>
    <w:p w14:paraId="15EE8013" w14:textId="77777777" w:rsidR="0013748F" w:rsidRPr="005835E0" w:rsidRDefault="0013748F" w:rsidP="004E5410">
      <w:pPr>
        <w:pStyle w:val="Nadpis4"/>
        <w:spacing w:before="0"/>
        <w:jc w:val="center"/>
        <w:rPr>
          <w:rFonts w:ascii="Arial" w:hAnsi="Arial" w:cs="Arial"/>
          <w:b/>
          <w:i w:val="0"/>
          <w:color w:val="auto"/>
          <w:sz w:val="22"/>
        </w:rPr>
      </w:pPr>
    </w:p>
    <w:p w14:paraId="1C042F0D" w14:textId="77777777" w:rsidR="005835E0" w:rsidRPr="005835E0" w:rsidRDefault="00F35916" w:rsidP="005835E0">
      <w:pPr>
        <w:pStyle w:val="Nadpis4"/>
        <w:spacing w:before="0" w:after="120"/>
        <w:contextualSpacing/>
        <w:jc w:val="center"/>
        <w:rPr>
          <w:rFonts w:ascii="Arial" w:hAnsi="Arial" w:cs="Arial"/>
          <w:b/>
          <w:i w:val="0"/>
          <w:color w:val="auto"/>
          <w:sz w:val="22"/>
        </w:rPr>
      </w:pPr>
      <w:r w:rsidRPr="005835E0">
        <w:rPr>
          <w:rFonts w:ascii="Arial" w:hAnsi="Arial" w:cs="Arial"/>
          <w:b/>
          <w:i w:val="0"/>
          <w:color w:val="auto"/>
          <w:sz w:val="22"/>
        </w:rPr>
        <w:t>Článek 7</w:t>
      </w:r>
    </w:p>
    <w:p w14:paraId="716FB1D6" w14:textId="6B9DB3B6" w:rsidR="00F35916" w:rsidRPr="005835E0" w:rsidRDefault="00F35916" w:rsidP="005835E0">
      <w:pPr>
        <w:pStyle w:val="Nadpis4"/>
        <w:spacing w:before="0" w:after="120"/>
        <w:contextualSpacing/>
        <w:jc w:val="center"/>
        <w:rPr>
          <w:rFonts w:asciiTheme="minorHAnsi" w:hAnsiTheme="minorHAnsi" w:cstheme="minorHAnsi"/>
          <w:b/>
          <w:i w:val="0"/>
          <w:color w:val="auto"/>
          <w:sz w:val="22"/>
        </w:rPr>
      </w:pPr>
      <w:r w:rsidRPr="005835E0">
        <w:rPr>
          <w:rFonts w:asciiTheme="minorHAnsi" w:hAnsiTheme="minorHAnsi" w:cstheme="minorHAnsi"/>
          <w:b/>
          <w:i w:val="0"/>
          <w:color w:val="auto"/>
          <w:sz w:val="22"/>
        </w:rPr>
        <w:t>Svoz směsného komunálního odpadu</w:t>
      </w:r>
    </w:p>
    <w:p w14:paraId="6AE1EFBF" w14:textId="77777777" w:rsidR="006B7D40" w:rsidRPr="007B65DC" w:rsidRDefault="006B7D40" w:rsidP="004E5410">
      <w:pPr>
        <w:pStyle w:val="1Odstavec-slovan"/>
        <w:numPr>
          <w:ilvl w:val="0"/>
          <w:numId w:val="11"/>
        </w:numPr>
        <w:spacing w:line="300" w:lineRule="auto"/>
        <w:rPr>
          <w:rFonts w:asciiTheme="minorHAnsi" w:hAnsiTheme="minorHAnsi" w:cstheme="minorHAnsi"/>
          <w:sz w:val="20"/>
          <w:szCs w:val="20"/>
        </w:rPr>
      </w:pPr>
      <w:r w:rsidRPr="007B65DC">
        <w:rPr>
          <w:rFonts w:asciiTheme="minorHAnsi" w:hAnsiTheme="minorHAnsi" w:cstheme="minorHAnsi"/>
          <w:sz w:val="20"/>
          <w:szCs w:val="20"/>
        </w:rPr>
        <w:t xml:space="preserve">Svoz směsného komunálního odpadu zajišťuje pověřená svozová společnost v zástavbě rodinných a bytových domů s frekvencí 1–3x za týden. </w:t>
      </w:r>
    </w:p>
    <w:p w14:paraId="78B761BA" w14:textId="0F4014DF" w:rsidR="006B7D40" w:rsidRPr="007B65DC" w:rsidRDefault="006B7D40" w:rsidP="004E5410">
      <w:pPr>
        <w:pStyle w:val="1Odstavec-slovan"/>
        <w:numPr>
          <w:ilvl w:val="0"/>
          <w:numId w:val="11"/>
        </w:numPr>
        <w:spacing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V případě nesplnění harmonogramu svozu směsného komunálního odpadu z technických důvodů (např. porucha svozového vozidla) bude náhradní svoz proveden nejpozději následující den po nerealizovaném svozu odpadů.</w:t>
      </w:r>
    </w:p>
    <w:p w14:paraId="2E2D19C7" w14:textId="20D52B31" w:rsidR="006B7D40" w:rsidRPr="007B65DC" w:rsidRDefault="006B7D40" w:rsidP="004E5410">
      <w:pPr>
        <w:pStyle w:val="1Odstavec-slovan"/>
        <w:numPr>
          <w:ilvl w:val="0"/>
          <w:numId w:val="11"/>
        </w:numPr>
        <w:spacing w:line="300" w:lineRule="auto"/>
        <w:rPr>
          <w:rFonts w:asciiTheme="minorHAnsi" w:hAnsiTheme="minorHAnsi" w:cstheme="minorHAnsi"/>
          <w:sz w:val="20"/>
          <w:szCs w:val="20"/>
        </w:rPr>
      </w:pPr>
      <w:r w:rsidRPr="007B65DC">
        <w:rPr>
          <w:rFonts w:asciiTheme="minorHAnsi" w:hAnsiTheme="minorHAnsi" w:cstheme="minorHAnsi"/>
          <w:sz w:val="20"/>
          <w:szCs w:val="20"/>
        </w:rPr>
        <w:t xml:space="preserve">V případě neprůjezdnosti nebo nesjízdnosti komunikace (např. stavební práce, sněhová kalamita, zeleň či jiné překážky zasahující do komunikace), kdy nebude možné realizovat svoz směsného komunálního odpadu ze svozových stanovišť, budou pověřenou svozovou společností umístěny v dostatečném objemu sběrné nádoby pro směsný komunální odpad v nejbližším možném místě dopravně dostupném pro svozové vozidlo, kam mohou osoby odkládat směsný komunální odpad. Pověřená svozová společnost dodá do dotčených objektů písemné oznámení o této skutečnosti. </w:t>
      </w:r>
    </w:p>
    <w:p w14:paraId="61457492" w14:textId="219B88B8" w:rsidR="005872B3" w:rsidRDefault="006B7D40" w:rsidP="004E5410">
      <w:pPr>
        <w:pStyle w:val="1Odstavec-slovan"/>
        <w:numPr>
          <w:ilvl w:val="0"/>
          <w:numId w:val="11"/>
        </w:numPr>
        <w:spacing w:after="0"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Svoz směsného komunálního odpadu od staveb pro rodinnou rekreaci či v dopravně nedostupných oblastech, tj. v oblastech, kde technické parametry komunikace neumožňují trvalý průjezd vozidla zajišťujícího svoz směsného komunálního odpadu k jednotlivým objektům, je řešen individuálně pro každý objekt či stavbu pro rodinnou rekreaci. Místo k odložení směsného komunálního odpadu je v případě požadavku vlastníka objektu či stavby pro rodinnou rekreaci na přidělení sběrné nádoby řešeno s vlastníky těchto staveb na Odboru životního prostředí Magistrátu města Brna, Kounicova 67, 601 67 Brno. V takovém případě místem k odložení směsného komunálního odpadu může být sběrná nádoba umístěná u objektu či stavby pro rodinnou rekreaci nebo na místě přístupném pro svozové vozidlo, sběrné nádoby umístěné na veřejně přístupném místě sloužící k odkládání směsného komunálního odpadu z více objektů či staveb pro rodinnou rekreaci, sběrná nádoba na směsný komunální odpad umístěná na sběrném středisku odpadů města Brna.</w:t>
      </w:r>
    </w:p>
    <w:p w14:paraId="4400A7B9" w14:textId="77777777" w:rsidR="0013748F" w:rsidRDefault="0013748F" w:rsidP="004E5410">
      <w:pPr>
        <w:pStyle w:val="Nadpis4"/>
        <w:spacing w:before="0"/>
        <w:jc w:val="center"/>
        <w:rPr>
          <w:rFonts w:ascii="Arial" w:hAnsi="Arial" w:cs="Arial"/>
          <w:b/>
          <w:i w:val="0"/>
          <w:color w:val="auto"/>
          <w:sz w:val="22"/>
        </w:rPr>
      </w:pPr>
    </w:p>
    <w:p w14:paraId="0B230B42" w14:textId="77777777" w:rsidR="005835E0" w:rsidRDefault="00F35916" w:rsidP="005835E0">
      <w:pPr>
        <w:pStyle w:val="Nadpis4"/>
        <w:spacing w:before="0" w:after="120"/>
        <w:contextualSpacing/>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8</w:t>
      </w:r>
    </w:p>
    <w:p w14:paraId="7CEDAFEA" w14:textId="6B8291DF" w:rsidR="007B65DC" w:rsidRPr="005835E0" w:rsidRDefault="00294241" w:rsidP="005835E0">
      <w:pPr>
        <w:pStyle w:val="Nadpis4"/>
        <w:spacing w:before="0" w:after="120"/>
        <w:contextualSpacing/>
        <w:jc w:val="center"/>
        <w:rPr>
          <w:b/>
          <w:bCs/>
          <w:i w:val="0"/>
          <w:color w:val="auto"/>
          <w:sz w:val="22"/>
          <w:szCs w:val="24"/>
        </w:rPr>
      </w:pPr>
      <w:r w:rsidRPr="005835E0">
        <w:rPr>
          <w:b/>
          <w:bCs/>
          <w:i w:val="0"/>
          <w:color w:val="auto"/>
          <w:sz w:val="22"/>
          <w:szCs w:val="24"/>
        </w:rPr>
        <w:t>Nakládání s komunálním odpadem vznikajícím na území obce při činnosti právnických a podnikajících fyzických osob</w:t>
      </w:r>
    </w:p>
    <w:p w14:paraId="7AE1122B" w14:textId="77777777" w:rsidR="006B7D40" w:rsidRPr="007B65DC" w:rsidRDefault="006B7D40" w:rsidP="004E5410">
      <w:pPr>
        <w:pStyle w:val="1Odstavec-slovan"/>
        <w:numPr>
          <w:ilvl w:val="0"/>
          <w:numId w:val="12"/>
        </w:numPr>
        <w:spacing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Právnické a podnikající fyzické osoby zapojené do obecního systému na základě smlouvy s obcí využitelné složky papír, plasty, sklo, kovy a nápojové kartony odkládají na místa uvedená v čl. 4 odst. 1 písm. a), b).</w:t>
      </w:r>
    </w:p>
    <w:p w14:paraId="2782E6EC" w14:textId="0E507D13" w:rsidR="006B7D40" w:rsidRPr="007B65DC" w:rsidRDefault="006B7D40" w:rsidP="004E5410">
      <w:pPr>
        <w:pStyle w:val="1Odstavec-slovan"/>
        <w:numPr>
          <w:ilvl w:val="0"/>
          <w:numId w:val="12"/>
        </w:numPr>
        <w:spacing w:line="300" w:lineRule="auto"/>
        <w:rPr>
          <w:rFonts w:asciiTheme="minorHAnsi" w:hAnsiTheme="minorHAnsi" w:cstheme="minorHAnsi"/>
          <w:sz w:val="20"/>
          <w:szCs w:val="20"/>
        </w:rPr>
      </w:pPr>
      <w:r w:rsidRPr="007B65DC">
        <w:rPr>
          <w:rFonts w:asciiTheme="minorHAnsi" w:hAnsiTheme="minorHAnsi" w:cstheme="minorHAnsi"/>
          <w:sz w:val="20"/>
          <w:szCs w:val="20"/>
        </w:rPr>
        <w:t>Výše úhrady za zapojení do obecního systému se stanoví dle předpokládané hmotnosti odkládaného odpadu a je stanovena ceníkem ve smlouvě s městem Brnem.</w:t>
      </w:r>
    </w:p>
    <w:p w14:paraId="406515DD" w14:textId="4921338A" w:rsidR="007B65DC" w:rsidRDefault="006B7D40" w:rsidP="004E5410">
      <w:pPr>
        <w:pStyle w:val="1Odstavec-slovan"/>
        <w:numPr>
          <w:ilvl w:val="0"/>
          <w:numId w:val="12"/>
        </w:numPr>
        <w:spacing w:after="0"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 xml:space="preserve">Úhradu je možno provést bankovním převodem, v hotovosti nebo kartou na pokladně Magistrátu města Brna v budově Kounicova 67, 601 67 Brno. </w:t>
      </w:r>
    </w:p>
    <w:p w14:paraId="19C30A1B" w14:textId="77777777" w:rsidR="00273F79" w:rsidRPr="005872B3" w:rsidRDefault="00273F79" w:rsidP="009664F0">
      <w:pPr>
        <w:pStyle w:val="1Odstavec-slovan"/>
        <w:numPr>
          <w:ilvl w:val="0"/>
          <w:numId w:val="0"/>
        </w:numPr>
        <w:spacing w:after="0" w:line="300" w:lineRule="auto"/>
        <w:ind w:left="714"/>
        <w:contextualSpacing/>
        <w:rPr>
          <w:rFonts w:asciiTheme="minorHAnsi" w:hAnsiTheme="minorHAnsi" w:cstheme="minorHAnsi"/>
          <w:sz w:val="20"/>
          <w:szCs w:val="20"/>
        </w:rPr>
      </w:pPr>
    </w:p>
    <w:p w14:paraId="0379E527" w14:textId="77777777" w:rsidR="009664F0" w:rsidRDefault="00F35916" w:rsidP="009664F0">
      <w:pPr>
        <w:pStyle w:val="Nadpis4"/>
        <w:spacing w:before="0" w:after="120"/>
        <w:contextualSpacing/>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9</w:t>
      </w:r>
    </w:p>
    <w:p w14:paraId="60D75F59" w14:textId="74B5F4B6" w:rsidR="006B7D40" w:rsidRPr="009664F0" w:rsidRDefault="00294241" w:rsidP="009664F0">
      <w:pPr>
        <w:pStyle w:val="Nadpis4"/>
        <w:spacing w:before="0" w:after="120"/>
        <w:contextualSpacing/>
        <w:jc w:val="center"/>
        <w:rPr>
          <w:b/>
          <w:bCs/>
          <w:i w:val="0"/>
          <w:color w:val="auto"/>
          <w:sz w:val="22"/>
          <w:szCs w:val="24"/>
        </w:rPr>
      </w:pPr>
      <w:r w:rsidRPr="009664F0">
        <w:rPr>
          <w:b/>
          <w:bCs/>
          <w:i w:val="0"/>
          <w:color w:val="auto"/>
          <w:sz w:val="22"/>
          <w:szCs w:val="24"/>
        </w:rPr>
        <w:t>Nakládání s movitými věcmi v rámci předcházení vzniku odpadů</w:t>
      </w:r>
    </w:p>
    <w:p w14:paraId="69420C62" w14:textId="77777777" w:rsidR="006B7D40" w:rsidRPr="007B65DC" w:rsidRDefault="006B7D40" w:rsidP="004E5410">
      <w:pPr>
        <w:pStyle w:val="1Odstavec-slovan"/>
        <w:numPr>
          <w:ilvl w:val="0"/>
          <w:numId w:val="14"/>
        </w:numPr>
        <w:spacing w:line="300" w:lineRule="auto"/>
        <w:rPr>
          <w:rFonts w:asciiTheme="minorHAnsi" w:hAnsiTheme="minorHAnsi" w:cstheme="minorHAnsi"/>
          <w:sz w:val="20"/>
          <w:szCs w:val="20"/>
        </w:rPr>
      </w:pPr>
      <w:r w:rsidRPr="007B65DC">
        <w:rPr>
          <w:rFonts w:asciiTheme="minorHAnsi" w:hAnsiTheme="minorHAnsi" w:cstheme="minorHAnsi"/>
          <w:sz w:val="20"/>
          <w:szCs w:val="20"/>
        </w:rPr>
        <w:t>Město Brno v rámci předcházení vzniku odpadů za účelem jejich opětovného použití nakládá s těmito movitými věcmi:</w:t>
      </w:r>
    </w:p>
    <w:p w14:paraId="25E1EEBC" w14:textId="77777777" w:rsidR="006B7D40" w:rsidRPr="007B65DC" w:rsidRDefault="006B7D40" w:rsidP="004E5410">
      <w:pPr>
        <w:pStyle w:val="1Odstavec-slovan"/>
        <w:numPr>
          <w:ilvl w:val="1"/>
          <w:numId w:val="13"/>
        </w:numPr>
        <w:spacing w:after="0" w:line="300" w:lineRule="auto"/>
        <w:rPr>
          <w:rFonts w:asciiTheme="minorHAnsi" w:hAnsiTheme="minorHAnsi" w:cstheme="minorHAnsi"/>
          <w:sz w:val="20"/>
          <w:szCs w:val="20"/>
        </w:rPr>
      </w:pPr>
      <w:r w:rsidRPr="007B65DC">
        <w:rPr>
          <w:rFonts w:asciiTheme="minorHAnsi" w:hAnsiTheme="minorHAnsi" w:cstheme="minorHAnsi"/>
          <w:sz w:val="20"/>
          <w:szCs w:val="20"/>
        </w:rPr>
        <w:t>oděvy a textil</w:t>
      </w:r>
    </w:p>
    <w:p w14:paraId="679061AF" w14:textId="77777777" w:rsidR="006B7D40" w:rsidRPr="007B65DC" w:rsidRDefault="006B7D40" w:rsidP="004E5410">
      <w:pPr>
        <w:pStyle w:val="1Odstavec-slovan"/>
        <w:numPr>
          <w:ilvl w:val="1"/>
          <w:numId w:val="13"/>
        </w:numPr>
        <w:spacing w:after="0" w:line="300" w:lineRule="auto"/>
        <w:rPr>
          <w:rFonts w:asciiTheme="minorHAnsi" w:hAnsiTheme="minorHAnsi" w:cstheme="minorHAnsi"/>
          <w:sz w:val="20"/>
          <w:szCs w:val="20"/>
        </w:rPr>
      </w:pPr>
      <w:r w:rsidRPr="007B65DC">
        <w:rPr>
          <w:rFonts w:asciiTheme="minorHAnsi" w:hAnsiTheme="minorHAnsi" w:cstheme="minorHAnsi"/>
          <w:sz w:val="20"/>
          <w:szCs w:val="20"/>
        </w:rPr>
        <w:t>funkční nábytek</w:t>
      </w:r>
    </w:p>
    <w:p w14:paraId="616868F1" w14:textId="7F0D5007" w:rsidR="00294241" w:rsidRPr="007B65DC" w:rsidRDefault="006B7D40" w:rsidP="004E5410">
      <w:pPr>
        <w:pStyle w:val="1Odstavec-slovan"/>
        <w:numPr>
          <w:ilvl w:val="1"/>
          <w:numId w:val="13"/>
        </w:numPr>
        <w:spacing w:after="0" w:line="300" w:lineRule="auto"/>
        <w:rPr>
          <w:rFonts w:asciiTheme="minorHAnsi" w:hAnsiTheme="minorHAnsi" w:cstheme="minorHAnsi"/>
          <w:sz w:val="20"/>
          <w:szCs w:val="20"/>
        </w:rPr>
      </w:pPr>
      <w:r w:rsidRPr="007B65DC">
        <w:rPr>
          <w:rFonts w:asciiTheme="minorHAnsi" w:hAnsiTheme="minorHAnsi" w:cstheme="minorHAnsi"/>
          <w:sz w:val="20"/>
          <w:szCs w:val="20"/>
        </w:rPr>
        <w:t>spotřební věci (domácí potřeby, sportovní potřeby, dekorační předměty, knihy, nářadí apod.)</w:t>
      </w:r>
    </w:p>
    <w:p w14:paraId="28FB0C3C" w14:textId="01EBA86F" w:rsidR="00463C1A" w:rsidRPr="00026D4B" w:rsidRDefault="006B7D40" w:rsidP="004E5410">
      <w:pPr>
        <w:pStyle w:val="1Odstavec-slovan"/>
        <w:numPr>
          <w:ilvl w:val="0"/>
          <w:numId w:val="13"/>
        </w:numPr>
        <w:spacing w:before="240" w:after="0"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 xml:space="preserve">Movité věci uvedené v odst. 1 lze předávat na určených sběrných střediscích odpadů města Brna. Oděvy a textil lze odkládat i do sběrných nádob rozmístěných na území města Brna. Movitá věc musí být předána v takovém stavu, aby bylo možné její opětovné použití. </w:t>
      </w:r>
    </w:p>
    <w:p w14:paraId="6F7166FC" w14:textId="77777777" w:rsidR="00C37CB5" w:rsidRDefault="00C37CB5" w:rsidP="004E5410">
      <w:pPr>
        <w:pStyle w:val="Nadpis4"/>
        <w:spacing w:before="0"/>
        <w:jc w:val="center"/>
        <w:rPr>
          <w:rFonts w:ascii="Arial" w:hAnsi="Arial" w:cs="Arial"/>
          <w:b/>
          <w:i w:val="0"/>
          <w:color w:val="auto"/>
          <w:sz w:val="22"/>
        </w:rPr>
      </w:pPr>
    </w:p>
    <w:p w14:paraId="61F34183" w14:textId="77777777" w:rsidR="009664F0" w:rsidRDefault="00F35916" w:rsidP="009664F0">
      <w:pPr>
        <w:pStyle w:val="Nadpis4"/>
        <w:spacing w:before="0"/>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10</w:t>
      </w:r>
    </w:p>
    <w:p w14:paraId="692BB0D0" w14:textId="7A3B3979" w:rsidR="00463C1A" w:rsidRPr="00725FC7" w:rsidRDefault="00294241" w:rsidP="009664F0">
      <w:pPr>
        <w:pStyle w:val="Nadpis4"/>
        <w:spacing w:before="0"/>
        <w:jc w:val="center"/>
        <w:rPr>
          <w:rFonts w:asciiTheme="minorHAnsi" w:hAnsiTheme="minorHAnsi" w:cstheme="minorHAnsi"/>
          <w:b/>
          <w:bCs/>
          <w:i w:val="0"/>
          <w:color w:val="auto"/>
          <w:sz w:val="22"/>
          <w:szCs w:val="24"/>
        </w:rPr>
      </w:pPr>
      <w:r w:rsidRPr="00725FC7">
        <w:rPr>
          <w:rFonts w:asciiTheme="minorHAnsi" w:hAnsiTheme="minorHAnsi" w:cstheme="minorHAnsi"/>
          <w:b/>
          <w:bCs/>
          <w:i w:val="0"/>
          <w:color w:val="auto"/>
          <w:sz w:val="22"/>
          <w:szCs w:val="24"/>
        </w:rPr>
        <w:t>Nakládání s výrobky s ukončenou životností v rámci služby pro výrobce (zpětný odběr)</w:t>
      </w:r>
    </w:p>
    <w:p w14:paraId="4D18D85C" w14:textId="77777777" w:rsidR="00725FC7" w:rsidRPr="00725FC7" w:rsidRDefault="00725FC7" w:rsidP="00725FC7"/>
    <w:p w14:paraId="1C0F6216" w14:textId="45824331" w:rsidR="00294241" w:rsidRPr="007B65DC" w:rsidRDefault="00294241" w:rsidP="004E5410">
      <w:pPr>
        <w:pStyle w:val="1Odstavec-slovan"/>
        <w:numPr>
          <w:ilvl w:val="0"/>
          <w:numId w:val="15"/>
        </w:numPr>
        <w:spacing w:line="300" w:lineRule="auto"/>
        <w:rPr>
          <w:rFonts w:asciiTheme="minorHAnsi" w:hAnsiTheme="minorHAnsi" w:cstheme="minorHAnsi"/>
          <w:sz w:val="20"/>
          <w:szCs w:val="20"/>
        </w:rPr>
      </w:pPr>
      <w:r w:rsidRPr="007B65DC">
        <w:rPr>
          <w:rFonts w:asciiTheme="minorHAnsi" w:hAnsiTheme="minorHAnsi" w:cstheme="minorHAnsi"/>
          <w:sz w:val="20"/>
          <w:szCs w:val="20"/>
        </w:rPr>
        <w:t>Město Brno v rámci služby pro výrobce nakládá s těmito výrobky s ukončenou životností:</w:t>
      </w:r>
    </w:p>
    <w:p w14:paraId="1532A5E9" w14:textId="2CD81420" w:rsidR="00294241" w:rsidRPr="007B65DC" w:rsidRDefault="00294241" w:rsidP="004E5410">
      <w:pPr>
        <w:pStyle w:val="1Odstavec-slovan"/>
        <w:numPr>
          <w:ilvl w:val="1"/>
          <w:numId w:val="15"/>
        </w:numPr>
        <w:spacing w:after="0" w:line="300" w:lineRule="auto"/>
        <w:rPr>
          <w:rFonts w:asciiTheme="minorHAnsi" w:hAnsiTheme="minorHAnsi" w:cstheme="minorHAnsi"/>
          <w:sz w:val="20"/>
          <w:szCs w:val="20"/>
        </w:rPr>
      </w:pPr>
      <w:r w:rsidRPr="007B65DC">
        <w:rPr>
          <w:rFonts w:asciiTheme="minorHAnsi" w:hAnsiTheme="minorHAnsi" w:cstheme="minorHAnsi"/>
          <w:sz w:val="20"/>
          <w:szCs w:val="20"/>
        </w:rPr>
        <w:t>elektrozařízení</w:t>
      </w:r>
    </w:p>
    <w:p w14:paraId="53138CCC" w14:textId="588CCE6D" w:rsidR="00294241" w:rsidRPr="007B65DC" w:rsidRDefault="00294241" w:rsidP="004E5410">
      <w:pPr>
        <w:pStyle w:val="1Odstavec-slovan"/>
        <w:numPr>
          <w:ilvl w:val="1"/>
          <w:numId w:val="15"/>
        </w:numPr>
        <w:spacing w:after="0" w:line="300" w:lineRule="auto"/>
        <w:rPr>
          <w:rFonts w:asciiTheme="minorHAnsi" w:hAnsiTheme="minorHAnsi" w:cstheme="minorHAnsi"/>
          <w:sz w:val="20"/>
          <w:szCs w:val="20"/>
        </w:rPr>
      </w:pPr>
      <w:r w:rsidRPr="007B65DC">
        <w:rPr>
          <w:rFonts w:asciiTheme="minorHAnsi" w:hAnsiTheme="minorHAnsi" w:cstheme="minorHAnsi"/>
          <w:sz w:val="20"/>
          <w:szCs w:val="20"/>
        </w:rPr>
        <w:t>baterie a akumulátory</w:t>
      </w:r>
    </w:p>
    <w:p w14:paraId="300D4DF2" w14:textId="50689E46" w:rsidR="00294241" w:rsidRPr="007B65DC" w:rsidRDefault="00294241" w:rsidP="004E5410">
      <w:pPr>
        <w:pStyle w:val="1Odstavec-slovan"/>
        <w:numPr>
          <w:ilvl w:val="1"/>
          <w:numId w:val="15"/>
        </w:numPr>
        <w:spacing w:after="0" w:line="300" w:lineRule="auto"/>
        <w:rPr>
          <w:rFonts w:asciiTheme="minorHAnsi" w:hAnsiTheme="minorHAnsi" w:cstheme="minorHAnsi"/>
          <w:sz w:val="20"/>
          <w:szCs w:val="20"/>
        </w:rPr>
      </w:pPr>
      <w:r w:rsidRPr="007B65DC">
        <w:rPr>
          <w:rFonts w:asciiTheme="minorHAnsi" w:hAnsiTheme="minorHAnsi" w:cstheme="minorHAnsi"/>
          <w:sz w:val="20"/>
          <w:szCs w:val="20"/>
        </w:rPr>
        <w:t>pneumatiky</w:t>
      </w:r>
    </w:p>
    <w:p w14:paraId="280270E2" w14:textId="74B9BC41" w:rsidR="00463C1A" w:rsidRPr="00026D4B" w:rsidRDefault="00294241" w:rsidP="004E5410">
      <w:pPr>
        <w:pStyle w:val="1Odstavec-slovan"/>
        <w:numPr>
          <w:ilvl w:val="0"/>
          <w:numId w:val="15"/>
        </w:numPr>
        <w:spacing w:before="240" w:after="0"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Výrobky s ukončenou životností uvedené v odst. 1 lze předávat na určených sběrných střediscích odpadů města Brna.</w:t>
      </w:r>
    </w:p>
    <w:p w14:paraId="3002E68E" w14:textId="77777777" w:rsidR="0013748F" w:rsidRDefault="0013748F" w:rsidP="004E5410">
      <w:pPr>
        <w:pStyle w:val="Nadpis4"/>
        <w:spacing w:before="0"/>
        <w:jc w:val="center"/>
        <w:rPr>
          <w:rFonts w:ascii="Arial" w:hAnsi="Arial" w:cs="Arial"/>
          <w:b/>
          <w:i w:val="0"/>
          <w:color w:val="auto"/>
          <w:sz w:val="22"/>
        </w:rPr>
      </w:pPr>
    </w:p>
    <w:p w14:paraId="1599B559" w14:textId="77777777" w:rsidR="00725FC7" w:rsidRDefault="00F35916" w:rsidP="00725FC7">
      <w:pPr>
        <w:pStyle w:val="Nadpis4"/>
        <w:spacing w:before="0" w:after="120"/>
        <w:contextualSpacing/>
        <w:jc w:val="center"/>
        <w:rPr>
          <w:rFonts w:ascii="Arial" w:hAnsi="Arial" w:cs="Arial"/>
          <w:b/>
          <w:i w:val="0"/>
          <w:color w:val="auto"/>
          <w:sz w:val="22"/>
        </w:rPr>
      </w:pPr>
      <w:r w:rsidRPr="00905C94">
        <w:rPr>
          <w:rFonts w:ascii="Arial" w:hAnsi="Arial" w:cs="Arial"/>
          <w:b/>
          <w:i w:val="0"/>
          <w:color w:val="auto"/>
          <w:sz w:val="22"/>
        </w:rPr>
        <w:t>Článek</w:t>
      </w:r>
      <w:r>
        <w:rPr>
          <w:rFonts w:ascii="Arial" w:hAnsi="Arial" w:cs="Arial"/>
          <w:b/>
          <w:i w:val="0"/>
          <w:color w:val="auto"/>
          <w:sz w:val="22"/>
        </w:rPr>
        <w:t xml:space="preserve"> 11</w:t>
      </w:r>
    </w:p>
    <w:p w14:paraId="2BDCF48D" w14:textId="00F36C98" w:rsidR="00463C1A" w:rsidRPr="00725FC7" w:rsidRDefault="00F35916" w:rsidP="00725FC7">
      <w:pPr>
        <w:pStyle w:val="Nadpis4"/>
        <w:spacing w:before="0" w:after="120"/>
        <w:contextualSpacing/>
        <w:jc w:val="center"/>
        <w:rPr>
          <w:rFonts w:asciiTheme="minorHAnsi" w:hAnsiTheme="minorHAnsi" w:cstheme="minorHAnsi"/>
          <w:b/>
          <w:i w:val="0"/>
          <w:color w:val="auto"/>
          <w:sz w:val="22"/>
        </w:rPr>
      </w:pPr>
      <w:r w:rsidRPr="00725FC7">
        <w:rPr>
          <w:rFonts w:asciiTheme="minorHAnsi" w:hAnsiTheme="minorHAnsi" w:cstheme="minorHAnsi"/>
          <w:b/>
          <w:i w:val="0"/>
          <w:color w:val="auto"/>
          <w:sz w:val="22"/>
        </w:rPr>
        <w:t>Nakládání se stavebním a demoličním odpadem</w:t>
      </w:r>
    </w:p>
    <w:p w14:paraId="6D57F060" w14:textId="04C82178" w:rsidR="00294241" w:rsidRPr="007B65DC" w:rsidRDefault="00294241" w:rsidP="004E5410">
      <w:pPr>
        <w:pStyle w:val="1Odstavec-slovan"/>
        <w:numPr>
          <w:ilvl w:val="0"/>
          <w:numId w:val="16"/>
        </w:numPr>
        <w:spacing w:line="300" w:lineRule="auto"/>
        <w:rPr>
          <w:rFonts w:asciiTheme="minorHAnsi" w:hAnsiTheme="minorHAnsi" w:cstheme="minorHAnsi"/>
          <w:sz w:val="20"/>
          <w:szCs w:val="20"/>
        </w:rPr>
      </w:pPr>
      <w:r w:rsidRPr="007B65DC">
        <w:rPr>
          <w:rFonts w:asciiTheme="minorHAnsi" w:hAnsiTheme="minorHAnsi" w:cstheme="minorHAnsi"/>
          <w:sz w:val="20"/>
          <w:szCs w:val="20"/>
        </w:rPr>
        <w:t>Stavebním a demoličním odpadem se rozumí odpad vznikající při stavebních a demoličních činnostech nepodnikajících fyzických osob. Stavební a demoliční odpad není odpadem komunálním.</w:t>
      </w:r>
    </w:p>
    <w:p w14:paraId="61AD7F85" w14:textId="555617B9" w:rsidR="00294241" w:rsidRPr="007B65DC" w:rsidRDefault="00294241" w:rsidP="004E5410">
      <w:pPr>
        <w:pStyle w:val="1Odstavec-slovan"/>
        <w:numPr>
          <w:ilvl w:val="0"/>
          <w:numId w:val="16"/>
        </w:numPr>
        <w:spacing w:line="300" w:lineRule="auto"/>
        <w:rPr>
          <w:rFonts w:asciiTheme="minorHAnsi" w:hAnsiTheme="minorHAnsi" w:cstheme="minorHAnsi"/>
          <w:sz w:val="20"/>
          <w:szCs w:val="20"/>
        </w:rPr>
      </w:pPr>
      <w:r w:rsidRPr="007B65DC">
        <w:rPr>
          <w:rFonts w:asciiTheme="minorHAnsi" w:hAnsiTheme="minorHAnsi" w:cstheme="minorHAnsi"/>
          <w:sz w:val="20"/>
          <w:szCs w:val="20"/>
        </w:rPr>
        <w:t>Stavební a demoliční odpad lze odkládat na určených sběrných střediscích odpadů města Brna za úplatu stanovenou ceníkem.</w:t>
      </w:r>
    </w:p>
    <w:p w14:paraId="5801F9D7" w14:textId="16BEC866" w:rsidR="00294241" w:rsidRPr="007B65DC" w:rsidRDefault="00294241" w:rsidP="004E5410">
      <w:pPr>
        <w:pStyle w:val="1Odstavec-slovan"/>
        <w:numPr>
          <w:ilvl w:val="0"/>
          <w:numId w:val="16"/>
        </w:numPr>
        <w:spacing w:line="300" w:lineRule="auto"/>
        <w:rPr>
          <w:rFonts w:asciiTheme="minorHAnsi" w:hAnsiTheme="minorHAnsi" w:cstheme="minorHAnsi"/>
          <w:sz w:val="20"/>
          <w:szCs w:val="20"/>
        </w:rPr>
      </w:pPr>
      <w:r w:rsidRPr="007B65DC">
        <w:rPr>
          <w:rFonts w:asciiTheme="minorHAnsi" w:hAnsiTheme="minorHAnsi" w:cstheme="minorHAnsi"/>
          <w:sz w:val="20"/>
          <w:szCs w:val="20"/>
        </w:rPr>
        <w:t>Stavební a demoliční odpad odkládaný na určených sběrných střediscích odpadů města Brna je tvořen směsí nebo oddělenými frakcemi betonu, malty, cihel, tašek a keramických výrobků.</w:t>
      </w:r>
    </w:p>
    <w:p w14:paraId="7C3D94C2" w14:textId="5737AE2D" w:rsidR="00F35916" w:rsidRPr="007B65DC" w:rsidRDefault="00294241" w:rsidP="004E5410">
      <w:pPr>
        <w:pStyle w:val="1Odstavec-slovan"/>
        <w:numPr>
          <w:ilvl w:val="0"/>
          <w:numId w:val="16"/>
        </w:numPr>
        <w:spacing w:line="300" w:lineRule="auto"/>
        <w:rPr>
          <w:rFonts w:asciiTheme="minorHAnsi" w:hAnsiTheme="minorHAnsi" w:cstheme="minorHAnsi"/>
          <w:sz w:val="20"/>
          <w:szCs w:val="20"/>
        </w:rPr>
      </w:pPr>
      <w:r w:rsidRPr="007B65DC">
        <w:rPr>
          <w:rFonts w:asciiTheme="minorHAnsi" w:hAnsiTheme="minorHAnsi" w:cstheme="minorHAnsi"/>
          <w:sz w:val="20"/>
          <w:szCs w:val="20"/>
        </w:rPr>
        <w:t>Fyzické osoby nepodnikající mohou předávat stavební a demoliční odpady na určených sběrných střediscích odpadů města Brna uložené ve shromažďovacích prostředcích v takovém množství, aby bylo možné jejich ruční zvážení.</w:t>
      </w:r>
    </w:p>
    <w:p w14:paraId="0AF4A357" w14:textId="1A175A44" w:rsidR="00F35916" w:rsidRPr="008005AA" w:rsidRDefault="00F35916" w:rsidP="004E5410">
      <w:pPr>
        <w:spacing w:after="120"/>
        <w:jc w:val="center"/>
        <w:rPr>
          <w:b/>
          <w:sz w:val="22"/>
          <w:szCs w:val="24"/>
        </w:rPr>
      </w:pPr>
      <w:r w:rsidRPr="00F35916">
        <w:rPr>
          <w:b/>
          <w:sz w:val="22"/>
          <w:szCs w:val="24"/>
        </w:rPr>
        <w:t>ODDÍL I</w:t>
      </w:r>
      <w:r>
        <w:rPr>
          <w:b/>
          <w:sz w:val="22"/>
          <w:szCs w:val="24"/>
        </w:rPr>
        <w:t>II</w:t>
      </w:r>
    </w:p>
    <w:p w14:paraId="662AF20E" w14:textId="69EC1292" w:rsidR="00F35916" w:rsidRPr="00905C94" w:rsidRDefault="00F35916" w:rsidP="004E5410">
      <w:pPr>
        <w:pStyle w:val="Nadpis4"/>
        <w:spacing w:after="120"/>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12</w:t>
      </w:r>
    </w:p>
    <w:p w14:paraId="1894FECC" w14:textId="427404E0" w:rsidR="00F35916" w:rsidRPr="00905C94" w:rsidRDefault="00F35916" w:rsidP="004E5410">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Sankce</w:t>
      </w:r>
    </w:p>
    <w:p w14:paraId="211C82EF" w14:textId="09431A58" w:rsidR="00725FC7" w:rsidRDefault="00294241" w:rsidP="004E5410">
      <w:pPr>
        <w:pStyle w:val="1Odstavec-slovan"/>
        <w:numPr>
          <w:ilvl w:val="0"/>
          <w:numId w:val="0"/>
        </w:numPr>
        <w:spacing w:after="0" w:line="300" w:lineRule="auto"/>
        <w:ind w:left="714" w:hanging="357"/>
        <w:rPr>
          <w:rFonts w:asciiTheme="minorHAnsi" w:hAnsiTheme="minorHAnsi" w:cstheme="minorHAnsi"/>
          <w:sz w:val="20"/>
          <w:szCs w:val="20"/>
        </w:rPr>
      </w:pPr>
      <w:r w:rsidRPr="007B65DC">
        <w:rPr>
          <w:rFonts w:asciiTheme="minorHAnsi" w:hAnsiTheme="minorHAnsi" w:cstheme="minorHAnsi"/>
          <w:sz w:val="20"/>
          <w:szCs w:val="20"/>
        </w:rPr>
        <w:t>Porušení této vyhlášky se posuzuje podle zvláštních právních předpisů</w:t>
      </w:r>
      <w:r w:rsidRPr="007B65DC">
        <w:rPr>
          <w:rStyle w:val="Znakapoznpodarou"/>
          <w:rFonts w:asciiTheme="minorHAnsi" w:hAnsiTheme="minorHAnsi" w:cstheme="minorHAnsi"/>
          <w:sz w:val="20"/>
          <w:szCs w:val="20"/>
        </w:rPr>
        <w:footnoteReference w:id="10"/>
      </w:r>
      <w:r w:rsidRPr="007B65DC">
        <w:rPr>
          <w:rFonts w:asciiTheme="minorHAnsi" w:hAnsiTheme="minorHAnsi" w:cstheme="minorHAnsi"/>
          <w:sz w:val="20"/>
          <w:szCs w:val="20"/>
        </w:rPr>
        <w:t xml:space="preserve"> .</w:t>
      </w:r>
    </w:p>
    <w:p w14:paraId="6E566ADF" w14:textId="77777777" w:rsidR="00725FC7" w:rsidRDefault="00725FC7">
      <w:pPr>
        <w:spacing w:after="160" w:line="259" w:lineRule="auto"/>
        <w:jc w:val="left"/>
        <w:rPr>
          <w:rFonts w:asciiTheme="minorHAnsi" w:eastAsia="Times New Roman" w:hAnsiTheme="minorHAnsi" w:cstheme="minorHAnsi"/>
          <w:color w:val="auto"/>
          <w:szCs w:val="20"/>
          <w:lang w:eastAsia="cs-CZ"/>
        </w:rPr>
      </w:pPr>
      <w:r>
        <w:rPr>
          <w:rFonts w:asciiTheme="minorHAnsi" w:hAnsiTheme="minorHAnsi" w:cstheme="minorHAnsi"/>
          <w:szCs w:val="20"/>
        </w:rPr>
        <w:br w:type="page"/>
      </w:r>
    </w:p>
    <w:p w14:paraId="541B7ABD" w14:textId="77777777" w:rsidR="0013748F" w:rsidRDefault="0013748F" w:rsidP="004E5410">
      <w:pPr>
        <w:jc w:val="center"/>
        <w:rPr>
          <w:b/>
          <w:sz w:val="22"/>
          <w:szCs w:val="24"/>
        </w:rPr>
      </w:pPr>
    </w:p>
    <w:p w14:paraId="2642FA6F" w14:textId="3583D71A" w:rsidR="00F35916" w:rsidRPr="005872B3" w:rsidRDefault="00F35916" w:rsidP="004E5410">
      <w:pPr>
        <w:spacing w:after="120"/>
        <w:jc w:val="center"/>
        <w:rPr>
          <w:b/>
          <w:sz w:val="22"/>
          <w:szCs w:val="24"/>
        </w:rPr>
      </w:pPr>
      <w:r w:rsidRPr="00F35916">
        <w:rPr>
          <w:b/>
          <w:sz w:val="22"/>
          <w:szCs w:val="24"/>
        </w:rPr>
        <w:t>ODDÍL I</w:t>
      </w:r>
      <w:r>
        <w:rPr>
          <w:b/>
          <w:sz w:val="22"/>
          <w:szCs w:val="24"/>
        </w:rPr>
        <w:t>V</w:t>
      </w:r>
    </w:p>
    <w:p w14:paraId="728E2F4A" w14:textId="08A105AA" w:rsidR="00F35916" w:rsidRPr="00905C94" w:rsidRDefault="00F35916" w:rsidP="00725FC7">
      <w:pPr>
        <w:pStyle w:val="Nadpis4"/>
        <w:spacing w:before="0"/>
        <w:jc w:val="center"/>
        <w:rPr>
          <w:rFonts w:ascii="Arial" w:hAnsi="Arial" w:cs="Arial"/>
          <w:b/>
          <w:i w:val="0"/>
          <w:color w:val="auto"/>
          <w:sz w:val="22"/>
        </w:rPr>
      </w:pPr>
      <w:r w:rsidRPr="00905C94">
        <w:rPr>
          <w:rFonts w:ascii="Arial" w:hAnsi="Arial" w:cs="Arial"/>
          <w:b/>
          <w:i w:val="0"/>
          <w:color w:val="auto"/>
          <w:sz w:val="22"/>
        </w:rPr>
        <w:t xml:space="preserve">Článek </w:t>
      </w:r>
      <w:r>
        <w:rPr>
          <w:rFonts w:ascii="Arial" w:hAnsi="Arial" w:cs="Arial"/>
          <w:b/>
          <w:i w:val="0"/>
          <w:color w:val="auto"/>
          <w:sz w:val="22"/>
        </w:rPr>
        <w:t>13</w:t>
      </w:r>
    </w:p>
    <w:p w14:paraId="53B92836" w14:textId="70E68514" w:rsidR="00F35916" w:rsidRDefault="006B7D40" w:rsidP="00725FC7">
      <w:pPr>
        <w:pStyle w:val="lnek-Podnadpis"/>
        <w:spacing w:after="0" w:line="300" w:lineRule="auto"/>
        <w:rPr>
          <w:rFonts w:asciiTheme="minorHAnsi" w:hAnsiTheme="minorHAnsi" w:cstheme="minorHAnsi"/>
          <w:sz w:val="22"/>
          <w:szCs w:val="22"/>
        </w:rPr>
      </w:pPr>
      <w:r>
        <w:rPr>
          <w:rFonts w:asciiTheme="minorHAnsi" w:hAnsiTheme="minorHAnsi" w:cstheme="minorHAnsi"/>
          <w:sz w:val="22"/>
          <w:szCs w:val="22"/>
        </w:rPr>
        <w:t>Závěrečná a zrušovací ustanovení</w:t>
      </w:r>
    </w:p>
    <w:p w14:paraId="568C3352" w14:textId="77777777" w:rsidR="00725FC7" w:rsidRPr="00905C94" w:rsidRDefault="00725FC7" w:rsidP="00725FC7">
      <w:pPr>
        <w:pStyle w:val="lnek-Podnadpis"/>
        <w:spacing w:after="0" w:line="300" w:lineRule="auto"/>
        <w:rPr>
          <w:rFonts w:asciiTheme="minorHAnsi" w:hAnsiTheme="minorHAnsi" w:cstheme="minorHAnsi"/>
          <w:b w:val="0"/>
          <w:sz w:val="22"/>
          <w:szCs w:val="22"/>
        </w:rPr>
      </w:pPr>
    </w:p>
    <w:p w14:paraId="3C45B67A" w14:textId="5288E665" w:rsidR="00F35916" w:rsidRDefault="006B7D40" w:rsidP="004E5410">
      <w:pPr>
        <w:pStyle w:val="1Odstavec-slovan"/>
        <w:spacing w:line="300" w:lineRule="auto"/>
        <w:rPr>
          <w:rFonts w:asciiTheme="minorHAnsi" w:hAnsiTheme="minorHAnsi" w:cstheme="minorHAnsi"/>
          <w:sz w:val="20"/>
          <w:szCs w:val="20"/>
        </w:rPr>
      </w:pPr>
      <w:r w:rsidRPr="006B7D40">
        <w:rPr>
          <w:rFonts w:asciiTheme="minorHAnsi" w:hAnsiTheme="minorHAnsi" w:cstheme="minorHAnsi"/>
          <w:sz w:val="20"/>
          <w:szCs w:val="20"/>
        </w:rPr>
        <w:t>Tato vyhláška zrušuje obecně závaznou vyhlášku statutárního města Brna č. 4/2016, o stanovení systému shromažďování, sběru, přepravy, třídění, využívání a odstraňování komunálního odpadu vznikajícího na území statutárního města Brna.</w:t>
      </w:r>
    </w:p>
    <w:p w14:paraId="102BCA14" w14:textId="572CB974" w:rsidR="00026D4B" w:rsidRPr="00026D4B" w:rsidRDefault="006B7D40" w:rsidP="004E5410">
      <w:pPr>
        <w:pStyle w:val="1Odstavec-slovan"/>
        <w:spacing w:after="0" w:line="300" w:lineRule="auto"/>
        <w:ind w:left="714" w:hanging="357"/>
        <w:contextualSpacing/>
        <w:rPr>
          <w:rFonts w:asciiTheme="minorHAnsi" w:hAnsiTheme="minorHAnsi" w:cstheme="minorHAnsi"/>
          <w:sz w:val="20"/>
          <w:szCs w:val="20"/>
        </w:rPr>
      </w:pPr>
      <w:r w:rsidRPr="006B7D40">
        <w:rPr>
          <w:rFonts w:asciiTheme="minorHAnsi" w:hAnsiTheme="minorHAnsi" w:cstheme="minorHAnsi"/>
          <w:sz w:val="20"/>
          <w:szCs w:val="20"/>
        </w:rPr>
        <w:t>Tato vyhláška nabývá účinnosti patnáctým dnem po dni vyhlášení.</w:t>
      </w:r>
    </w:p>
    <w:p w14:paraId="1D7769BE" w14:textId="77777777" w:rsidR="00C37CB5" w:rsidRDefault="00C37CB5" w:rsidP="004E5410">
      <w:pPr>
        <w:pStyle w:val="Zkladntext2"/>
        <w:spacing w:after="0" w:line="300" w:lineRule="auto"/>
        <w:jc w:val="center"/>
        <w:rPr>
          <w:rFonts w:asciiTheme="minorHAnsi" w:hAnsiTheme="minorHAnsi" w:cstheme="minorHAnsi"/>
          <w:b/>
          <w:sz w:val="22"/>
          <w:szCs w:val="20"/>
        </w:rPr>
      </w:pPr>
    </w:p>
    <w:p w14:paraId="3A926E43" w14:textId="77777777" w:rsidR="00C37CB5" w:rsidRDefault="00C37CB5" w:rsidP="004E5410">
      <w:pPr>
        <w:pStyle w:val="Zkladntext2"/>
        <w:spacing w:after="0" w:line="300" w:lineRule="auto"/>
        <w:jc w:val="center"/>
        <w:rPr>
          <w:rFonts w:asciiTheme="minorHAnsi" w:hAnsiTheme="minorHAnsi" w:cstheme="minorHAnsi"/>
          <w:b/>
          <w:sz w:val="22"/>
          <w:szCs w:val="20"/>
        </w:rPr>
      </w:pPr>
    </w:p>
    <w:p w14:paraId="179E56EE" w14:textId="09206369" w:rsidR="00D235A4" w:rsidRPr="00E01CBC" w:rsidRDefault="00D235A4" w:rsidP="004E5410">
      <w:pPr>
        <w:pStyle w:val="Zkladntext2"/>
        <w:spacing w:after="0" w:line="300" w:lineRule="auto"/>
        <w:jc w:val="center"/>
        <w:rPr>
          <w:rFonts w:asciiTheme="minorHAnsi" w:hAnsiTheme="minorHAnsi" w:cstheme="minorHAnsi"/>
          <w:b/>
          <w:sz w:val="22"/>
          <w:szCs w:val="20"/>
        </w:rPr>
      </w:pPr>
      <w:r w:rsidRPr="00E01CBC">
        <w:rPr>
          <w:rFonts w:asciiTheme="minorHAnsi" w:hAnsiTheme="minorHAnsi" w:cstheme="minorHAnsi"/>
          <w:b/>
          <w:sz w:val="22"/>
          <w:szCs w:val="20"/>
        </w:rPr>
        <w:t xml:space="preserve">Článek </w:t>
      </w:r>
      <w:r w:rsidR="00294241">
        <w:rPr>
          <w:rFonts w:asciiTheme="minorHAnsi" w:hAnsiTheme="minorHAnsi" w:cstheme="minorHAnsi"/>
          <w:b/>
          <w:sz w:val="22"/>
          <w:szCs w:val="20"/>
        </w:rPr>
        <w:t>14</w:t>
      </w:r>
    </w:p>
    <w:p w14:paraId="3079A527" w14:textId="77777777" w:rsidR="00D235A4" w:rsidRPr="00E01CBC" w:rsidRDefault="00D235A4" w:rsidP="004E5410">
      <w:pPr>
        <w:pStyle w:val="Zkladntext2"/>
        <w:spacing w:after="240" w:line="300" w:lineRule="auto"/>
        <w:jc w:val="center"/>
        <w:rPr>
          <w:rFonts w:asciiTheme="minorHAnsi" w:hAnsiTheme="minorHAnsi" w:cstheme="minorHAnsi"/>
          <w:b/>
          <w:sz w:val="22"/>
          <w:szCs w:val="20"/>
        </w:rPr>
      </w:pPr>
      <w:r w:rsidRPr="00E01CBC">
        <w:rPr>
          <w:rFonts w:asciiTheme="minorHAnsi" w:hAnsiTheme="minorHAnsi" w:cstheme="minorHAnsi"/>
          <w:b/>
          <w:sz w:val="22"/>
          <w:szCs w:val="20"/>
        </w:rPr>
        <w:t>Účinnost</w:t>
      </w:r>
    </w:p>
    <w:p w14:paraId="25997ACB" w14:textId="1CDD0CCF" w:rsidR="000D35F3" w:rsidRDefault="000D35F3" w:rsidP="004E5410">
      <w:pPr>
        <w:rPr>
          <w:rFonts w:asciiTheme="minorHAnsi" w:hAnsiTheme="minorHAnsi" w:cstheme="minorHAnsi"/>
          <w:i/>
          <w:szCs w:val="20"/>
        </w:rPr>
      </w:pPr>
      <w:r>
        <w:rPr>
          <w:rFonts w:asciiTheme="minorHAnsi" w:hAnsiTheme="minorHAnsi" w:cstheme="minorHAnsi"/>
          <w:szCs w:val="20"/>
        </w:rPr>
        <w:t>Tato vyhláška nabývá účinnosti patnáctým dnem po dni vyhlášení.</w:t>
      </w:r>
    </w:p>
    <w:p w14:paraId="26DB503B" w14:textId="338E2E55" w:rsidR="00D235A4" w:rsidRDefault="00D235A4" w:rsidP="004E5410">
      <w:pPr>
        <w:tabs>
          <w:tab w:val="left" w:pos="1245"/>
        </w:tabs>
        <w:rPr>
          <w:rFonts w:asciiTheme="minorHAnsi" w:hAnsiTheme="minorHAnsi" w:cstheme="minorHAnsi"/>
          <w:szCs w:val="20"/>
        </w:rPr>
      </w:pPr>
    </w:p>
    <w:p w14:paraId="64628FAD" w14:textId="77777777" w:rsidR="00CE73C1" w:rsidRDefault="00CE73C1" w:rsidP="004E5410">
      <w:pPr>
        <w:rPr>
          <w:rFonts w:asciiTheme="minorHAnsi" w:hAnsiTheme="minorHAnsi" w:cstheme="minorHAnsi"/>
          <w:szCs w:val="20"/>
        </w:rPr>
      </w:pPr>
    </w:p>
    <w:p w14:paraId="399D5B01" w14:textId="6952442B" w:rsidR="00B20CBC" w:rsidRDefault="00B20CBC" w:rsidP="004E5410">
      <w:pPr>
        <w:jc w:val="left"/>
        <w:rPr>
          <w:rFonts w:asciiTheme="minorHAnsi" w:hAnsiTheme="minorHAnsi" w:cstheme="minorHAnsi"/>
          <w:szCs w:val="20"/>
        </w:rPr>
      </w:pPr>
    </w:p>
    <w:p w14:paraId="140E02E9" w14:textId="77777777" w:rsidR="004E5410" w:rsidRDefault="004E5410" w:rsidP="004E5410">
      <w:pPr>
        <w:jc w:val="left"/>
        <w:rPr>
          <w:rFonts w:asciiTheme="minorHAnsi" w:hAnsiTheme="minorHAnsi" w:cstheme="minorHAnsi"/>
          <w:szCs w:val="20"/>
        </w:rPr>
      </w:pPr>
    </w:p>
    <w:p w14:paraId="665FCD87" w14:textId="045C8F9C" w:rsidR="00C37CB5" w:rsidRDefault="00C37CB5" w:rsidP="004E5410">
      <w:pPr>
        <w:jc w:val="left"/>
        <w:rPr>
          <w:rFonts w:asciiTheme="minorHAnsi" w:hAnsiTheme="minorHAnsi" w:cstheme="minorHAnsi"/>
          <w:szCs w:val="20"/>
        </w:rPr>
      </w:pPr>
    </w:p>
    <w:p w14:paraId="0FF5C5AE" w14:textId="77777777" w:rsidR="00C37CB5" w:rsidRDefault="00C37CB5" w:rsidP="004E5410">
      <w:pPr>
        <w:jc w:val="left"/>
        <w:rPr>
          <w:rFonts w:asciiTheme="minorHAnsi" w:hAnsiTheme="minorHAnsi" w:cstheme="minorHAnsi"/>
          <w:szCs w:val="20"/>
        </w:rPr>
      </w:pPr>
    </w:p>
    <w:p w14:paraId="70A0257D" w14:textId="69927522" w:rsidR="00273F79" w:rsidRDefault="00273F79" w:rsidP="004E5410">
      <w:pPr>
        <w:jc w:val="center"/>
        <w:rPr>
          <w:rFonts w:asciiTheme="minorHAnsi" w:hAnsiTheme="minorHAnsi" w:cstheme="minorHAnsi"/>
          <w:szCs w:val="20"/>
        </w:rPr>
      </w:pPr>
      <w:r>
        <w:rPr>
          <w:rFonts w:asciiTheme="minorHAnsi" w:hAnsiTheme="minorHAnsi" w:cstheme="minorHAnsi"/>
          <w:szCs w:val="20"/>
        </w:rPr>
        <w:t>JUDr. Markéta Vaňková</w:t>
      </w:r>
      <w:r w:rsidR="00245B49">
        <w:rPr>
          <w:rFonts w:asciiTheme="minorHAnsi" w:hAnsiTheme="minorHAnsi" w:cstheme="minorHAnsi"/>
          <w:szCs w:val="20"/>
        </w:rPr>
        <w:t>, v. r.</w:t>
      </w:r>
    </w:p>
    <w:p w14:paraId="42B7B7AF" w14:textId="6A34DC07" w:rsidR="00D235A4" w:rsidRPr="002D6881" w:rsidRDefault="00A71351" w:rsidP="004E5410">
      <w:pPr>
        <w:jc w:val="center"/>
        <w:rPr>
          <w:rFonts w:asciiTheme="minorHAnsi" w:hAnsiTheme="minorHAnsi" w:cstheme="minorHAnsi"/>
          <w:szCs w:val="20"/>
        </w:rPr>
      </w:pPr>
      <w:r>
        <w:rPr>
          <w:rFonts w:asciiTheme="minorHAnsi" w:hAnsiTheme="minorHAnsi" w:cstheme="minorHAnsi"/>
          <w:szCs w:val="20"/>
        </w:rPr>
        <w:t>primátor</w:t>
      </w:r>
      <w:r w:rsidR="00D235A4" w:rsidRPr="002D6881">
        <w:rPr>
          <w:rFonts w:asciiTheme="minorHAnsi" w:hAnsiTheme="minorHAnsi" w:cstheme="minorHAnsi"/>
          <w:szCs w:val="20"/>
        </w:rPr>
        <w:t>ka města Brna</w:t>
      </w:r>
    </w:p>
    <w:p w14:paraId="1D0E95AF" w14:textId="16125A61" w:rsidR="00D235A4" w:rsidRDefault="00D235A4" w:rsidP="004E5410">
      <w:pPr>
        <w:rPr>
          <w:rFonts w:asciiTheme="minorHAnsi" w:hAnsiTheme="minorHAnsi" w:cstheme="minorHAnsi"/>
          <w:szCs w:val="20"/>
        </w:rPr>
      </w:pPr>
    </w:p>
    <w:p w14:paraId="592201D2" w14:textId="77777777" w:rsidR="00CE73C1" w:rsidRDefault="00CE73C1" w:rsidP="004E5410">
      <w:pPr>
        <w:rPr>
          <w:rFonts w:asciiTheme="minorHAnsi" w:hAnsiTheme="minorHAnsi" w:cstheme="minorHAnsi"/>
          <w:szCs w:val="20"/>
        </w:rPr>
      </w:pPr>
    </w:p>
    <w:p w14:paraId="53911DA2" w14:textId="62AD6BB1" w:rsidR="00D235A4" w:rsidRDefault="00D235A4" w:rsidP="004E5410">
      <w:pPr>
        <w:rPr>
          <w:rFonts w:asciiTheme="minorHAnsi" w:hAnsiTheme="minorHAnsi" w:cstheme="minorHAnsi"/>
          <w:szCs w:val="20"/>
        </w:rPr>
      </w:pPr>
    </w:p>
    <w:p w14:paraId="32094A15" w14:textId="296BC6DF" w:rsidR="00C37CB5" w:rsidRDefault="00C37CB5" w:rsidP="004E5410">
      <w:pPr>
        <w:rPr>
          <w:rFonts w:asciiTheme="minorHAnsi" w:hAnsiTheme="minorHAnsi" w:cstheme="minorHAnsi"/>
          <w:szCs w:val="20"/>
        </w:rPr>
      </w:pPr>
    </w:p>
    <w:p w14:paraId="26B9182E" w14:textId="25E154E9" w:rsidR="00C37CB5" w:rsidRDefault="00C37CB5" w:rsidP="004E5410">
      <w:pPr>
        <w:rPr>
          <w:rFonts w:asciiTheme="minorHAnsi" w:hAnsiTheme="minorHAnsi" w:cstheme="minorHAnsi"/>
          <w:szCs w:val="20"/>
        </w:rPr>
      </w:pPr>
    </w:p>
    <w:p w14:paraId="50832AF6" w14:textId="77777777" w:rsidR="00C37CB5" w:rsidRDefault="00C37CB5" w:rsidP="004E5410">
      <w:pPr>
        <w:rPr>
          <w:rFonts w:asciiTheme="minorHAnsi" w:hAnsiTheme="minorHAnsi" w:cstheme="minorHAnsi"/>
          <w:szCs w:val="20"/>
        </w:rPr>
      </w:pPr>
    </w:p>
    <w:p w14:paraId="7E5B795D" w14:textId="2D2A532A" w:rsidR="00273F79" w:rsidRDefault="00273F79" w:rsidP="004E5410">
      <w:pPr>
        <w:jc w:val="center"/>
        <w:rPr>
          <w:rFonts w:asciiTheme="minorHAnsi" w:hAnsiTheme="minorHAnsi" w:cstheme="minorHAnsi"/>
          <w:szCs w:val="20"/>
        </w:rPr>
      </w:pPr>
      <w:r>
        <w:rPr>
          <w:rFonts w:asciiTheme="minorHAnsi" w:hAnsiTheme="minorHAnsi" w:cstheme="minorHAnsi"/>
          <w:szCs w:val="20"/>
        </w:rPr>
        <w:t>Mgr. Petr Hladík</w:t>
      </w:r>
      <w:r w:rsidR="00245B49">
        <w:rPr>
          <w:rFonts w:asciiTheme="minorHAnsi" w:hAnsiTheme="minorHAnsi" w:cstheme="minorHAnsi"/>
          <w:szCs w:val="20"/>
        </w:rPr>
        <w:t>, v. r.</w:t>
      </w:r>
    </w:p>
    <w:p w14:paraId="0B2FB476" w14:textId="7D3051C9" w:rsidR="000A750B" w:rsidRPr="000A750B" w:rsidRDefault="00D235A4" w:rsidP="004E5410">
      <w:pPr>
        <w:jc w:val="center"/>
        <w:rPr>
          <w:rFonts w:cs="Arial"/>
          <w:color w:val="000000"/>
          <w:szCs w:val="20"/>
        </w:rPr>
        <w:sectPr w:rsidR="000A750B" w:rsidRPr="000A750B" w:rsidSect="00BB5411">
          <w:headerReference w:type="first" r:id="rId15"/>
          <w:footerReference w:type="first" r:id="rId16"/>
          <w:pgSz w:w="11906" w:h="16838" w:code="9"/>
          <w:pgMar w:top="1418" w:right="1134" w:bottom="1418" w:left="1134" w:header="1077" w:footer="850" w:gutter="0"/>
          <w:pgNumType w:start="2"/>
          <w:cols w:space="708"/>
          <w:titlePg/>
          <w:docGrid w:linePitch="360"/>
        </w:sectPr>
      </w:pPr>
      <w:r w:rsidRPr="002D6881">
        <w:rPr>
          <w:rFonts w:asciiTheme="minorHAnsi" w:hAnsiTheme="minorHAnsi" w:cstheme="minorHAnsi"/>
          <w:szCs w:val="20"/>
        </w:rPr>
        <w:t>1. náměstek</w:t>
      </w:r>
      <w:r w:rsidR="00273F79">
        <w:rPr>
          <w:rFonts w:asciiTheme="minorHAnsi" w:hAnsiTheme="minorHAnsi" w:cstheme="minorHAnsi"/>
          <w:szCs w:val="20"/>
        </w:rPr>
        <w:t xml:space="preserve"> </w:t>
      </w:r>
      <w:r w:rsidR="00A71351">
        <w:rPr>
          <w:rFonts w:asciiTheme="minorHAnsi" w:hAnsiTheme="minorHAnsi" w:cstheme="minorHAnsi"/>
          <w:szCs w:val="20"/>
        </w:rPr>
        <w:t>primátor</w:t>
      </w:r>
      <w:r w:rsidRPr="002D6881">
        <w:rPr>
          <w:rFonts w:asciiTheme="minorHAnsi" w:hAnsiTheme="minorHAnsi" w:cstheme="minorHAnsi"/>
          <w:szCs w:val="20"/>
        </w:rPr>
        <w:t>ky města Brna</w:t>
      </w:r>
    </w:p>
    <w:p w14:paraId="1D07F908" w14:textId="526ECC2D" w:rsidR="00603AE2" w:rsidRPr="00603AE2" w:rsidRDefault="00603AE2" w:rsidP="00725FC7">
      <w:pPr>
        <w:tabs>
          <w:tab w:val="left" w:pos="1665"/>
        </w:tabs>
        <w:rPr>
          <w:rFonts w:cs="Arial"/>
          <w:szCs w:val="20"/>
        </w:rPr>
      </w:pPr>
    </w:p>
    <w:sectPr w:rsidR="00603AE2" w:rsidRPr="00603AE2" w:rsidSect="00A86EB3">
      <w:headerReference w:type="first" r:id="rId17"/>
      <w:type w:val="continuous"/>
      <w:pgSz w:w="11906" w:h="16838" w:code="9"/>
      <w:pgMar w:top="1701" w:right="1134" w:bottom="141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B777" w14:textId="77777777" w:rsidR="007B69AA" w:rsidRDefault="007B69AA" w:rsidP="0018303A">
      <w:pPr>
        <w:spacing w:line="240" w:lineRule="auto"/>
      </w:pPr>
      <w:r>
        <w:separator/>
      </w:r>
    </w:p>
  </w:endnote>
  <w:endnote w:type="continuationSeparator" w:id="0">
    <w:p w14:paraId="479BF5DC" w14:textId="77777777" w:rsidR="007B69AA" w:rsidRDefault="007B69AA"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18573"/>
      <w:docPartObj>
        <w:docPartGallery w:val="Page Numbers (Top of Page)"/>
        <w:docPartUnique/>
      </w:docPartObj>
    </w:sdtPr>
    <w:sdtEndPr/>
    <w:sdtContent>
      <w:p w14:paraId="6A0B0996" w14:textId="339EBE68" w:rsidR="00240AD8" w:rsidRDefault="00240AD8" w:rsidP="00861D48">
        <w:pPr>
          <w:pStyle w:val="Zpat"/>
          <w:jc w:val="left"/>
        </w:pPr>
      </w:p>
      <w:p w14:paraId="0F33955A" w14:textId="5FB3C52A" w:rsidR="00FA2447" w:rsidRPr="00107BF4" w:rsidRDefault="0002360D" w:rsidP="00107BF4">
        <w:pPr>
          <w:pStyle w:val="Zpat"/>
          <w:jc w:val="left"/>
          <w:rPr>
            <w:sz w:val="20"/>
          </w:rPr>
        </w:pPr>
        <w:r w:rsidRPr="000C68B3">
          <w:rPr>
            <w:noProof/>
            <w:szCs w:val="16"/>
          </w:rPr>
          <mc:AlternateContent>
            <mc:Choice Requires="wps">
              <w:drawing>
                <wp:anchor distT="0" distB="0" distL="114300" distR="114300" simplePos="0" relativeHeight="251667456" behindDoc="0" locked="1" layoutInCell="1" allowOverlap="1" wp14:anchorId="739A7424" wp14:editId="48555E0F">
                  <wp:simplePos x="0" y="0"/>
                  <wp:positionH relativeFrom="page">
                    <wp:posOffset>720090</wp:posOffset>
                  </wp:positionH>
                  <wp:positionV relativeFrom="page">
                    <wp:posOffset>9855200</wp:posOffset>
                  </wp:positionV>
                  <wp:extent cx="6123305"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61233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B0369B6" id="Přímá spojnice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pt" to="538.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" strokecolor="#ed1c24 [3204]" strokeweight=".5pt">
                  <v:stroke joinstyle="miter"/>
                  <w10:wrap anchorx="page" anchory="page"/>
                  <w10:anchorlock/>
                </v:line>
              </w:pict>
            </mc:Fallback>
          </mc:AlternateContent>
        </w:r>
        <w:r w:rsidR="00861D48">
          <w:t xml:space="preserve">Datum nabytí účinnosti: </w:t>
        </w:r>
        <w:r w:rsidR="00FD03D5">
          <w:t>11.</w:t>
        </w:r>
        <w:r w:rsidR="00861D48">
          <w:t xml:space="preserve"> </w:t>
        </w:r>
        <w:r w:rsidR="00FD03D5">
          <w:t>10</w:t>
        </w:r>
        <w:r w:rsidR="00861D48">
          <w:t xml:space="preserve">. </w:t>
        </w:r>
        <w:r w:rsidR="00FD03D5">
          <w:t>2022</w:t>
        </w:r>
        <w:r w:rsidR="00861D48">
          <w:tab/>
        </w:r>
        <w:r w:rsidR="00861D48">
          <w:tab/>
        </w:r>
        <w:r w:rsidR="00861D48" w:rsidRPr="008736FE">
          <w:t xml:space="preserve">Strana </w:t>
        </w:r>
        <w:r w:rsidR="00861D48" w:rsidRPr="008736FE">
          <w:rPr>
            <w:bCs/>
            <w:sz w:val="24"/>
            <w:szCs w:val="24"/>
          </w:rPr>
          <w:fldChar w:fldCharType="begin"/>
        </w:r>
        <w:r w:rsidR="00861D48" w:rsidRPr="008736FE">
          <w:rPr>
            <w:bCs/>
          </w:rPr>
          <w:instrText>PAGE</w:instrText>
        </w:r>
        <w:r w:rsidR="00861D48" w:rsidRPr="008736FE">
          <w:rPr>
            <w:bCs/>
            <w:sz w:val="24"/>
            <w:szCs w:val="24"/>
          </w:rPr>
          <w:fldChar w:fldCharType="separate"/>
        </w:r>
        <w:r w:rsidR="004E41AD">
          <w:rPr>
            <w:bCs/>
            <w:noProof/>
          </w:rPr>
          <w:t>8</w:t>
        </w:r>
        <w:r w:rsidR="00861D48" w:rsidRPr="008736FE">
          <w:rPr>
            <w:bCs/>
            <w:sz w:val="24"/>
            <w:szCs w:val="24"/>
          </w:rPr>
          <w:fldChar w:fldCharType="end"/>
        </w:r>
        <w:r w:rsidR="00861D48" w:rsidRPr="008736FE">
          <w:t xml:space="preserve"> (celkem </w:t>
        </w:r>
        <w:r w:rsidR="00861D48" w:rsidRPr="008736FE">
          <w:rPr>
            <w:bCs/>
            <w:sz w:val="24"/>
            <w:szCs w:val="24"/>
          </w:rPr>
          <w:fldChar w:fldCharType="begin"/>
        </w:r>
        <w:r w:rsidR="00861D48" w:rsidRPr="008736FE">
          <w:rPr>
            <w:bCs/>
          </w:rPr>
          <w:instrText>NUMPAGES</w:instrText>
        </w:r>
        <w:r w:rsidR="00861D48" w:rsidRPr="008736FE">
          <w:rPr>
            <w:bCs/>
            <w:sz w:val="24"/>
            <w:szCs w:val="24"/>
          </w:rPr>
          <w:fldChar w:fldCharType="separate"/>
        </w:r>
        <w:r w:rsidR="004E41AD">
          <w:rPr>
            <w:bCs/>
            <w:noProof/>
          </w:rPr>
          <w:t>8</w:t>
        </w:r>
        <w:r w:rsidR="00861D48" w:rsidRPr="008736FE">
          <w:rPr>
            <w:bCs/>
            <w:sz w:val="24"/>
            <w:szCs w:val="24"/>
          </w:rPr>
          <w:fldChar w:fldCharType="end"/>
        </w:r>
        <w:r w:rsidR="00861D48" w:rsidRPr="008736FE">
          <w:rPr>
            <w:bCs/>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681E" w14:textId="77777777" w:rsidR="00FA2447" w:rsidRDefault="00FA2447" w:rsidP="00FB1C53">
    <w:pPr>
      <w:pStyle w:val="Zpat"/>
      <w:tabs>
        <w:tab w:val="clear" w:pos="4820"/>
        <w:tab w:val="clear" w:pos="9639"/>
        <w:tab w:val="left" w:pos="6765"/>
      </w:tabs>
      <w:spacing w:line="300" w:lineRule="auto"/>
    </w:pPr>
    <w:r>
      <w:rPr>
        <w:noProof/>
      </w:rPr>
      <mc:AlternateContent>
        <mc:Choice Requires="wps">
          <w:drawing>
            <wp:anchor distT="0" distB="0" distL="114300" distR="114300" simplePos="0" relativeHeight="251663360" behindDoc="0" locked="1" layoutInCell="1" allowOverlap="1" wp14:anchorId="7A9AF283" wp14:editId="25567923">
              <wp:simplePos x="0" y="0"/>
              <wp:positionH relativeFrom="page">
                <wp:posOffset>720090</wp:posOffset>
              </wp:positionH>
              <wp:positionV relativeFrom="page">
                <wp:posOffset>9865360</wp:posOffset>
              </wp:positionV>
              <wp:extent cx="61236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E0355E5"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pt" to="538.85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V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" strokecolor="#ed1c24 [3204]" strokeweight=".5pt">
              <v:stroke joinstyle="miter"/>
              <w10:wrap anchorx="page" anchory="page"/>
              <w10:anchorlock/>
            </v:line>
          </w:pict>
        </mc:Fallback>
      </mc:AlternateContent>
    </w:r>
    <w:r w:rsidR="00A86EB3">
      <w:t>Magistrát města Brna, Dominikánské náměstí 196/1, 601 67 Brno, tel 542 173 590, e-mail:</w:t>
    </w:r>
    <w:r w:rsidR="006C35B2">
      <w:t xml:space="preserve"> </w:t>
    </w:r>
    <w:r w:rsidR="00A86EB3">
      <w:t>informace@brno.cz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41D0" w14:textId="0D2C550D" w:rsidR="00FA2447" w:rsidRDefault="006F7A44" w:rsidP="00D204C9">
    <w:pPr>
      <w:pStyle w:val="Zpat"/>
      <w:tabs>
        <w:tab w:val="clear" w:pos="4820"/>
        <w:tab w:val="clear" w:pos="9639"/>
        <w:tab w:val="left" w:pos="567"/>
      </w:tabs>
      <w:spacing w:line="300" w:lineRule="auto"/>
      <w:rPr>
        <w:szCs w:val="16"/>
      </w:rPr>
    </w:pPr>
    <w:r w:rsidRPr="000C68B3">
      <w:rPr>
        <w:noProof/>
        <w:szCs w:val="16"/>
      </w:rPr>
      <mc:AlternateContent>
        <mc:Choice Requires="wps">
          <w:drawing>
            <wp:anchor distT="0" distB="0" distL="114300" distR="114300" simplePos="0" relativeHeight="251669504" behindDoc="0" locked="1" layoutInCell="1" allowOverlap="1" wp14:anchorId="5B30F3B3" wp14:editId="00021357">
              <wp:simplePos x="0" y="0"/>
              <wp:positionH relativeFrom="page">
                <wp:posOffset>720090</wp:posOffset>
              </wp:positionH>
              <wp:positionV relativeFrom="page">
                <wp:posOffset>9865995</wp:posOffset>
              </wp:positionV>
              <wp:extent cx="61236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9068299" id="Přímá spojnice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5pt" to="538.85pt,7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" strokecolor="#ed1c24 [3204]" strokeweight=".5pt">
              <v:stroke joinstyle="miter"/>
              <w10:wrap anchorx="page" anchory="page"/>
              <w10:anchorlock/>
            </v:line>
          </w:pict>
        </mc:Fallback>
      </mc:AlternateContent>
    </w:r>
  </w:p>
  <w:sdt>
    <w:sdtPr>
      <w:id w:val="-1195850151"/>
      <w:docPartObj>
        <w:docPartGallery w:val="Page Numbers (Bottom of Page)"/>
        <w:docPartUnique/>
      </w:docPartObj>
    </w:sdtPr>
    <w:sdtEndPr/>
    <w:sdtContent>
      <w:sdt>
        <w:sdtPr>
          <w:id w:val="-1230294528"/>
          <w:docPartObj>
            <w:docPartGallery w:val="Page Numbers (Top of Page)"/>
            <w:docPartUnique/>
          </w:docPartObj>
        </w:sdtPr>
        <w:sdtEndPr/>
        <w:sdtContent>
          <w:p w14:paraId="3B3D80CB" w14:textId="1D5907AC" w:rsidR="00186317" w:rsidRPr="00C82F3D" w:rsidRDefault="00000324" w:rsidP="00000324">
            <w:pPr>
              <w:pStyle w:val="Zpat"/>
              <w:jc w:val="left"/>
            </w:pPr>
            <w:r w:rsidRPr="00C82F3D">
              <w:t xml:space="preserve">Datum nabytí účinnosti: </w:t>
            </w:r>
            <w:r w:rsidR="00FD03D5">
              <w:t>11</w:t>
            </w:r>
            <w:r w:rsidRPr="00C82F3D">
              <w:t xml:space="preserve">. </w:t>
            </w:r>
            <w:r w:rsidR="00FD03D5">
              <w:t>10</w:t>
            </w:r>
            <w:r w:rsidRPr="00C82F3D">
              <w:t xml:space="preserve">. </w:t>
            </w:r>
            <w:r w:rsidR="00FD03D5">
              <w:t>2022</w:t>
            </w:r>
            <w:r w:rsidRPr="00C82F3D">
              <w:tab/>
            </w:r>
            <w:r w:rsidRPr="00C82F3D">
              <w:tab/>
            </w:r>
            <w:r w:rsidR="00186317" w:rsidRPr="00C82F3D">
              <w:t xml:space="preserve">Strana </w:t>
            </w:r>
            <w:r w:rsidR="00186317" w:rsidRPr="00C82F3D">
              <w:rPr>
                <w:bCs/>
                <w:sz w:val="24"/>
                <w:szCs w:val="24"/>
              </w:rPr>
              <w:fldChar w:fldCharType="begin"/>
            </w:r>
            <w:r w:rsidR="00186317" w:rsidRPr="00C82F3D">
              <w:rPr>
                <w:bCs/>
              </w:rPr>
              <w:instrText>PAGE</w:instrText>
            </w:r>
            <w:r w:rsidR="00186317" w:rsidRPr="00C82F3D">
              <w:rPr>
                <w:bCs/>
                <w:sz w:val="24"/>
                <w:szCs w:val="24"/>
              </w:rPr>
              <w:fldChar w:fldCharType="separate"/>
            </w:r>
            <w:r w:rsidR="004E41AD">
              <w:rPr>
                <w:bCs/>
                <w:noProof/>
              </w:rPr>
              <w:t>2</w:t>
            </w:r>
            <w:r w:rsidR="00186317" w:rsidRPr="00C82F3D">
              <w:rPr>
                <w:bCs/>
                <w:sz w:val="24"/>
                <w:szCs w:val="24"/>
              </w:rPr>
              <w:fldChar w:fldCharType="end"/>
            </w:r>
            <w:r w:rsidR="00186317" w:rsidRPr="00C82F3D">
              <w:t xml:space="preserve"> (celkem </w:t>
            </w:r>
            <w:r w:rsidR="00186317" w:rsidRPr="00C82F3D">
              <w:rPr>
                <w:bCs/>
                <w:sz w:val="24"/>
                <w:szCs w:val="24"/>
              </w:rPr>
              <w:fldChar w:fldCharType="begin"/>
            </w:r>
            <w:r w:rsidR="00186317" w:rsidRPr="00C82F3D">
              <w:rPr>
                <w:bCs/>
              </w:rPr>
              <w:instrText>NUMPAGES</w:instrText>
            </w:r>
            <w:r w:rsidR="00186317" w:rsidRPr="00C82F3D">
              <w:rPr>
                <w:bCs/>
                <w:sz w:val="24"/>
                <w:szCs w:val="24"/>
              </w:rPr>
              <w:fldChar w:fldCharType="separate"/>
            </w:r>
            <w:r w:rsidR="004E41AD">
              <w:rPr>
                <w:bCs/>
                <w:noProof/>
              </w:rPr>
              <w:t>8</w:t>
            </w:r>
            <w:r w:rsidR="00186317" w:rsidRPr="00C82F3D">
              <w:rPr>
                <w:bCs/>
                <w:sz w:val="24"/>
                <w:szCs w:val="24"/>
              </w:rPr>
              <w:fldChar w:fldCharType="end"/>
            </w:r>
            <w:r w:rsidR="00186317" w:rsidRPr="00C82F3D">
              <w:rPr>
                <w:bCs/>
                <w:szCs w:val="24"/>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439E5" w14:textId="77777777" w:rsidR="007B69AA" w:rsidRDefault="007B69AA" w:rsidP="0018303A">
      <w:pPr>
        <w:spacing w:line="240" w:lineRule="auto"/>
      </w:pPr>
      <w:r>
        <w:separator/>
      </w:r>
    </w:p>
  </w:footnote>
  <w:footnote w:type="continuationSeparator" w:id="0">
    <w:p w14:paraId="7A1C3D34" w14:textId="77777777" w:rsidR="007B69AA" w:rsidRDefault="007B69AA" w:rsidP="0018303A">
      <w:pPr>
        <w:spacing w:line="240" w:lineRule="auto"/>
      </w:pPr>
      <w:r>
        <w:continuationSeparator/>
      </w:r>
    </w:p>
  </w:footnote>
  <w:footnote w:id="1">
    <w:p w14:paraId="4C1C0AD8" w14:textId="1776F077" w:rsidR="002B666F" w:rsidRDefault="002B666F">
      <w:pPr>
        <w:pStyle w:val="Textpoznpodarou"/>
      </w:pPr>
      <w:r>
        <w:rPr>
          <w:rStyle w:val="Znakapoznpodarou"/>
        </w:rPr>
        <w:footnoteRef/>
      </w:r>
      <w:r>
        <w:t xml:space="preserve"> </w:t>
      </w:r>
      <w:r w:rsidRPr="002B666F">
        <w:rPr>
          <w:sz w:val="16"/>
          <w:szCs w:val="16"/>
        </w:rPr>
        <w:t>§ 59 odst. 5 zákona č. 541/2020 Sb., o odpadech</w:t>
      </w:r>
      <w:r w:rsidR="009A506A">
        <w:rPr>
          <w:sz w:val="16"/>
          <w:szCs w:val="16"/>
        </w:rPr>
        <w:t>, ve znění pozdějších předpisů</w:t>
      </w:r>
    </w:p>
  </w:footnote>
  <w:footnote w:id="2">
    <w:p w14:paraId="6722F047" w14:textId="139054FB" w:rsidR="002B666F" w:rsidRDefault="002B666F">
      <w:pPr>
        <w:pStyle w:val="Textpoznpodarou"/>
      </w:pPr>
      <w:r>
        <w:rPr>
          <w:rStyle w:val="Znakapoznpodarou"/>
        </w:rPr>
        <w:footnoteRef/>
      </w:r>
      <w:r>
        <w:t xml:space="preserve"> </w:t>
      </w:r>
      <w:r w:rsidRPr="002B666F">
        <w:rPr>
          <w:sz w:val="16"/>
          <w:szCs w:val="16"/>
        </w:rPr>
        <w:t>§ 61 zákona č. 541/2020 Sb., o odpadech</w:t>
      </w:r>
      <w:r w:rsidR="009A506A">
        <w:rPr>
          <w:sz w:val="16"/>
          <w:szCs w:val="16"/>
        </w:rPr>
        <w:t>, ve znění pozdějších předpisů</w:t>
      </w:r>
    </w:p>
  </w:footnote>
  <w:footnote w:id="3">
    <w:p w14:paraId="73523392" w14:textId="2E784320" w:rsidR="002B666F" w:rsidRDefault="002B666F">
      <w:pPr>
        <w:pStyle w:val="Textpoznpodarou"/>
      </w:pPr>
      <w:r>
        <w:rPr>
          <w:rStyle w:val="Znakapoznpodarou"/>
        </w:rPr>
        <w:footnoteRef/>
      </w:r>
      <w:r>
        <w:t xml:space="preserve"> </w:t>
      </w:r>
      <w:r w:rsidRPr="002B666F">
        <w:rPr>
          <w:sz w:val="16"/>
          <w:szCs w:val="16"/>
        </w:rPr>
        <w:t>§ 60 odst. 1 zákona č. 541/2020 Sb., o odpadech</w:t>
      </w:r>
      <w:r w:rsidR="009A506A">
        <w:rPr>
          <w:sz w:val="16"/>
          <w:szCs w:val="16"/>
        </w:rPr>
        <w:t>, ve znění pozdějších předpisů</w:t>
      </w:r>
    </w:p>
  </w:footnote>
  <w:footnote w:id="4">
    <w:p w14:paraId="68360308" w14:textId="51C4D30C" w:rsidR="00B01459" w:rsidRPr="00B01459" w:rsidRDefault="00B01459" w:rsidP="00B01459">
      <w:pPr>
        <w:pStyle w:val="Textpoznpodarou"/>
        <w:rPr>
          <w:sz w:val="16"/>
          <w:szCs w:val="16"/>
        </w:rPr>
      </w:pPr>
      <w:r>
        <w:rPr>
          <w:rStyle w:val="Znakapoznpodarou"/>
        </w:rPr>
        <w:footnoteRef/>
      </w:r>
      <w:r>
        <w:t xml:space="preserve"> </w:t>
      </w:r>
      <w:r w:rsidRPr="00B01459">
        <w:rPr>
          <w:sz w:val="16"/>
          <w:szCs w:val="16"/>
        </w:rPr>
        <w:t>§ 11 odst. 2 písm. a) zákona č. 541/2020 Sb., o odpadech</w:t>
      </w:r>
      <w:r w:rsidR="009A506A">
        <w:rPr>
          <w:sz w:val="16"/>
          <w:szCs w:val="16"/>
        </w:rPr>
        <w:t>, ve znění pozdějších předpisů</w:t>
      </w:r>
    </w:p>
  </w:footnote>
  <w:footnote w:id="5">
    <w:p w14:paraId="7B1F45E9" w14:textId="0B3AA344" w:rsidR="00B01459" w:rsidRPr="00B01459" w:rsidRDefault="00B01459" w:rsidP="00B01459">
      <w:pPr>
        <w:pStyle w:val="Textpoznpodarou"/>
        <w:rPr>
          <w:sz w:val="16"/>
          <w:szCs w:val="16"/>
        </w:rPr>
      </w:pPr>
      <w:r w:rsidRPr="00B01459">
        <w:rPr>
          <w:rStyle w:val="Znakapoznpodarou"/>
          <w:sz w:val="16"/>
          <w:szCs w:val="16"/>
        </w:rPr>
        <w:footnoteRef/>
      </w:r>
      <w:r w:rsidRPr="00B01459">
        <w:rPr>
          <w:sz w:val="16"/>
          <w:szCs w:val="16"/>
        </w:rPr>
        <w:t xml:space="preserve"> § 7 zákona č. 541/2020 Sb., o odpadech</w:t>
      </w:r>
      <w:r w:rsidR="009A506A">
        <w:rPr>
          <w:sz w:val="16"/>
          <w:szCs w:val="16"/>
        </w:rPr>
        <w:t>, ve znění pozdějších předpisů</w:t>
      </w:r>
    </w:p>
  </w:footnote>
  <w:footnote w:id="6">
    <w:p w14:paraId="79C9ED15" w14:textId="77777777" w:rsidR="00B01459" w:rsidRPr="00B01459" w:rsidRDefault="00B01459" w:rsidP="00B01459">
      <w:pPr>
        <w:widowControl w:val="0"/>
        <w:autoSpaceDE w:val="0"/>
        <w:autoSpaceDN w:val="0"/>
        <w:adjustRightInd w:val="0"/>
        <w:rPr>
          <w:sz w:val="16"/>
          <w:szCs w:val="16"/>
        </w:rPr>
      </w:pPr>
      <w:r w:rsidRPr="00B01459">
        <w:rPr>
          <w:rStyle w:val="Znakapoznpodarou"/>
          <w:sz w:val="16"/>
          <w:szCs w:val="18"/>
        </w:rPr>
        <w:footnoteRef/>
      </w:r>
      <w:r w:rsidRPr="00B01459">
        <w:rPr>
          <w:sz w:val="16"/>
          <w:szCs w:val="18"/>
        </w:rPr>
        <w:t xml:space="preserve"> </w:t>
      </w:r>
      <w:r w:rsidRPr="00B01459">
        <w:rPr>
          <w:sz w:val="16"/>
          <w:szCs w:val="16"/>
        </w:rPr>
        <w:t xml:space="preserve">Nařízení Komise (EU) č. </w:t>
      </w:r>
      <w:hyperlink r:id="rId1" w:history="1">
        <w:r w:rsidRPr="00B01459">
          <w:rPr>
            <w:color w:val="0000FF"/>
            <w:sz w:val="16"/>
            <w:szCs w:val="16"/>
            <w:u w:val="single"/>
          </w:rPr>
          <w:t>1357/2014</w:t>
        </w:r>
      </w:hyperlink>
      <w:r w:rsidRPr="00B01459">
        <w:rPr>
          <w:sz w:val="16"/>
          <w:szCs w:val="16"/>
        </w:rPr>
        <w:t xml:space="preserve"> ze dne 18. prosince 2014, kterým se nahrazuje příloha III směrnice Evropského parlamentu a Rady </w:t>
      </w:r>
      <w:hyperlink r:id="rId2" w:history="1">
        <w:r w:rsidRPr="00B01459">
          <w:rPr>
            <w:color w:val="0000FF"/>
            <w:sz w:val="16"/>
            <w:szCs w:val="16"/>
            <w:u w:val="single"/>
          </w:rPr>
          <w:t>2008/98/ES</w:t>
        </w:r>
      </w:hyperlink>
      <w:r w:rsidRPr="00B01459">
        <w:rPr>
          <w:sz w:val="16"/>
          <w:szCs w:val="16"/>
        </w:rPr>
        <w:t xml:space="preserve"> o odpadech a o zrušení některých směrnic. </w:t>
      </w:r>
    </w:p>
    <w:p w14:paraId="52993F21" w14:textId="77777777" w:rsidR="00B01459" w:rsidRPr="00B01459" w:rsidRDefault="00B01459" w:rsidP="00B01459">
      <w:pPr>
        <w:widowControl w:val="0"/>
        <w:autoSpaceDE w:val="0"/>
        <w:autoSpaceDN w:val="0"/>
        <w:adjustRightInd w:val="0"/>
        <w:rPr>
          <w:sz w:val="16"/>
          <w:szCs w:val="16"/>
        </w:rPr>
      </w:pPr>
      <w:r w:rsidRPr="00B01459">
        <w:rPr>
          <w:sz w:val="16"/>
          <w:szCs w:val="16"/>
        </w:rPr>
        <w:t xml:space="preserve">Nařízení Rady (EU) </w:t>
      </w:r>
      <w:hyperlink r:id="rId3" w:history="1">
        <w:r w:rsidRPr="00B01459">
          <w:rPr>
            <w:color w:val="0000FF"/>
            <w:sz w:val="16"/>
            <w:szCs w:val="16"/>
            <w:u w:val="single"/>
          </w:rPr>
          <w:t>2017/997</w:t>
        </w:r>
      </w:hyperlink>
      <w:r w:rsidRPr="00B01459">
        <w:rPr>
          <w:sz w:val="16"/>
          <w:szCs w:val="16"/>
        </w:rPr>
        <w:t xml:space="preserve"> ze dne 8. června 2017, kterým se mění příloha III směrnice Evropského parlamentu a Rady </w:t>
      </w:r>
      <w:hyperlink r:id="rId4" w:history="1">
        <w:r w:rsidRPr="00B01459">
          <w:rPr>
            <w:color w:val="0000FF"/>
            <w:sz w:val="16"/>
            <w:szCs w:val="16"/>
            <w:u w:val="single"/>
          </w:rPr>
          <w:t>2008/98/ES</w:t>
        </w:r>
      </w:hyperlink>
      <w:r w:rsidRPr="00B01459">
        <w:rPr>
          <w:sz w:val="16"/>
          <w:szCs w:val="16"/>
        </w:rPr>
        <w:t xml:space="preserve">, pokud jde o nebezpečnou vlastnost HP 14 ekotoxický". </w:t>
      </w:r>
    </w:p>
  </w:footnote>
  <w:footnote w:id="7">
    <w:p w14:paraId="5C17C29B" w14:textId="1EA59243" w:rsidR="00B01459" w:rsidRDefault="00B01459" w:rsidP="00B01459">
      <w:pPr>
        <w:pStyle w:val="Textpoznpodarou"/>
      </w:pPr>
      <w:r w:rsidRPr="00B01459">
        <w:rPr>
          <w:sz w:val="16"/>
          <w:szCs w:val="16"/>
          <w:vertAlign w:val="superscript"/>
        </w:rPr>
        <w:t>7</w:t>
      </w:r>
      <w:r w:rsidRPr="00B01459">
        <w:rPr>
          <w:sz w:val="16"/>
          <w:szCs w:val="16"/>
        </w:rPr>
        <w:t xml:space="preserve"> Zákon č. 183/2006 Sb., o územním plánování a stavebním řádu (stavební zákon)</w:t>
      </w:r>
      <w:r w:rsidR="009A506A">
        <w:rPr>
          <w:sz w:val="16"/>
          <w:szCs w:val="16"/>
        </w:rPr>
        <w:t>,</w:t>
      </w:r>
      <w:r w:rsidRPr="00B01459">
        <w:rPr>
          <w:sz w:val="16"/>
          <w:szCs w:val="16"/>
        </w:rPr>
        <w:t xml:space="preserve"> ve znění pozdějších předpisů, vyhláška č. 268/2009 Sb., o technických požadavcích na stavby, ve znění pozdějších předpisů</w:t>
      </w:r>
    </w:p>
  </w:footnote>
  <w:footnote w:id="8">
    <w:p w14:paraId="1691AA8C" w14:textId="17AB8CE7" w:rsidR="00B01459" w:rsidRPr="007B65DC" w:rsidRDefault="00B01459" w:rsidP="00B01459">
      <w:pPr>
        <w:pStyle w:val="Textpoznpodarou"/>
        <w:rPr>
          <w:sz w:val="16"/>
          <w:szCs w:val="16"/>
        </w:rPr>
      </w:pPr>
      <w:r w:rsidRPr="007B65DC">
        <w:rPr>
          <w:rStyle w:val="Znakapoznpodarou"/>
          <w:sz w:val="16"/>
          <w:szCs w:val="16"/>
        </w:rPr>
        <w:footnoteRef/>
      </w:r>
      <w:r w:rsidRPr="007B65DC">
        <w:rPr>
          <w:sz w:val="16"/>
          <w:szCs w:val="16"/>
        </w:rPr>
        <w:t xml:space="preserve"> § 2 písm. b) vyhlášky č. 501/2006 Sb., o obecných požadavcích na využívání území</w:t>
      </w:r>
      <w:r w:rsidR="009A506A">
        <w:rPr>
          <w:sz w:val="16"/>
          <w:szCs w:val="16"/>
        </w:rPr>
        <w:t>, ve znění pozdějších předpisů</w:t>
      </w:r>
    </w:p>
  </w:footnote>
  <w:footnote w:id="9">
    <w:p w14:paraId="08FC054B" w14:textId="41B20580" w:rsidR="007B65DC" w:rsidRDefault="007B65DC">
      <w:pPr>
        <w:pStyle w:val="Textpoznpodarou"/>
      </w:pPr>
      <w:r w:rsidRPr="007B65DC">
        <w:rPr>
          <w:rStyle w:val="Znakapoznpodarou"/>
          <w:sz w:val="16"/>
          <w:szCs w:val="16"/>
        </w:rPr>
        <w:footnoteRef/>
      </w:r>
      <w:r w:rsidRPr="007B65DC">
        <w:rPr>
          <w:sz w:val="16"/>
          <w:szCs w:val="16"/>
        </w:rPr>
        <w:t xml:space="preserve"> § 59 odst. 1 a 2 zákona č. 541/2020 Sb., o odpadech</w:t>
      </w:r>
      <w:r w:rsidR="009A506A">
        <w:rPr>
          <w:sz w:val="16"/>
          <w:szCs w:val="16"/>
        </w:rPr>
        <w:t>, ve znění pozdějších předpisů</w:t>
      </w:r>
    </w:p>
  </w:footnote>
  <w:footnote w:id="10">
    <w:p w14:paraId="7804F39C" w14:textId="759A2655" w:rsidR="00294241" w:rsidRDefault="00294241">
      <w:pPr>
        <w:pStyle w:val="Textpoznpodarou"/>
      </w:pPr>
      <w:r>
        <w:rPr>
          <w:rStyle w:val="Znakapoznpodarou"/>
        </w:rPr>
        <w:footnoteRef/>
      </w:r>
      <w:r>
        <w:t xml:space="preserve"> </w:t>
      </w:r>
      <w:r w:rsidRPr="00294241">
        <w:rPr>
          <w:sz w:val="16"/>
          <w:szCs w:val="16"/>
        </w:rPr>
        <w:t>§ 4 odst. 2 zákona č. 251/2016 Sb., o některých přestupcích</w:t>
      </w:r>
      <w:r w:rsidR="009A506A">
        <w:rPr>
          <w:sz w:val="16"/>
          <w:szCs w:val="16"/>
        </w:rPr>
        <w:t>,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1119" w14:textId="77777777" w:rsidR="00F432CC" w:rsidRPr="000C68B3" w:rsidRDefault="00F432CC" w:rsidP="00F432CC">
    <w:pPr>
      <w:pStyle w:val="Zhlav"/>
      <w:pBdr>
        <w:bottom w:val="single" w:sz="4" w:space="1" w:color="auto"/>
      </w:pBdr>
      <w:ind w:left="0"/>
      <w:rPr>
        <w:b/>
        <w:sz w:val="16"/>
        <w:szCs w:val="16"/>
      </w:rPr>
    </w:pPr>
    <w:r w:rsidRPr="000C68B3">
      <w:rPr>
        <w:b/>
        <w:sz w:val="16"/>
        <w:szCs w:val="16"/>
      </w:rPr>
      <w:t>Statutární město Brno</w:t>
    </w:r>
  </w:p>
  <w:p w14:paraId="0EC8D4FC" w14:textId="02594996" w:rsidR="00F432CC" w:rsidRPr="000C68B3" w:rsidRDefault="00F432CC" w:rsidP="00F432CC">
    <w:pPr>
      <w:pStyle w:val="Zhlav"/>
      <w:pBdr>
        <w:bottom w:val="single" w:sz="4" w:space="1" w:color="auto"/>
      </w:pBdr>
      <w:ind w:left="0"/>
      <w:rPr>
        <w:color w:val="0D0D0D" w:themeColor="text1" w:themeTint="F2"/>
        <w:sz w:val="16"/>
        <w:szCs w:val="16"/>
      </w:rPr>
    </w:pPr>
    <w:r>
      <w:rPr>
        <w:b/>
        <w:sz w:val="16"/>
        <w:szCs w:val="16"/>
      </w:rPr>
      <w:t>Obecně závazná vyhláška</w:t>
    </w:r>
    <w:r w:rsidR="00CA4034">
      <w:rPr>
        <w:b/>
        <w:sz w:val="16"/>
        <w:szCs w:val="16"/>
      </w:rPr>
      <w:t xml:space="preserve"> </w:t>
    </w:r>
    <w:r w:rsidR="00273F79">
      <w:rPr>
        <w:b/>
        <w:sz w:val="16"/>
        <w:szCs w:val="16"/>
      </w:rPr>
      <w:t>č. 2</w:t>
    </w:r>
    <w:r w:rsidR="004E41AD">
      <w:rPr>
        <w:b/>
        <w:sz w:val="16"/>
        <w:szCs w:val="16"/>
      </w:rPr>
      <w:t>9</w:t>
    </w:r>
    <w:r w:rsidR="00273F79">
      <w:rPr>
        <w:b/>
        <w:sz w:val="16"/>
        <w:szCs w:val="16"/>
      </w:rPr>
      <w:t xml:space="preserve">/2022, </w:t>
    </w:r>
    <w:r w:rsidR="002B666F" w:rsidRPr="002B666F">
      <w:rPr>
        <w:rFonts w:cs="Arial"/>
        <w:bCs/>
        <w:color w:val="0D0D0D" w:themeColor="text1" w:themeTint="F2"/>
        <w:sz w:val="16"/>
        <w:szCs w:val="16"/>
      </w:rPr>
      <w:t>o stanovení obecního systému odpadového hospodářství statutárního města Brna</w:t>
    </w:r>
  </w:p>
  <w:p w14:paraId="60881320" w14:textId="77777777" w:rsidR="000A750B" w:rsidRDefault="000A7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5A56" w14:textId="4B3A539F" w:rsidR="00FA2447" w:rsidRPr="005D6A0C" w:rsidRDefault="00FA2447" w:rsidP="00722546">
    <w:pPr>
      <w:pStyle w:val="ZhlavBrno"/>
      <w:tabs>
        <w:tab w:val="clear" w:pos="9072"/>
        <w:tab w:val="right" w:pos="9638"/>
      </w:tabs>
      <w:rPr>
        <w:i/>
        <w:color w:val="808080" w:themeColor="background1" w:themeShade="80"/>
        <w:sz w:val="20"/>
        <w:szCs w:val="20"/>
      </w:rPr>
    </w:pPr>
    <w:r>
      <w:drawing>
        <wp:anchor distT="0" distB="0" distL="114300" distR="114300" simplePos="0" relativeHeight="251665408" behindDoc="0" locked="1" layoutInCell="1" allowOverlap="1" wp14:anchorId="2FA24B1F" wp14:editId="0028BCAE">
          <wp:simplePos x="0" y="0"/>
          <wp:positionH relativeFrom="page">
            <wp:posOffset>720090</wp:posOffset>
          </wp:positionH>
          <wp:positionV relativeFrom="page">
            <wp:posOffset>717550</wp:posOffset>
          </wp:positionV>
          <wp:extent cx="447004" cy="54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wmf"/>
                  <pic:cNvPicPr/>
                </pic:nvPicPr>
                <pic:blipFill>
                  <a:blip r:embed="rId1">
                    <a:extLst>
                      <a:ext uri="{28A0092B-C50C-407E-A947-70E740481C1C}">
                        <a14:useLocalDpi xmlns:a14="http://schemas.microsoft.com/office/drawing/2010/main" val="0"/>
                      </a:ext>
                    </a:extLst>
                  </a:blip>
                  <a:stretch>
                    <a:fillRect/>
                  </a:stretch>
                </pic:blipFill>
                <pic:spPr>
                  <a:xfrm>
                    <a:off x="0" y="0"/>
                    <a:ext cx="447004" cy="540000"/>
                  </a:xfrm>
                  <a:prstGeom prst="rect">
                    <a:avLst/>
                  </a:prstGeom>
                </pic:spPr>
              </pic:pic>
            </a:graphicData>
          </a:graphic>
          <wp14:sizeRelH relativeFrom="margin">
            <wp14:pctWidth>0</wp14:pctWidth>
          </wp14:sizeRelH>
          <wp14:sizeRelV relativeFrom="margin">
            <wp14:pctHeight>0</wp14:pctHeight>
          </wp14:sizeRelV>
        </wp:anchor>
      </w:drawing>
    </w:r>
    <w:r>
      <w:t>Statutární město Brno</w:t>
    </w:r>
    <w:r w:rsidR="00D91B05">
      <w:tab/>
    </w:r>
    <w:r w:rsidR="00D91B05">
      <w:tab/>
    </w:r>
  </w:p>
  <w:p w14:paraId="7D6F5A79" w14:textId="45ABA509" w:rsidR="00D30022" w:rsidRDefault="00D30022" w:rsidP="00B83DAC">
    <w:pPr>
      <w:pStyle w:val="ZhlavBrno"/>
    </w:pPr>
    <w:r>
      <w:t>Zastupitelstvo města Brna</w:t>
    </w:r>
  </w:p>
  <w:p w14:paraId="33EECDDE" w14:textId="77777777" w:rsidR="00FA2447" w:rsidRPr="00AE4B06" w:rsidRDefault="00FA2447" w:rsidP="00AE4B06">
    <w:pPr>
      <w:pStyle w:val="Zhlav"/>
    </w:pPr>
  </w:p>
  <w:p w14:paraId="6B5C8581" w14:textId="77777777" w:rsidR="00FA2447" w:rsidRPr="00AE4B06" w:rsidRDefault="00FA2447" w:rsidP="00AE4B06">
    <w:pPr>
      <w:pStyle w:val="Zhlav"/>
    </w:pPr>
  </w:p>
  <w:p w14:paraId="577A871E" w14:textId="77777777" w:rsidR="00FA2447" w:rsidRPr="00AE4B06" w:rsidRDefault="00FA2447" w:rsidP="00384276">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9855" w14:textId="77777777" w:rsidR="00FA2447" w:rsidRPr="00B64A76" w:rsidRDefault="00FA2447" w:rsidP="00B64A7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4FEA" w14:textId="77777777" w:rsidR="00FA2447" w:rsidRDefault="00FA2447" w:rsidP="00B64A76">
    <w:pPr>
      <w:pStyle w:val="Zhlav"/>
      <w:pBdr>
        <w:bottom w:val="single" w:sz="4" w:space="1" w:color="auto"/>
      </w:pBdr>
      <w:ind w:left="0"/>
      <w:rPr>
        <w:b/>
        <w:sz w:val="18"/>
        <w:szCs w:val="18"/>
      </w:rPr>
    </w:pPr>
    <w:r w:rsidRPr="008C1C19">
      <w:rPr>
        <w:b/>
        <w:sz w:val="18"/>
        <w:szCs w:val="18"/>
      </w:rPr>
      <w:t>Statutární město Brno</w:t>
    </w:r>
  </w:p>
  <w:p w14:paraId="3673A664" w14:textId="77777777" w:rsidR="00FA2447" w:rsidRDefault="00FA2447" w:rsidP="00B64A76">
    <w:pPr>
      <w:pStyle w:val="Zhlav"/>
      <w:pBdr>
        <w:bottom w:val="single" w:sz="4" w:space="1" w:color="auto"/>
      </w:pBdr>
      <w:ind w:left="0"/>
      <w:rPr>
        <w:sz w:val="18"/>
        <w:szCs w:val="18"/>
      </w:rPr>
    </w:pPr>
    <w:r w:rsidRPr="008C1C19">
      <w:rPr>
        <w:b/>
        <w:sz w:val="18"/>
        <w:szCs w:val="18"/>
      </w:rPr>
      <w:t xml:space="preserve">Obecně závazná vyhláška č. 21/2018, </w:t>
    </w:r>
    <w:r w:rsidRPr="008C1C19">
      <w:rPr>
        <w:sz w:val="18"/>
        <w:szCs w:val="18"/>
      </w:rPr>
      <w:t>o místních poplatcích</w:t>
    </w:r>
  </w:p>
  <w:p w14:paraId="0DC310C4" w14:textId="77777777" w:rsidR="00FA2447" w:rsidRPr="00B64A76" w:rsidRDefault="00FA2447" w:rsidP="00B64A76">
    <w:pPr>
      <w:pStyle w:val="Zhlav"/>
      <w:pBdr>
        <w:bottom w:val="single" w:sz="4" w:space="1" w:color="auto"/>
      </w:pBdr>
      <w:ind w:left="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A3F70"/>
    <w:multiLevelType w:val="hybridMultilevel"/>
    <w:tmpl w:val="BB7AE630"/>
    <w:lvl w:ilvl="0" w:tplc="47FCFA28">
      <w:start w:val="1"/>
      <w:numFmt w:val="lowerLetter"/>
      <w:lvlText w:val="%1)"/>
      <w:lvlJc w:val="left"/>
      <w:pPr>
        <w:tabs>
          <w:tab w:val="num" w:pos="-718"/>
        </w:tabs>
        <w:ind w:left="-718" w:hanging="360"/>
      </w:pPr>
      <w:rPr>
        <w:rFonts w:cs="Times New Roman"/>
        <w:b w:val="0"/>
      </w:rPr>
    </w:lvl>
    <w:lvl w:ilvl="1" w:tplc="04050019" w:tentative="1">
      <w:start w:val="1"/>
      <w:numFmt w:val="lowerLetter"/>
      <w:lvlText w:val="%2."/>
      <w:lvlJc w:val="left"/>
      <w:pPr>
        <w:tabs>
          <w:tab w:val="num" w:pos="2"/>
        </w:tabs>
        <w:ind w:left="2" w:hanging="360"/>
      </w:pPr>
      <w:rPr>
        <w:rFonts w:cs="Times New Roman"/>
      </w:rPr>
    </w:lvl>
    <w:lvl w:ilvl="2" w:tplc="0405001B" w:tentative="1">
      <w:start w:val="1"/>
      <w:numFmt w:val="lowerRoman"/>
      <w:lvlText w:val="%3."/>
      <w:lvlJc w:val="right"/>
      <w:pPr>
        <w:tabs>
          <w:tab w:val="num" w:pos="722"/>
        </w:tabs>
        <w:ind w:left="722" w:hanging="180"/>
      </w:pPr>
      <w:rPr>
        <w:rFonts w:cs="Times New Roman"/>
      </w:rPr>
    </w:lvl>
    <w:lvl w:ilvl="3" w:tplc="0405000F" w:tentative="1">
      <w:start w:val="1"/>
      <w:numFmt w:val="decimal"/>
      <w:lvlText w:val="%4."/>
      <w:lvlJc w:val="left"/>
      <w:pPr>
        <w:tabs>
          <w:tab w:val="num" w:pos="1442"/>
        </w:tabs>
        <w:ind w:left="1442" w:hanging="360"/>
      </w:pPr>
      <w:rPr>
        <w:rFonts w:cs="Times New Roman"/>
      </w:rPr>
    </w:lvl>
    <w:lvl w:ilvl="4" w:tplc="04050019" w:tentative="1">
      <w:start w:val="1"/>
      <w:numFmt w:val="lowerLetter"/>
      <w:lvlText w:val="%5."/>
      <w:lvlJc w:val="left"/>
      <w:pPr>
        <w:tabs>
          <w:tab w:val="num" w:pos="2162"/>
        </w:tabs>
        <w:ind w:left="2162" w:hanging="360"/>
      </w:pPr>
      <w:rPr>
        <w:rFonts w:cs="Times New Roman"/>
      </w:rPr>
    </w:lvl>
    <w:lvl w:ilvl="5" w:tplc="0405001B" w:tentative="1">
      <w:start w:val="1"/>
      <w:numFmt w:val="lowerRoman"/>
      <w:lvlText w:val="%6."/>
      <w:lvlJc w:val="right"/>
      <w:pPr>
        <w:tabs>
          <w:tab w:val="num" w:pos="2882"/>
        </w:tabs>
        <w:ind w:left="2882" w:hanging="180"/>
      </w:pPr>
      <w:rPr>
        <w:rFonts w:cs="Times New Roman"/>
      </w:rPr>
    </w:lvl>
    <w:lvl w:ilvl="6" w:tplc="0405000F" w:tentative="1">
      <w:start w:val="1"/>
      <w:numFmt w:val="decimal"/>
      <w:lvlText w:val="%7."/>
      <w:lvlJc w:val="left"/>
      <w:pPr>
        <w:tabs>
          <w:tab w:val="num" w:pos="3602"/>
        </w:tabs>
        <w:ind w:left="3602" w:hanging="360"/>
      </w:pPr>
      <w:rPr>
        <w:rFonts w:cs="Times New Roman"/>
      </w:rPr>
    </w:lvl>
    <w:lvl w:ilvl="7" w:tplc="04050019" w:tentative="1">
      <w:start w:val="1"/>
      <w:numFmt w:val="lowerLetter"/>
      <w:lvlText w:val="%8."/>
      <w:lvlJc w:val="left"/>
      <w:pPr>
        <w:tabs>
          <w:tab w:val="num" w:pos="4322"/>
        </w:tabs>
        <w:ind w:left="4322" w:hanging="360"/>
      </w:pPr>
      <w:rPr>
        <w:rFonts w:cs="Times New Roman"/>
      </w:rPr>
    </w:lvl>
    <w:lvl w:ilvl="8" w:tplc="0405001B" w:tentative="1">
      <w:start w:val="1"/>
      <w:numFmt w:val="lowerRoman"/>
      <w:lvlText w:val="%9."/>
      <w:lvlJc w:val="right"/>
      <w:pPr>
        <w:tabs>
          <w:tab w:val="num" w:pos="5042"/>
        </w:tabs>
        <w:ind w:left="5042" w:hanging="180"/>
      </w:pPr>
      <w:rPr>
        <w:rFonts w:cs="Times New Roman"/>
      </w:rPr>
    </w:lvl>
  </w:abstractNum>
  <w:abstractNum w:abstractNumId="1" w15:restartNumberingAfterBreak="0">
    <w:nsid w:val="3BDC388E"/>
    <w:multiLevelType w:val="hybridMultilevel"/>
    <w:tmpl w:val="70C6E18E"/>
    <w:lvl w:ilvl="0" w:tplc="1E3061EC">
      <w:start w:val="1"/>
      <w:numFmt w:val="bullet"/>
      <w:lvlText w:val=""/>
      <w:lvlJc w:val="left"/>
      <w:pPr>
        <w:ind w:left="757" w:hanging="360"/>
      </w:pPr>
      <w:rPr>
        <w:rFonts w:ascii="Symbol" w:hAnsi="Symbol" w:hint="default"/>
        <w:i/>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 w15:restartNumberingAfterBreak="0">
    <w:nsid w:val="3DB63F55"/>
    <w:multiLevelType w:val="hybridMultilevel"/>
    <w:tmpl w:val="23549228"/>
    <w:lvl w:ilvl="0" w:tplc="5FDA8E34">
      <w:start w:val="1"/>
      <w:numFmt w:val="decimal"/>
      <w:pStyle w:val="1Odstavec-slovan"/>
      <w:lvlText w:val="(%1)"/>
      <w:lvlJc w:val="left"/>
      <w:pPr>
        <w:ind w:left="720" w:hanging="360"/>
      </w:pPr>
      <w:rPr>
        <w:rFonts w:hint="default"/>
        <w:color w:val="auto"/>
      </w:rPr>
    </w:lvl>
    <w:lvl w:ilvl="1" w:tplc="2BE08AB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DB30D8"/>
    <w:multiLevelType w:val="hybridMultilevel"/>
    <w:tmpl w:val="E4927414"/>
    <w:lvl w:ilvl="0" w:tplc="D8247B4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4135E86"/>
    <w:multiLevelType w:val="hybridMultilevel"/>
    <w:tmpl w:val="07CC7072"/>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7211F7D"/>
    <w:multiLevelType w:val="hybridMultilevel"/>
    <w:tmpl w:val="596C0A82"/>
    <w:lvl w:ilvl="0" w:tplc="2BE08AB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68D86F4D"/>
    <w:multiLevelType w:val="hybridMultilevel"/>
    <w:tmpl w:val="35289D60"/>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A0A418D"/>
    <w:multiLevelType w:val="hybridMultilevel"/>
    <w:tmpl w:val="0A280094"/>
    <w:lvl w:ilvl="0" w:tplc="62D04276">
      <w:start w:val="1"/>
      <w:numFmt w:val="decimal"/>
      <w:lvlText w:val="(%1)"/>
      <w:lvlJc w:val="left"/>
      <w:pPr>
        <w:ind w:left="786" w:hanging="360"/>
      </w:pPr>
      <w:rPr>
        <w:rFonts w:cs="Times New Roman" w:hint="default"/>
        <w:b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8" w15:restartNumberingAfterBreak="0">
    <w:nsid w:val="72F325B3"/>
    <w:multiLevelType w:val="hybridMultilevel"/>
    <w:tmpl w:val="B3F0B6BE"/>
    <w:lvl w:ilvl="0" w:tplc="04050017">
      <w:start w:val="1"/>
      <w:numFmt w:val="lowerLetter"/>
      <w:lvlText w:val="%1)"/>
      <w:lvlJc w:val="left"/>
      <w:pPr>
        <w:tabs>
          <w:tab w:val="num" w:pos="720"/>
        </w:tabs>
        <w:ind w:left="720" w:hanging="360"/>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837340D"/>
    <w:multiLevelType w:val="hybridMultilevel"/>
    <w:tmpl w:val="48E04A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7987790D"/>
    <w:multiLevelType w:val="hybridMultilevel"/>
    <w:tmpl w:val="81C84320"/>
    <w:lvl w:ilvl="0" w:tplc="7C8A2DDE">
      <w:start w:val="1"/>
      <w:numFmt w:val="decimal"/>
      <w:suff w:val="nothing"/>
      <w:lvlText w:val="(%1)"/>
      <w:lvlJc w:val="left"/>
      <w:pPr>
        <w:ind w:left="1353" w:hanging="927"/>
      </w:pPr>
      <w:rPr>
        <w:rFonts w:asciiTheme="minorHAnsi" w:hAnsiTheme="minorHAnsi" w:cstheme="minorHAnsi" w:hint="default"/>
        <w:sz w:val="20"/>
        <w:szCs w:val="20"/>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num w:numId="1">
    <w:abstractNumId w:val="2"/>
    <w:lvlOverride w:ilvl="0">
      <w:startOverride w:val="1"/>
    </w:lvlOverride>
  </w:num>
  <w:num w:numId="2">
    <w:abstractNumId w:val="3"/>
  </w:num>
  <w:num w:numId="3">
    <w:abstractNumId w:val="4"/>
  </w:num>
  <w:num w:numId="4">
    <w:abstractNumId w:val="1"/>
  </w:num>
  <w:num w:numId="5">
    <w:abstractNumId w:val="0"/>
  </w:num>
  <w:num w:numId="6">
    <w:abstractNumId w:val="7"/>
  </w:num>
  <w:num w:numId="7">
    <w:abstractNumId w:val="8"/>
  </w:num>
  <w:num w:numId="8">
    <w:abstractNumId w:val="6"/>
  </w:num>
  <w:num w:numId="9">
    <w:abstractNumId w:val="10"/>
  </w:num>
  <w:num w:numId="10">
    <w:abstractNumId w:val="9"/>
  </w:num>
  <w:num w:numId="11">
    <w:abstractNumId w:val="2"/>
    <w:lvlOverride w:ilvl="0">
      <w:startOverride w:val="1"/>
    </w:lvlOverride>
  </w:num>
  <w:num w:numId="12">
    <w:abstractNumId w:val="2"/>
    <w:lvlOverride w:ilvl="0">
      <w:startOverride w:val="1"/>
    </w:lvlOverride>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397"/>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AC"/>
    <w:rsid w:val="00000324"/>
    <w:rsid w:val="000054E2"/>
    <w:rsid w:val="0001196B"/>
    <w:rsid w:val="000139C7"/>
    <w:rsid w:val="00016148"/>
    <w:rsid w:val="00022882"/>
    <w:rsid w:val="0002360D"/>
    <w:rsid w:val="000244C4"/>
    <w:rsid w:val="00026D4B"/>
    <w:rsid w:val="00041778"/>
    <w:rsid w:val="000455D4"/>
    <w:rsid w:val="00052089"/>
    <w:rsid w:val="00065ED8"/>
    <w:rsid w:val="00077C50"/>
    <w:rsid w:val="00087C71"/>
    <w:rsid w:val="000912EC"/>
    <w:rsid w:val="0009682D"/>
    <w:rsid w:val="000A750B"/>
    <w:rsid w:val="000C1082"/>
    <w:rsid w:val="000C68B3"/>
    <w:rsid w:val="000D2C53"/>
    <w:rsid w:val="000D35F3"/>
    <w:rsid w:val="000F5FB5"/>
    <w:rsid w:val="000F6184"/>
    <w:rsid w:val="00107BF4"/>
    <w:rsid w:val="001225C2"/>
    <w:rsid w:val="00124100"/>
    <w:rsid w:val="00135732"/>
    <w:rsid w:val="0013748F"/>
    <w:rsid w:val="00150DCB"/>
    <w:rsid w:val="001640B4"/>
    <w:rsid w:val="00173D9F"/>
    <w:rsid w:val="0018303A"/>
    <w:rsid w:val="00183EF9"/>
    <w:rsid w:val="00186317"/>
    <w:rsid w:val="00187293"/>
    <w:rsid w:val="0019128E"/>
    <w:rsid w:val="00193D0F"/>
    <w:rsid w:val="00195793"/>
    <w:rsid w:val="001D307A"/>
    <w:rsid w:val="001E6F1C"/>
    <w:rsid w:val="001F049A"/>
    <w:rsid w:val="001F0AEF"/>
    <w:rsid w:val="002102BF"/>
    <w:rsid w:val="0021766F"/>
    <w:rsid w:val="00222854"/>
    <w:rsid w:val="00240AD8"/>
    <w:rsid w:val="002452CE"/>
    <w:rsid w:val="00245B49"/>
    <w:rsid w:val="00273F79"/>
    <w:rsid w:val="0027572A"/>
    <w:rsid w:val="00284095"/>
    <w:rsid w:val="002866D2"/>
    <w:rsid w:val="00286AC5"/>
    <w:rsid w:val="00293453"/>
    <w:rsid w:val="00294241"/>
    <w:rsid w:val="0029612F"/>
    <w:rsid w:val="002A0E6F"/>
    <w:rsid w:val="002B666F"/>
    <w:rsid w:val="002C3627"/>
    <w:rsid w:val="002C6439"/>
    <w:rsid w:val="002C6B58"/>
    <w:rsid w:val="002D0AA7"/>
    <w:rsid w:val="002D0D4B"/>
    <w:rsid w:val="002D217A"/>
    <w:rsid w:val="002E4A49"/>
    <w:rsid w:val="002F4D7B"/>
    <w:rsid w:val="002F62BE"/>
    <w:rsid w:val="002F68EA"/>
    <w:rsid w:val="003026FB"/>
    <w:rsid w:val="003112AA"/>
    <w:rsid w:val="00312078"/>
    <w:rsid w:val="00314C6B"/>
    <w:rsid w:val="003206AA"/>
    <w:rsid w:val="00323379"/>
    <w:rsid w:val="00323469"/>
    <w:rsid w:val="003420FD"/>
    <w:rsid w:val="0034696C"/>
    <w:rsid w:val="003647FC"/>
    <w:rsid w:val="003657C6"/>
    <w:rsid w:val="003671EE"/>
    <w:rsid w:val="003712F4"/>
    <w:rsid w:val="00372359"/>
    <w:rsid w:val="00384276"/>
    <w:rsid w:val="00385601"/>
    <w:rsid w:val="003B3F57"/>
    <w:rsid w:val="003B4BE0"/>
    <w:rsid w:val="003B6C9B"/>
    <w:rsid w:val="003E3059"/>
    <w:rsid w:val="003F3B4E"/>
    <w:rsid w:val="003F44A5"/>
    <w:rsid w:val="00406598"/>
    <w:rsid w:val="004121F2"/>
    <w:rsid w:val="00416897"/>
    <w:rsid w:val="00434035"/>
    <w:rsid w:val="004340AE"/>
    <w:rsid w:val="004442AC"/>
    <w:rsid w:val="004469DD"/>
    <w:rsid w:val="00453A7E"/>
    <w:rsid w:val="00457A2F"/>
    <w:rsid w:val="00463C1A"/>
    <w:rsid w:val="0047006D"/>
    <w:rsid w:val="004B34F0"/>
    <w:rsid w:val="004C0296"/>
    <w:rsid w:val="004C0812"/>
    <w:rsid w:val="004D0B55"/>
    <w:rsid w:val="004D6D3C"/>
    <w:rsid w:val="004E41AD"/>
    <w:rsid w:val="004E5410"/>
    <w:rsid w:val="004F5171"/>
    <w:rsid w:val="005013C5"/>
    <w:rsid w:val="00512E24"/>
    <w:rsid w:val="00524651"/>
    <w:rsid w:val="00532607"/>
    <w:rsid w:val="00542A3D"/>
    <w:rsid w:val="005529A5"/>
    <w:rsid w:val="00555F39"/>
    <w:rsid w:val="00557A5C"/>
    <w:rsid w:val="0056358B"/>
    <w:rsid w:val="00565C27"/>
    <w:rsid w:val="005801A5"/>
    <w:rsid w:val="005835E0"/>
    <w:rsid w:val="005872B3"/>
    <w:rsid w:val="00594D55"/>
    <w:rsid w:val="0059597D"/>
    <w:rsid w:val="00595E4E"/>
    <w:rsid w:val="005A07E3"/>
    <w:rsid w:val="005A3D3B"/>
    <w:rsid w:val="005B57AF"/>
    <w:rsid w:val="005C0A44"/>
    <w:rsid w:val="005D517E"/>
    <w:rsid w:val="005D6A0C"/>
    <w:rsid w:val="005F17F7"/>
    <w:rsid w:val="005F3B7E"/>
    <w:rsid w:val="00603AE2"/>
    <w:rsid w:val="00604DCD"/>
    <w:rsid w:val="0061095E"/>
    <w:rsid w:val="006257D1"/>
    <w:rsid w:val="00633379"/>
    <w:rsid w:val="0065047E"/>
    <w:rsid w:val="00656404"/>
    <w:rsid w:val="006567FF"/>
    <w:rsid w:val="00666D04"/>
    <w:rsid w:val="006752BF"/>
    <w:rsid w:val="00681FBB"/>
    <w:rsid w:val="006855E6"/>
    <w:rsid w:val="006942A2"/>
    <w:rsid w:val="006A5679"/>
    <w:rsid w:val="006B292F"/>
    <w:rsid w:val="006B7D40"/>
    <w:rsid w:val="006C2241"/>
    <w:rsid w:val="006C35B2"/>
    <w:rsid w:val="006C674D"/>
    <w:rsid w:val="006C6C72"/>
    <w:rsid w:val="006D07C2"/>
    <w:rsid w:val="006E287A"/>
    <w:rsid w:val="006F6019"/>
    <w:rsid w:val="006F7A44"/>
    <w:rsid w:val="00702EBF"/>
    <w:rsid w:val="00704E7F"/>
    <w:rsid w:val="007101B1"/>
    <w:rsid w:val="00722546"/>
    <w:rsid w:val="00725FC7"/>
    <w:rsid w:val="00727D62"/>
    <w:rsid w:val="007309A8"/>
    <w:rsid w:val="00732AA8"/>
    <w:rsid w:val="00735744"/>
    <w:rsid w:val="007428CA"/>
    <w:rsid w:val="00750A1E"/>
    <w:rsid w:val="00750FC1"/>
    <w:rsid w:val="007515C4"/>
    <w:rsid w:val="00757108"/>
    <w:rsid w:val="007578D8"/>
    <w:rsid w:val="007719F5"/>
    <w:rsid w:val="00773BEA"/>
    <w:rsid w:val="00786AD0"/>
    <w:rsid w:val="007A02E2"/>
    <w:rsid w:val="007A5F9A"/>
    <w:rsid w:val="007B65DC"/>
    <w:rsid w:val="007B69AA"/>
    <w:rsid w:val="007B7459"/>
    <w:rsid w:val="007C04D9"/>
    <w:rsid w:val="007C1D48"/>
    <w:rsid w:val="007C51EA"/>
    <w:rsid w:val="007C5625"/>
    <w:rsid w:val="007D7D4E"/>
    <w:rsid w:val="007E6A50"/>
    <w:rsid w:val="008005AA"/>
    <w:rsid w:val="008178A8"/>
    <w:rsid w:val="00822A98"/>
    <w:rsid w:val="00830FB8"/>
    <w:rsid w:val="008457BD"/>
    <w:rsid w:val="00847327"/>
    <w:rsid w:val="00856934"/>
    <w:rsid w:val="00860587"/>
    <w:rsid w:val="00861D48"/>
    <w:rsid w:val="008736FE"/>
    <w:rsid w:val="00874A3B"/>
    <w:rsid w:val="00882FB1"/>
    <w:rsid w:val="00886EAC"/>
    <w:rsid w:val="00897AC0"/>
    <w:rsid w:val="008A5FA7"/>
    <w:rsid w:val="008A6A72"/>
    <w:rsid w:val="008B1393"/>
    <w:rsid w:val="008B438D"/>
    <w:rsid w:val="008B4BF9"/>
    <w:rsid w:val="008C0A7C"/>
    <w:rsid w:val="008C169D"/>
    <w:rsid w:val="008C1C19"/>
    <w:rsid w:val="008C5109"/>
    <w:rsid w:val="008D5479"/>
    <w:rsid w:val="008E17E1"/>
    <w:rsid w:val="008E27A9"/>
    <w:rsid w:val="008E5A49"/>
    <w:rsid w:val="008E7B36"/>
    <w:rsid w:val="008F32A8"/>
    <w:rsid w:val="00905C94"/>
    <w:rsid w:val="0091285D"/>
    <w:rsid w:val="009132D8"/>
    <w:rsid w:val="00914C65"/>
    <w:rsid w:val="00935066"/>
    <w:rsid w:val="009427E3"/>
    <w:rsid w:val="00942B22"/>
    <w:rsid w:val="009462D4"/>
    <w:rsid w:val="009558C1"/>
    <w:rsid w:val="00965AB3"/>
    <w:rsid w:val="009664F0"/>
    <w:rsid w:val="009700BF"/>
    <w:rsid w:val="00972F54"/>
    <w:rsid w:val="00974F5A"/>
    <w:rsid w:val="009764DC"/>
    <w:rsid w:val="009907EF"/>
    <w:rsid w:val="009A506A"/>
    <w:rsid w:val="009A685B"/>
    <w:rsid w:val="009B4777"/>
    <w:rsid w:val="009C0900"/>
    <w:rsid w:val="009E67FD"/>
    <w:rsid w:val="009F05C0"/>
    <w:rsid w:val="009F6258"/>
    <w:rsid w:val="00A05173"/>
    <w:rsid w:val="00A06DE4"/>
    <w:rsid w:val="00A134E1"/>
    <w:rsid w:val="00A16939"/>
    <w:rsid w:val="00A22431"/>
    <w:rsid w:val="00A24ED2"/>
    <w:rsid w:val="00A37435"/>
    <w:rsid w:val="00A44FA6"/>
    <w:rsid w:val="00A46C6C"/>
    <w:rsid w:val="00A51E4B"/>
    <w:rsid w:val="00A525C6"/>
    <w:rsid w:val="00A56B27"/>
    <w:rsid w:val="00A71351"/>
    <w:rsid w:val="00A75D40"/>
    <w:rsid w:val="00A82328"/>
    <w:rsid w:val="00A84073"/>
    <w:rsid w:val="00A86EB3"/>
    <w:rsid w:val="00A87651"/>
    <w:rsid w:val="00A976E9"/>
    <w:rsid w:val="00AA4343"/>
    <w:rsid w:val="00AB3610"/>
    <w:rsid w:val="00AC487C"/>
    <w:rsid w:val="00AC6F23"/>
    <w:rsid w:val="00AD4395"/>
    <w:rsid w:val="00AE4B06"/>
    <w:rsid w:val="00AF5C9F"/>
    <w:rsid w:val="00B01459"/>
    <w:rsid w:val="00B049CA"/>
    <w:rsid w:val="00B12CA8"/>
    <w:rsid w:val="00B146FD"/>
    <w:rsid w:val="00B14837"/>
    <w:rsid w:val="00B20CBC"/>
    <w:rsid w:val="00B51BCF"/>
    <w:rsid w:val="00B57F2B"/>
    <w:rsid w:val="00B601B1"/>
    <w:rsid w:val="00B612EA"/>
    <w:rsid w:val="00B63999"/>
    <w:rsid w:val="00B64224"/>
    <w:rsid w:val="00B64384"/>
    <w:rsid w:val="00B64A76"/>
    <w:rsid w:val="00B66EF3"/>
    <w:rsid w:val="00B67CFE"/>
    <w:rsid w:val="00B748BD"/>
    <w:rsid w:val="00B74B02"/>
    <w:rsid w:val="00B75882"/>
    <w:rsid w:val="00B76C73"/>
    <w:rsid w:val="00B770D3"/>
    <w:rsid w:val="00B775E4"/>
    <w:rsid w:val="00B77F8B"/>
    <w:rsid w:val="00B83DAC"/>
    <w:rsid w:val="00BA7BA6"/>
    <w:rsid w:val="00BB0942"/>
    <w:rsid w:val="00BB5411"/>
    <w:rsid w:val="00BB57F0"/>
    <w:rsid w:val="00BC373F"/>
    <w:rsid w:val="00BD5392"/>
    <w:rsid w:val="00BD747F"/>
    <w:rsid w:val="00BE0D19"/>
    <w:rsid w:val="00C1403E"/>
    <w:rsid w:val="00C2596C"/>
    <w:rsid w:val="00C37CB5"/>
    <w:rsid w:val="00C46613"/>
    <w:rsid w:val="00C475F1"/>
    <w:rsid w:val="00C56518"/>
    <w:rsid w:val="00C56B42"/>
    <w:rsid w:val="00C67A35"/>
    <w:rsid w:val="00C82F3D"/>
    <w:rsid w:val="00C847F4"/>
    <w:rsid w:val="00CA4034"/>
    <w:rsid w:val="00CA6FD4"/>
    <w:rsid w:val="00CB77F5"/>
    <w:rsid w:val="00CC1751"/>
    <w:rsid w:val="00CC2840"/>
    <w:rsid w:val="00CC2FEC"/>
    <w:rsid w:val="00CC6E90"/>
    <w:rsid w:val="00CD6815"/>
    <w:rsid w:val="00CE1D29"/>
    <w:rsid w:val="00CE73C1"/>
    <w:rsid w:val="00CE7DDE"/>
    <w:rsid w:val="00CE7F5E"/>
    <w:rsid w:val="00CF49ED"/>
    <w:rsid w:val="00D04C5D"/>
    <w:rsid w:val="00D163AF"/>
    <w:rsid w:val="00D204C9"/>
    <w:rsid w:val="00D22A5A"/>
    <w:rsid w:val="00D235A4"/>
    <w:rsid w:val="00D27DAF"/>
    <w:rsid w:val="00D30022"/>
    <w:rsid w:val="00D46A4A"/>
    <w:rsid w:val="00D5255F"/>
    <w:rsid w:val="00D705FF"/>
    <w:rsid w:val="00D770F9"/>
    <w:rsid w:val="00D91B05"/>
    <w:rsid w:val="00D9711B"/>
    <w:rsid w:val="00D97139"/>
    <w:rsid w:val="00DA14E8"/>
    <w:rsid w:val="00DA2D4D"/>
    <w:rsid w:val="00DB4947"/>
    <w:rsid w:val="00DF5B9B"/>
    <w:rsid w:val="00DF5D86"/>
    <w:rsid w:val="00DF6C44"/>
    <w:rsid w:val="00DF71A5"/>
    <w:rsid w:val="00DF7C2A"/>
    <w:rsid w:val="00E01CBC"/>
    <w:rsid w:val="00E04875"/>
    <w:rsid w:val="00E313E9"/>
    <w:rsid w:val="00E36CB4"/>
    <w:rsid w:val="00E53D62"/>
    <w:rsid w:val="00E53F09"/>
    <w:rsid w:val="00E73AA7"/>
    <w:rsid w:val="00E8097D"/>
    <w:rsid w:val="00EA1756"/>
    <w:rsid w:val="00EB2010"/>
    <w:rsid w:val="00EC5800"/>
    <w:rsid w:val="00EF31F4"/>
    <w:rsid w:val="00F0519A"/>
    <w:rsid w:val="00F14DBA"/>
    <w:rsid w:val="00F15973"/>
    <w:rsid w:val="00F35916"/>
    <w:rsid w:val="00F41235"/>
    <w:rsid w:val="00F432CC"/>
    <w:rsid w:val="00F451A2"/>
    <w:rsid w:val="00F46DE3"/>
    <w:rsid w:val="00F53059"/>
    <w:rsid w:val="00F53778"/>
    <w:rsid w:val="00F72620"/>
    <w:rsid w:val="00F85E50"/>
    <w:rsid w:val="00F9201F"/>
    <w:rsid w:val="00F93F10"/>
    <w:rsid w:val="00F9655D"/>
    <w:rsid w:val="00F97D7C"/>
    <w:rsid w:val="00FA0A7B"/>
    <w:rsid w:val="00FA2447"/>
    <w:rsid w:val="00FA3F13"/>
    <w:rsid w:val="00FA542B"/>
    <w:rsid w:val="00FB1C53"/>
    <w:rsid w:val="00FB5815"/>
    <w:rsid w:val="00FC2461"/>
    <w:rsid w:val="00FC52B7"/>
    <w:rsid w:val="00FC5380"/>
    <w:rsid w:val="00FD03D5"/>
    <w:rsid w:val="00FE7F59"/>
    <w:rsid w:val="00FF4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3F2959BD"/>
  <w15:chartTrackingRefBased/>
  <w15:docId w15:val="{741DCD4B-C2A1-4F33-A7C4-5628BAE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292F"/>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F15973"/>
    <w:pPr>
      <w:keepNext/>
      <w:keepLines/>
      <w:spacing w:before="240"/>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semiHidden/>
    <w:unhideWhenUsed/>
    <w:qFormat/>
    <w:rsid w:val="00F1597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paragraph" w:styleId="Nadpis4">
    <w:name w:val="heading 4"/>
    <w:basedOn w:val="Normln"/>
    <w:next w:val="Normln"/>
    <w:link w:val="Nadpis4Char"/>
    <w:uiPriority w:val="9"/>
    <w:unhideWhenUsed/>
    <w:qFormat/>
    <w:rsid w:val="00A86EB3"/>
    <w:pPr>
      <w:keepNext/>
      <w:keepLines/>
      <w:spacing w:before="40"/>
      <w:outlineLvl w:val="3"/>
    </w:pPr>
    <w:rPr>
      <w:rFonts w:asciiTheme="majorHAnsi" w:eastAsiaTheme="majorEastAsia" w:hAnsiTheme="majorHAnsi" w:cstheme="majorBidi"/>
      <w:i/>
      <w:iCs/>
      <w:color w:val="B70E14"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92F"/>
    <w:pPr>
      <w:tabs>
        <w:tab w:val="center" w:pos="4536"/>
        <w:tab w:val="right" w:pos="9072"/>
      </w:tabs>
      <w:spacing w:line="264" w:lineRule="auto"/>
      <w:ind w:left="1219"/>
    </w:pPr>
  </w:style>
  <w:style w:type="character" w:customStyle="1" w:styleId="ZhlavChar">
    <w:name w:val="Záhlaví Char"/>
    <w:basedOn w:val="Standardnpsmoodstavce"/>
    <w:link w:val="Zhlav"/>
    <w:uiPriority w:val="99"/>
    <w:rsid w:val="006B292F"/>
    <w:rPr>
      <w:rFonts w:ascii="Arial" w:hAnsi="Arial"/>
      <w:color w:val="000000" w:themeColor="text1"/>
      <w:sz w:val="20"/>
    </w:rPr>
  </w:style>
  <w:style w:type="paragraph" w:styleId="Zpat">
    <w:name w:val="footer"/>
    <w:basedOn w:val="Normln"/>
    <w:link w:val="ZpatChar"/>
    <w:uiPriority w:val="99"/>
    <w:unhideWhenUsed/>
    <w:rsid w:val="006B292F"/>
    <w:pPr>
      <w:tabs>
        <w:tab w:val="center" w:pos="4820"/>
        <w:tab w:val="right" w:pos="9639"/>
      </w:tabs>
      <w:spacing w:line="288" w:lineRule="auto"/>
    </w:pPr>
    <w:rPr>
      <w:sz w:val="16"/>
    </w:rPr>
  </w:style>
  <w:style w:type="character" w:customStyle="1" w:styleId="ZpatChar">
    <w:name w:val="Zápatí Char"/>
    <w:basedOn w:val="Standardnpsmoodstavce"/>
    <w:link w:val="Zpat"/>
    <w:uiPriority w:val="99"/>
    <w:rsid w:val="006B292F"/>
    <w:rPr>
      <w:rFonts w:ascii="Arial" w:hAnsi="Arial"/>
      <w:color w:val="000000" w:themeColor="text1"/>
      <w:sz w:val="16"/>
    </w:rPr>
  </w:style>
  <w:style w:type="character" w:styleId="Hypertextovodkaz">
    <w:name w:val="Hyperlink"/>
    <w:basedOn w:val="Standardnpsmoodstavce"/>
    <w:uiPriority w:val="99"/>
    <w:unhideWhenUsed/>
    <w:rsid w:val="00B64224"/>
    <w:rPr>
      <w:color w:val="F0DDD5" w:themeColor="hyperlink"/>
      <w:u w:val="single"/>
    </w:rPr>
  </w:style>
  <w:style w:type="character" w:styleId="Nevyeenzmnka">
    <w:name w:val="Unresolved Mention"/>
    <w:basedOn w:val="Standardnpsmoodstavce"/>
    <w:uiPriority w:val="99"/>
    <w:semiHidden/>
    <w:unhideWhenUsed/>
    <w:rsid w:val="00B64224"/>
    <w:rPr>
      <w:color w:val="808080"/>
      <w:shd w:val="clear" w:color="auto" w:fill="E6E6E6"/>
    </w:rPr>
  </w:style>
  <w:style w:type="paragraph" w:customStyle="1" w:styleId="strankovani">
    <w:name w:val="strankovani"/>
    <w:basedOn w:val="Zpat"/>
    <w:qFormat/>
    <w:rsid w:val="003B4BE0"/>
    <w:pPr>
      <w:spacing w:line="240" w:lineRule="auto"/>
    </w:pPr>
  </w:style>
  <w:style w:type="paragraph" w:customStyle="1" w:styleId="ZhlavBrno">
    <w:name w:val="Záhlaví Brno"/>
    <w:basedOn w:val="Zhlav"/>
    <w:qFormat/>
    <w:rsid w:val="00F15973"/>
    <w:pPr>
      <w:spacing w:line="288" w:lineRule="auto"/>
      <w:jc w:val="left"/>
    </w:pPr>
    <w:rPr>
      <w:b/>
      <w:noProof/>
      <w:color w:val="ED1C24" w:themeColor="accent1"/>
      <w:sz w:val="24"/>
    </w:rPr>
  </w:style>
  <w:style w:type="table" w:styleId="Mkatabulky">
    <w:name w:val="Table Grid"/>
    <w:basedOn w:val="Normlntabulka"/>
    <w:uiPriority w:val="39"/>
    <w:rsid w:val="003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F15973"/>
    <w:pPr>
      <w:jc w:val="left"/>
    </w:pPr>
    <w:rPr>
      <w:b/>
      <w:caps/>
      <w:color w:val="ED1C24" w:themeColor="accent1"/>
      <w:sz w:val="18"/>
    </w:rPr>
  </w:style>
  <w:style w:type="paragraph" w:customStyle="1" w:styleId="Brnopopistext">
    <w:name w:val="Brno_popis_text"/>
    <w:basedOn w:val="Normln"/>
    <w:qFormat/>
    <w:rsid w:val="006B292F"/>
    <w:pPr>
      <w:jc w:val="left"/>
    </w:pPr>
    <w:rPr>
      <w:sz w:val="18"/>
    </w:rPr>
  </w:style>
  <w:style w:type="paragraph" w:customStyle="1" w:styleId="Brnonadpisohraniceni">
    <w:name w:val="Brno_nadpis_ohraniceni"/>
    <w:basedOn w:val="Normln"/>
    <w:next w:val="Normln"/>
    <w:qFormat/>
    <w:rsid w:val="00F15973"/>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F15973"/>
    <w:pPr>
      <w:spacing w:before="800" w:after="800"/>
      <w:contextualSpacing/>
      <w:jc w:val="left"/>
    </w:pPr>
  </w:style>
  <w:style w:type="paragraph" w:customStyle="1" w:styleId="Normlntun">
    <w:name w:val="Normální tučně"/>
    <w:basedOn w:val="Normln"/>
    <w:next w:val="Normln"/>
    <w:qFormat/>
    <w:rsid w:val="00F97D7C"/>
    <w:rPr>
      <w:b/>
    </w:rPr>
  </w:style>
  <w:style w:type="paragraph" w:styleId="Textbubliny">
    <w:name w:val="Balloon Text"/>
    <w:basedOn w:val="Normln"/>
    <w:link w:val="TextbublinyChar"/>
    <w:uiPriority w:val="99"/>
    <w:semiHidden/>
    <w:unhideWhenUsed/>
    <w:rsid w:val="00DB494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947"/>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F1597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semiHidden/>
    <w:rsid w:val="00F1597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F1597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159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597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15973"/>
    <w:rPr>
      <w:rFonts w:eastAsiaTheme="minorEastAsia"/>
      <w:color w:val="5A5A5A" w:themeColor="text1" w:themeTint="A5"/>
      <w:spacing w:val="15"/>
    </w:rPr>
  </w:style>
  <w:style w:type="paragraph" w:customStyle="1" w:styleId="zhlav-odbor">
    <w:name w:val="záhlaví-odbor"/>
    <w:basedOn w:val="Zhlav"/>
    <w:rsid w:val="00BE0D19"/>
    <w:pPr>
      <w:spacing w:before="300" w:line="240" w:lineRule="auto"/>
      <w:ind w:left="0"/>
    </w:pPr>
    <w:rPr>
      <w:rFonts w:eastAsia="Times New Roman" w:cs="Arial"/>
      <w:b/>
      <w:bCs/>
      <w:caps/>
      <w:color w:val="999999"/>
      <w:szCs w:val="20"/>
      <w:lang w:eastAsia="cs-CZ"/>
    </w:rPr>
  </w:style>
  <w:style w:type="paragraph" w:styleId="Zkladntext">
    <w:name w:val="Body Text"/>
    <w:basedOn w:val="Normln"/>
    <w:link w:val="ZkladntextChar"/>
    <w:rsid w:val="00BE0D19"/>
    <w:pPr>
      <w:spacing w:after="120" w:line="240" w:lineRule="auto"/>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rsid w:val="00BE0D19"/>
    <w:rPr>
      <w:rFonts w:ascii="Times New Roman" w:eastAsia="Times New Roman" w:hAnsi="Times New Roman" w:cs="Times New Roman"/>
      <w:sz w:val="24"/>
      <w:szCs w:val="24"/>
      <w:lang w:eastAsia="cs-CZ"/>
    </w:rPr>
  </w:style>
  <w:style w:type="paragraph" w:customStyle="1" w:styleId="ZkladntextIMP">
    <w:name w:val="Základní text_IMP"/>
    <w:basedOn w:val="Normln"/>
    <w:rsid w:val="00BE0D19"/>
    <w:pPr>
      <w:suppressAutoHyphens/>
      <w:spacing w:line="276" w:lineRule="auto"/>
      <w:jc w:val="left"/>
    </w:pPr>
    <w:rPr>
      <w:rFonts w:ascii="Times New Roman" w:eastAsia="Times New Roman" w:hAnsi="Times New Roman" w:cs="Times New Roman"/>
      <w:color w:val="auto"/>
      <w:sz w:val="24"/>
      <w:szCs w:val="24"/>
      <w:lang w:eastAsia="cs-CZ"/>
    </w:rPr>
  </w:style>
  <w:style w:type="paragraph" w:styleId="Zkladntextodsazen3">
    <w:name w:val="Body Text Indent 3"/>
    <w:basedOn w:val="Normln"/>
    <w:link w:val="Zkladntextodsazen3Char"/>
    <w:rsid w:val="00BE0D19"/>
    <w:pPr>
      <w:spacing w:after="120" w:line="240" w:lineRule="auto"/>
      <w:ind w:left="283"/>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basedOn w:val="Standardnpsmoodstavce"/>
    <w:link w:val="Zkladntextodsazen3"/>
    <w:rsid w:val="00BE0D19"/>
    <w:rPr>
      <w:rFonts w:ascii="Times New Roman" w:eastAsia="Times New Roman" w:hAnsi="Times New Roman" w:cs="Times New Roman"/>
      <w:sz w:val="16"/>
      <w:szCs w:val="16"/>
      <w:lang w:eastAsia="cs-CZ"/>
    </w:rPr>
  </w:style>
  <w:style w:type="paragraph" w:customStyle="1" w:styleId="ed">
    <w:name w:val="šedá"/>
    <w:basedOn w:val="Normln"/>
    <w:rsid w:val="00882FB1"/>
    <w:pPr>
      <w:spacing w:line="240" w:lineRule="auto"/>
    </w:pPr>
    <w:rPr>
      <w:rFonts w:ascii="Times New Roman" w:eastAsia="Times New Roman" w:hAnsi="Times New Roman" w:cs="Times New Roman"/>
      <w:color w:val="999999"/>
      <w:sz w:val="24"/>
      <w:szCs w:val="24"/>
      <w:lang w:eastAsia="cs-CZ"/>
    </w:rPr>
  </w:style>
  <w:style w:type="character" w:styleId="slostrnky">
    <w:name w:val="page number"/>
    <w:basedOn w:val="Standardnpsmoodstavce"/>
    <w:rsid w:val="00882FB1"/>
    <w:rPr>
      <w:rFonts w:ascii="Times New Roman" w:hAnsi="Times New Roman" w:cs="Times New Roman"/>
    </w:rPr>
  </w:style>
  <w:style w:type="paragraph" w:customStyle="1" w:styleId="Import0">
    <w:name w:val="Import 0"/>
    <w:basedOn w:val="Normln"/>
    <w:rsid w:val="00E53F09"/>
    <w:pPr>
      <w:suppressAutoHyphens/>
      <w:spacing w:after="120" w:line="276" w:lineRule="auto"/>
      <w:jc w:val="left"/>
    </w:pPr>
    <w:rPr>
      <w:rFonts w:ascii="Courier New" w:eastAsia="Times New Roman" w:hAnsi="Courier New" w:cs="Times New Roman"/>
      <w:color w:val="auto"/>
      <w:sz w:val="21"/>
      <w:szCs w:val="20"/>
      <w:lang w:eastAsia="cs-CZ"/>
    </w:rPr>
  </w:style>
  <w:style w:type="paragraph" w:customStyle="1" w:styleId="Import3">
    <w:name w:val="Import 3"/>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5">
    <w:name w:val="Import 5"/>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6">
    <w:name w:val="Import 6"/>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7">
    <w:name w:val="Import 7"/>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12">
    <w:name w:val="Import 12"/>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4">
    <w:name w:val="Import 14"/>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styleId="Textvysvtlivek">
    <w:name w:val="endnote text"/>
    <w:basedOn w:val="Normln"/>
    <w:link w:val="TextvysvtlivekChar"/>
    <w:rsid w:val="00E53F09"/>
    <w:pPr>
      <w:spacing w:line="240" w:lineRule="auto"/>
    </w:pPr>
    <w:rPr>
      <w:rFonts w:ascii="Times New Roman" w:eastAsia="Times New Roman" w:hAnsi="Times New Roman" w:cs="Times New Roman"/>
      <w:color w:val="auto"/>
      <w:szCs w:val="20"/>
      <w:lang w:eastAsia="cs-CZ"/>
    </w:rPr>
  </w:style>
  <w:style w:type="character" w:customStyle="1" w:styleId="TextvysvtlivekChar">
    <w:name w:val="Text vysvětlivek Char"/>
    <w:basedOn w:val="Standardnpsmoodstavce"/>
    <w:link w:val="Textvysvtlivek"/>
    <w:rsid w:val="00E53F09"/>
    <w:rPr>
      <w:rFonts w:ascii="Times New Roman" w:eastAsia="Times New Roman" w:hAnsi="Times New Roman" w:cs="Times New Roman"/>
      <w:sz w:val="20"/>
      <w:szCs w:val="20"/>
      <w:lang w:eastAsia="cs-CZ"/>
    </w:rPr>
  </w:style>
  <w:style w:type="character" w:styleId="Odkaznavysvtlivky">
    <w:name w:val="endnote reference"/>
    <w:basedOn w:val="Standardnpsmoodstavce"/>
    <w:rsid w:val="00E53F09"/>
    <w:rPr>
      <w:vertAlign w:val="superscript"/>
    </w:rPr>
  </w:style>
  <w:style w:type="paragraph" w:customStyle="1" w:styleId="Nadpis1IMP">
    <w:name w:val="Nadpis 1_IMP"/>
    <w:basedOn w:val="Normln"/>
    <w:rsid w:val="00E53F09"/>
    <w:pPr>
      <w:widowControl w:val="0"/>
      <w:spacing w:before="120" w:line="218" w:lineRule="auto"/>
      <w:jc w:val="center"/>
    </w:pPr>
    <w:rPr>
      <w:rFonts w:ascii="Times New Roman" w:eastAsia="Times New Roman" w:hAnsi="Times New Roman" w:cs="Times New Roman"/>
      <w:b/>
      <w:color w:val="000000"/>
      <w:sz w:val="36"/>
      <w:szCs w:val="20"/>
      <w:lang w:eastAsia="cs-CZ"/>
    </w:rPr>
  </w:style>
  <w:style w:type="paragraph" w:styleId="Odstavecseseznamem">
    <w:name w:val="List Paragraph"/>
    <w:basedOn w:val="Normln"/>
    <w:uiPriority w:val="34"/>
    <w:qFormat/>
    <w:rsid w:val="00150DCB"/>
    <w:pPr>
      <w:ind w:left="720"/>
      <w:contextualSpacing/>
    </w:pPr>
  </w:style>
  <w:style w:type="paragraph" w:styleId="Textpoznpodarou">
    <w:name w:val="footnote text"/>
    <w:basedOn w:val="Normln"/>
    <w:link w:val="TextpoznpodarouChar"/>
    <w:uiPriority w:val="99"/>
    <w:semiHidden/>
    <w:unhideWhenUsed/>
    <w:rsid w:val="00434035"/>
    <w:pPr>
      <w:spacing w:line="240" w:lineRule="auto"/>
    </w:pPr>
    <w:rPr>
      <w:szCs w:val="20"/>
    </w:rPr>
  </w:style>
  <w:style w:type="character" w:customStyle="1" w:styleId="TextpoznpodarouChar">
    <w:name w:val="Text pozn. pod čarou Char"/>
    <w:basedOn w:val="Standardnpsmoodstavce"/>
    <w:link w:val="Textpoznpodarou"/>
    <w:uiPriority w:val="99"/>
    <w:semiHidden/>
    <w:rsid w:val="00434035"/>
    <w:rPr>
      <w:rFonts w:ascii="Arial" w:hAnsi="Arial"/>
      <w:color w:val="000000" w:themeColor="text1"/>
      <w:sz w:val="20"/>
      <w:szCs w:val="20"/>
    </w:rPr>
  </w:style>
  <w:style w:type="character" w:styleId="Znakapoznpodarou">
    <w:name w:val="footnote reference"/>
    <w:basedOn w:val="Standardnpsmoodstavce"/>
    <w:uiPriority w:val="99"/>
    <w:semiHidden/>
    <w:unhideWhenUsed/>
    <w:rsid w:val="00434035"/>
    <w:rPr>
      <w:vertAlign w:val="superscript"/>
    </w:rPr>
  </w:style>
  <w:style w:type="paragraph" w:styleId="Zkladntextodsazen">
    <w:name w:val="Body Text Indent"/>
    <w:basedOn w:val="Normln"/>
    <w:link w:val="ZkladntextodsazenChar"/>
    <w:uiPriority w:val="99"/>
    <w:semiHidden/>
    <w:unhideWhenUsed/>
    <w:rsid w:val="00A86EB3"/>
    <w:pPr>
      <w:spacing w:after="120"/>
      <w:ind w:left="283"/>
    </w:pPr>
  </w:style>
  <w:style w:type="character" w:customStyle="1" w:styleId="ZkladntextodsazenChar">
    <w:name w:val="Základní text odsazený Char"/>
    <w:basedOn w:val="Standardnpsmoodstavce"/>
    <w:link w:val="Zkladntextodsazen"/>
    <w:uiPriority w:val="99"/>
    <w:semiHidden/>
    <w:rsid w:val="00A86EB3"/>
    <w:rPr>
      <w:rFonts w:ascii="Arial" w:hAnsi="Arial"/>
      <w:color w:val="000000" w:themeColor="text1"/>
      <w:sz w:val="20"/>
    </w:rPr>
  </w:style>
  <w:style w:type="character" w:customStyle="1" w:styleId="Nadpis4Char">
    <w:name w:val="Nadpis 4 Char"/>
    <w:basedOn w:val="Standardnpsmoodstavce"/>
    <w:link w:val="Nadpis4"/>
    <w:uiPriority w:val="9"/>
    <w:rsid w:val="00A86EB3"/>
    <w:rPr>
      <w:rFonts w:asciiTheme="majorHAnsi" w:eastAsiaTheme="majorEastAsia" w:hAnsiTheme="majorHAnsi" w:cstheme="majorBidi"/>
      <w:i/>
      <w:iCs/>
      <w:color w:val="B70E14" w:themeColor="accent1" w:themeShade="BF"/>
      <w:sz w:val="20"/>
    </w:rPr>
  </w:style>
  <w:style w:type="paragraph" w:customStyle="1" w:styleId="1Odstavec-slovan">
    <w:name w:val="(1) Odstavec - číslovaný"/>
    <w:basedOn w:val="Normln"/>
    <w:link w:val="1Odstavec-slovanChar"/>
    <w:qFormat/>
    <w:rsid w:val="00A86EB3"/>
    <w:pPr>
      <w:numPr>
        <w:numId w:val="1"/>
      </w:numPr>
      <w:spacing w:after="240" w:line="276" w:lineRule="auto"/>
    </w:pPr>
    <w:rPr>
      <w:rFonts w:ascii="Times New Roman" w:eastAsia="Times New Roman" w:hAnsi="Times New Roman" w:cs="Times New Roman"/>
      <w:color w:val="auto"/>
      <w:sz w:val="24"/>
      <w:szCs w:val="24"/>
      <w:lang w:eastAsia="cs-CZ"/>
    </w:rPr>
  </w:style>
  <w:style w:type="character" w:customStyle="1" w:styleId="1Odstavec-slovanChar">
    <w:name w:val="(1) Odstavec - číslovaný Char"/>
    <w:link w:val="1Odstavec-slovan"/>
    <w:rsid w:val="00A86EB3"/>
    <w:rPr>
      <w:rFonts w:ascii="Times New Roman" w:eastAsia="Times New Roman" w:hAnsi="Times New Roman" w:cs="Times New Roman"/>
      <w:sz w:val="24"/>
      <w:szCs w:val="24"/>
      <w:lang w:eastAsia="cs-CZ"/>
    </w:rPr>
  </w:style>
  <w:style w:type="paragraph" w:customStyle="1" w:styleId="lnek-Podnadpis">
    <w:name w:val="Článek - Podnadpis"/>
    <w:basedOn w:val="Normln"/>
    <w:qFormat/>
    <w:rsid w:val="00A86EB3"/>
    <w:pPr>
      <w:keepNext/>
      <w:keepLines/>
      <w:tabs>
        <w:tab w:val="left" w:pos="567"/>
      </w:tabs>
      <w:spacing w:after="240" w:line="240" w:lineRule="auto"/>
      <w:ind w:left="1701" w:right="1701"/>
      <w:jc w:val="center"/>
    </w:pPr>
    <w:rPr>
      <w:rFonts w:ascii="Times New Roman" w:eastAsia="Times New Roman" w:hAnsi="Times New Roman" w:cs="Times New Roman"/>
      <w:b/>
      <w:color w:val="auto"/>
      <w:sz w:val="24"/>
      <w:szCs w:val="24"/>
      <w:lang w:eastAsia="cs-CZ"/>
    </w:rPr>
  </w:style>
  <w:style w:type="paragraph" w:styleId="Zkladntext2">
    <w:name w:val="Body Text 2"/>
    <w:basedOn w:val="Normln"/>
    <w:link w:val="Zkladntext2Char"/>
    <w:uiPriority w:val="99"/>
    <w:semiHidden/>
    <w:unhideWhenUsed/>
    <w:rsid w:val="00D235A4"/>
    <w:pPr>
      <w:spacing w:after="120" w:line="480" w:lineRule="auto"/>
    </w:pPr>
  </w:style>
  <w:style w:type="character" w:customStyle="1" w:styleId="Zkladntext2Char">
    <w:name w:val="Základní text 2 Char"/>
    <w:basedOn w:val="Standardnpsmoodstavce"/>
    <w:link w:val="Zkladntext2"/>
    <w:uiPriority w:val="99"/>
    <w:semiHidden/>
    <w:rsid w:val="00D235A4"/>
    <w:rPr>
      <w:rFonts w:ascii="Arial" w:hAnsi="Arial"/>
      <w:color w:val="000000" w:themeColor="text1"/>
      <w:sz w:val="20"/>
    </w:rPr>
  </w:style>
  <w:style w:type="character" w:styleId="Odkaznakoment">
    <w:name w:val="annotation reference"/>
    <w:basedOn w:val="Standardnpsmoodstavce"/>
    <w:uiPriority w:val="99"/>
    <w:semiHidden/>
    <w:unhideWhenUsed/>
    <w:rsid w:val="00052089"/>
    <w:rPr>
      <w:sz w:val="16"/>
      <w:szCs w:val="16"/>
    </w:rPr>
  </w:style>
  <w:style w:type="paragraph" w:styleId="Textkomente">
    <w:name w:val="annotation text"/>
    <w:basedOn w:val="Normln"/>
    <w:link w:val="TextkomenteChar"/>
    <w:uiPriority w:val="99"/>
    <w:semiHidden/>
    <w:unhideWhenUsed/>
    <w:rsid w:val="00052089"/>
    <w:pPr>
      <w:spacing w:line="240" w:lineRule="auto"/>
    </w:pPr>
    <w:rPr>
      <w:szCs w:val="20"/>
    </w:rPr>
  </w:style>
  <w:style w:type="character" w:customStyle="1" w:styleId="TextkomenteChar">
    <w:name w:val="Text komentáře Char"/>
    <w:basedOn w:val="Standardnpsmoodstavce"/>
    <w:link w:val="Textkomente"/>
    <w:uiPriority w:val="99"/>
    <w:semiHidden/>
    <w:rsid w:val="00052089"/>
    <w:rPr>
      <w:rFonts w:ascii="Arial" w:hAnsi="Arial"/>
      <w:color w:val="000000" w:themeColor="text1"/>
      <w:sz w:val="20"/>
      <w:szCs w:val="20"/>
    </w:rPr>
  </w:style>
  <w:style w:type="paragraph" w:styleId="Pedmtkomente">
    <w:name w:val="annotation subject"/>
    <w:basedOn w:val="Textkomente"/>
    <w:next w:val="Textkomente"/>
    <w:link w:val="PedmtkomenteChar"/>
    <w:uiPriority w:val="99"/>
    <w:semiHidden/>
    <w:unhideWhenUsed/>
    <w:rsid w:val="00052089"/>
    <w:rPr>
      <w:b/>
      <w:bCs/>
    </w:rPr>
  </w:style>
  <w:style w:type="character" w:customStyle="1" w:styleId="PedmtkomenteChar">
    <w:name w:val="Předmět komentáře Char"/>
    <w:basedOn w:val="TextkomenteChar"/>
    <w:link w:val="Pedmtkomente"/>
    <w:uiPriority w:val="99"/>
    <w:semiHidden/>
    <w:rsid w:val="00052089"/>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aspi://module='EU'&amp;link='32017R0997%2523'&amp;ucin-k-dni='30.12.9999'" TargetMode="External"/><Relationship Id="rId2" Type="http://schemas.openxmlformats.org/officeDocument/2006/relationships/hyperlink" Target="aspi://module='EU'&amp;link='32008L0098%2523'&amp;ucin-k-dni='30.12.9999'" TargetMode="External"/><Relationship Id="rId1" Type="http://schemas.openxmlformats.org/officeDocument/2006/relationships/hyperlink" Target="aspi://module='EU'&amp;link='32014R1357%2523'&amp;ucin-k-dni='30.12.9999'" TargetMode="External"/><Relationship Id="rId4" Type="http://schemas.openxmlformats.org/officeDocument/2006/relationships/hyperlink" Target="aspi://module='EU'&amp;link='32008L0098%2523'&amp;ucin-k-dni='30.12.99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11" ma:contentTypeDescription="Vytvoří nový dokument" ma:contentTypeScope="" ma:versionID="9bddcd456c5177dad0d1031766a51bee">
  <xsd:schema xmlns:xsd="http://www.w3.org/2001/XMLSchema" xmlns:xs="http://www.w3.org/2001/XMLSchema" xmlns:p="http://schemas.microsoft.com/office/2006/metadata/properties" xmlns:ns3="7fcfb6b3-dfa3-490f-b084-8df111dc9252" xmlns:ns4="4f6e4f25-4989-49b6-8115-496f2ea68192" targetNamespace="http://schemas.microsoft.com/office/2006/metadata/properties" ma:root="true" ma:fieldsID="3841a4e6c2eedd5820d995354e1d517d" ns3:_="" ns4:_="">
    <xsd:import namespace="7fcfb6b3-dfa3-490f-b084-8df111dc9252"/>
    <xsd:import namespace="4f6e4f25-4989-49b6-8115-496f2ea681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e4f25-4989-49b6-8115-496f2ea681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410B-5025-4577-9430-28841F11DDEA}">
  <ds:schemaRefs>
    <ds:schemaRef ds:uri="http://schemas.microsoft.com/sharepoint/v3/contenttype/forms"/>
  </ds:schemaRefs>
</ds:datastoreItem>
</file>

<file path=customXml/itemProps2.xml><?xml version="1.0" encoding="utf-8"?>
<ds:datastoreItem xmlns:ds="http://schemas.openxmlformats.org/officeDocument/2006/customXml" ds:itemID="{C9C251C7-8B6B-4760-BBAC-BCD5FC516B11}">
  <ds:schemaRefs>
    <ds:schemaRef ds:uri="http://purl.org/dc/terms/"/>
    <ds:schemaRef ds:uri="http://schemas.microsoft.com/office/2006/metadata/properties"/>
    <ds:schemaRef ds:uri="http://www.w3.org/XML/1998/namespace"/>
    <ds:schemaRef ds:uri="http://schemas.microsoft.com/office/2006/documentManagement/types"/>
    <ds:schemaRef ds:uri="4f6e4f25-4989-49b6-8115-496f2ea68192"/>
    <ds:schemaRef ds:uri="http://purl.org/dc/elements/1.1/"/>
    <ds:schemaRef ds:uri="7fcfb6b3-dfa3-490f-b084-8df111dc9252"/>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D4FEDA3-6AE3-437E-92AB-CDB0729E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4f6e4f25-4989-49b6-8115-496f2ea68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CBE58-9704-4341-AD03-DAB99C5D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2040</Words>
  <Characters>12036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Jana Sedláčková</cp:lastModifiedBy>
  <cp:revision>13</cp:revision>
  <cp:lastPrinted>2022-09-22T08:13:00Z</cp:lastPrinted>
  <dcterms:created xsi:type="dcterms:W3CDTF">2022-09-15T11:27:00Z</dcterms:created>
  <dcterms:modified xsi:type="dcterms:W3CDTF">2022-09-26T13:09:00Z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