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spacing w:lineRule="auto" w:line="240" w:before="0" w:after="0"/>
        <w:jc w:val="center"/>
        <w:rPr>
          <w:rFonts w:eastAsia="Tahoma" w:cs="Tahoma"/>
          <w:b/>
          <w:bCs/>
          <w:sz w:val="28"/>
          <w:szCs w:val="28"/>
          <w:lang w:eastAsia="zxx" w:bidi="zxx"/>
        </w:rPr>
      </w:pPr>
      <w:r>
        <w:rPr>
          <w:rFonts w:eastAsia="Tahoma" w:cs="Tahoma"/>
          <w:b/>
          <w:bCs/>
          <w:sz w:val="28"/>
          <w:szCs w:val="28"/>
          <w:lang w:eastAsia="zxx" w:bidi="zxx"/>
        </w:rPr>
        <w:t>Město Sobotka</w:t>
      </w:r>
    </w:p>
    <w:p>
      <w:pPr>
        <w:pStyle w:val="BodyText"/>
        <w:spacing w:lineRule="auto" w:line="240" w:before="0" w:after="0"/>
        <w:jc w:val="center"/>
        <w:rPr>
          <w:rFonts w:eastAsia="Tahoma" w:cs="Tahoma"/>
          <w:b/>
          <w:bCs/>
          <w:sz w:val="28"/>
          <w:szCs w:val="28"/>
          <w:lang w:eastAsia="zxx" w:bidi="zxx"/>
        </w:rPr>
      </w:pPr>
      <w:r>
        <w:rPr>
          <w:rFonts w:eastAsia="Tahoma" w:cs="Tahoma"/>
          <w:b/>
          <w:bCs/>
          <w:sz w:val="28"/>
          <w:szCs w:val="28"/>
          <w:lang w:eastAsia="zxx" w:bidi="zxx"/>
        </w:rPr>
        <w:t>Zastupitelstvo města</w:t>
      </w:r>
    </w:p>
    <w:p>
      <w:pPr>
        <w:pStyle w:val="BodyText"/>
        <w:spacing w:before="0" w:after="0"/>
        <w:jc w:val="center"/>
        <w:rPr>
          <w:rFonts w:ascii="Times New Roman" w:hAnsi="Times New Roman" w:eastAsia="Tahoma" w:cs="Times New Roman"/>
          <w:b/>
          <w:bCs/>
          <w:lang w:eastAsia="zxx" w:bidi="zxx"/>
        </w:rPr>
      </w:pPr>
      <w:r>
        <w:rPr/>
        <w:drawing>
          <wp:inline distT="0" distB="0" distL="0" distR="0">
            <wp:extent cx="740410" cy="898525"/>
            <wp:effectExtent l="0" t="0" r="0" b="0"/>
            <wp:docPr id="1" name="Obrázek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9" t="-89" r="-109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Rule="atLeast" w:line="280" w:before="0" w:after="0"/>
        <w:jc w:val="center"/>
        <w:rPr>
          <w:rFonts w:ascii="Times New Roman" w:hAnsi="Times New Roman" w:eastAsia="Tahoma" w:cs="Times New Roman"/>
          <w:b/>
          <w:bCs/>
          <w:lang w:eastAsia="zxx" w:bidi="zxx"/>
        </w:rPr>
      </w:pPr>
      <w:r>
        <w:rPr>
          <w:rFonts w:eastAsia="Tahoma" w:cs="Times New Roman" w:ascii="Times New Roman" w:hAnsi="Times New Roman"/>
          <w:b/>
          <w:bCs/>
          <w:lang w:eastAsia="zxx" w:bidi="zxx"/>
        </w:rPr>
        <w:t>Obecně závazná vyhláška</w:t>
      </w:r>
    </w:p>
    <w:p>
      <w:pPr>
        <w:pStyle w:val="BodyText"/>
        <w:spacing w:lineRule="atLeast" w:line="28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lang w:eastAsia="zxx" w:bidi="zxx"/>
        </w:rPr>
        <w:t xml:space="preserve"> </w:t>
      </w:r>
      <w:r>
        <w:rPr>
          <w:rFonts w:eastAsia="Tahoma" w:cs="Times New Roman" w:ascii="Times New Roman" w:hAnsi="Times New Roman"/>
          <w:b/>
          <w:bCs/>
          <w:lang w:eastAsia="zxx" w:bidi="zxx"/>
        </w:rPr>
        <w:t>č. 2/2017,</w:t>
      </w:r>
    </w:p>
    <w:p>
      <w:pPr>
        <w:pStyle w:val="BodyTextIndent"/>
        <w:ind w:hanging="0" w:start="0" w:end="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cs="Times New Roman" w:ascii="Times New Roman" w:hAnsi="Times New Roman"/>
          <w:b/>
          <w:bCs/>
          <w:szCs w:val="24"/>
        </w:rPr>
        <w:t>o nočním klidu</w:t>
      </w:r>
    </w:p>
    <w:p>
      <w:pPr>
        <w:pStyle w:val="BodyText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sectPr>
          <w:footerReference w:type="default" r:id="rId4"/>
          <w:type w:val="nextPage"/>
          <w:pgSz w:w="11906" w:h="16838"/>
          <w:pgMar w:left="1417" w:right="1417" w:gutter="0" w:header="0" w:top="1417" w:footer="567" w:bottom="1133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09"/>
          <w:tab w:val="left" w:pos="375" w:leader="none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Zastupitelstvo města Sobotky se na svém zasedání dne 29. 6. 2017 usnesením č. I/8 usneslo vydat na základě ustanovení § 10 písm. d) a § 84 odst. 2 písm. h) zákona č. 128/2000 Sb., o obcích (obecní zřízení), ve znění pozdějších předpisů, a na základě ustanovení § 5 odst. 6 zákona č. 251/2016 Sb., o některých přestupcích, tuto obecně závaznou vyhlášku: 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Hlava"/>
        <w:spacing w:before="0"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Čl. 1</w:t>
      </w:r>
    </w:p>
    <w:p>
      <w:pPr>
        <w:pStyle w:val="Hlava"/>
        <w:spacing w:before="0" w:after="57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Předmět</w:t>
      </w:r>
    </w:p>
    <w:p>
      <w:pPr>
        <w:pStyle w:val="Hlava"/>
        <w:spacing w:before="0" w:after="12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Předmětem této obecně závazné vyhlášky je stanovení výjimečných případů, při nichž je doba nočního klidu vymezena dobou kratší nebo při nich</w:t>
      </w:r>
      <w:r>
        <w:rPr>
          <w:rFonts w:eastAsia="MS Mincho;ＭＳ 明朝" w:cs="Times New Roman" w:ascii="Times New Roman" w:hAnsi="Times New Roman"/>
          <w:sz w:val="20"/>
          <w:szCs w:val="20"/>
        </w:rPr>
        <w:t>ž</w:t>
      </w:r>
      <w:r>
        <w:rPr>
          <w:rFonts w:cs="Times New Roman" w:ascii="Times New Roman" w:hAnsi="Times New Roman"/>
          <w:sz w:val="20"/>
          <w:szCs w:val="20"/>
        </w:rPr>
        <w:t xml:space="preserve"> nemusí být doba nočního klidu dodr</w:t>
      </w:r>
      <w:r>
        <w:rPr>
          <w:rFonts w:eastAsia="MS Mincho;ＭＳ 明朝" w:cs="Times New Roman" w:ascii="Times New Roman" w:hAnsi="Times New Roman"/>
          <w:sz w:val="20"/>
          <w:szCs w:val="20"/>
        </w:rPr>
        <w:t>ž</w:t>
      </w:r>
      <w:r>
        <w:rPr>
          <w:rFonts w:cs="Times New Roman" w:ascii="Times New Roman" w:hAnsi="Times New Roman"/>
          <w:sz w:val="20"/>
          <w:szCs w:val="20"/>
        </w:rPr>
        <w:t>ována.</w:t>
      </w:r>
    </w:p>
    <w:p>
      <w:pPr>
        <w:pStyle w:val="Hlava"/>
        <w:spacing w:before="0"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Hlava"/>
        <w:spacing w:before="0"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Hlava"/>
        <w:spacing w:before="0"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Čl. 2</w:t>
      </w:r>
    </w:p>
    <w:p>
      <w:pPr>
        <w:pStyle w:val="Hlava"/>
        <w:spacing w:before="0" w:after="57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Doba nočního klidu</w:t>
      </w:r>
    </w:p>
    <w:p>
      <w:pPr>
        <w:pStyle w:val="BodyText"/>
        <w:tabs>
          <w:tab w:val="clear" w:pos="709"/>
          <w:tab w:val="left" w:pos="345" w:leader="none"/>
          <w:tab w:val="left" w:pos="570" w:leader="none"/>
          <w:tab w:val="left" w:pos="993" w:leader="none"/>
        </w:tabs>
        <w:spacing w:lineRule="auto" w:line="240" w:before="0" w:after="57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Dobou nočního klidu se rozumí doba od 22. do 6. hodiny.</w:t>
      </w:r>
      <w:r>
        <w:rPr>
          <w:rFonts w:cs="Times New Roman" w:ascii="Times New Roman" w:hAnsi="Times New Roman"/>
          <w:sz w:val="20"/>
          <w:szCs w:val="20"/>
          <w:vertAlign w:val="superscript"/>
        </w:rPr>
        <w:t>1</w:t>
      </w:r>
    </w:p>
    <w:p>
      <w:pPr>
        <w:pStyle w:val="Zkladntextodsazen31"/>
        <w:ind w:hanging="0" w:start="0" w:end="0"/>
        <w:rPr>
          <w:rFonts w:ascii="Times New Roman" w:hAnsi="Times New Roman" w:cs="Times New Roman"/>
          <w:b/>
          <w:bCs w:val="false"/>
          <w:sz w:val="20"/>
          <w:szCs w:val="20"/>
        </w:rPr>
      </w:pPr>
      <w:r>
        <w:rPr>
          <w:rFonts w:cs="Times New Roman" w:ascii="Times New Roman" w:hAnsi="Times New Roman"/>
          <w:b/>
          <w:bCs w:val="false"/>
          <w:sz w:val="20"/>
          <w:szCs w:val="20"/>
        </w:rPr>
      </w:r>
    </w:p>
    <w:p>
      <w:pPr>
        <w:pStyle w:val="Zkladntextodsazen31"/>
        <w:ind w:hanging="0" w:start="0" w:end="0"/>
        <w:jc w:val="center"/>
        <w:rPr>
          <w:rFonts w:ascii="Times New Roman" w:hAnsi="Times New Roman" w:cs="Times New Roman"/>
          <w:b/>
          <w:bCs w:val="false"/>
          <w:sz w:val="20"/>
          <w:szCs w:val="20"/>
        </w:rPr>
      </w:pPr>
      <w:r>
        <w:rPr>
          <w:rFonts w:cs="Times New Roman" w:ascii="Times New Roman" w:hAnsi="Times New Roman"/>
          <w:b/>
          <w:bCs w:val="false"/>
          <w:sz w:val="20"/>
          <w:szCs w:val="20"/>
        </w:rPr>
      </w:r>
    </w:p>
    <w:p>
      <w:pPr>
        <w:pStyle w:val="Zkladntextodsazen31"/>
        <w:ind w:hanging="0" w:start="0" w:end="0"/>
        <w:jc w:val="center"/>
        <w:rPr>
          <w:rFonts w:ascii="Times New Roman" w:hAnsi="Times New Roman" w:cs="Times New Roman"/>
          <w:b/>
          <w:bCs w:val="false"/>
          <w:sz w:val="20"/>
          <w:szCs w:val="20"/>
        </w:rPr>
      </w:pPr>
      <w:r>
        <w:rPr>
          <w:rFonts w:cs="Times New Roman" w:ascii="Times New Roman" w:hAnsi="Times New Roman"/>
          <w:b/>
          <w:bCs w:val="false"/>
          <w:sz w:val="20"/>
          <w:szCs w:val="20"/>
        </w:rPr>
        <w:t>Čl. 3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Stanovení výjimečných případů, při nichž je doba nočního klidu vymezena dobou kratší </w:t>
      </w:r>
      <w:r>
        <w:rPr>
          <w:rFonts w:cs="Times New Roman" w:ascii="Times New Roman" w:hAnsi="Times New Roman"/>
          <w:b/>
          <w:sz w:val="20"/>
          <w:szCs w:val="20"/>
        </w:rPr>
        <w:t>nebo při</w:t>
      </w: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0"/>
          <w:szCs w:val="20"/>
        </w:rPr>
        <w:t>nichž nemusí být doba nočního klidu dodržována</w:t>
      </w:r>
    </w:p>
    <w:p>
      <w:pPr>
        <w:pStyle w:val="Zkladntextodsazen31"/>
        <w:spacing w:before="0" w:after="57"/>
        <w:ind w:hanging="0" w:start="0" w:end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Zkladntextodsazen21"/>
        <w:tabs>
          <w:tab w:val="clear" w:pos="709"/>
          <w:tab w:val="left" w:pos="275" w:leader="none"/>
          <w:tab w:val="left" w:pos="345" w:leader="none"/>
        </w:tabs>
        <w:spacing w:before="0" w:after="57"/>
        <w:ind w:hanging="0" w:start="0" w:end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ab/>
        <w:t>(1) Doba nočního klidu nemusí být dodržována:</w:t>
      </w:r>
    </w:p>
    <w:p>
      <w:pPr>
        <w:pStyle w:val="Normal"/>
        <w:ind w:hanging="284" w:start="284" w:end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a) v noci z 31. prosince na 1. ledna z důvodu oslav příchodu nového roku;</w:t>
      </w:r>
    </w:p>
    <w:p>
      <w:pPr>
        <w:pStyle w:val="BodyText"/>
        <w:spacing w:lineRule="auto" w:line="240" w:before="0" w:after="57"/>
        <w:ind w:hanging="284" w:start="284" w:end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b) 2 noci z pátku na sobotu a ze soboty na neděli ve druhé polovině měsíce srpna v době konání tradičního Soboteckého jarmarku a festivalu řemesel.</w:t>
      </w:r>
    </w:p>
    <w:p>
      <w:pPr>
        <w:pStyle w:val="Normal"/>
        <w:tabs>
          <w:tab w:val="clear" w:pos="709"/>
          <w:tab w:val="left" w:pos="350" w:leader="none"/>
          <w:tab w:val="left" w:pos="5160" w:leader="none"/>
          <w:tab w:val="left" w:pos="6855" w:leader="none"/>
        </w:tabs>
        <w:spacing w:before="0" w:after="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ab/>
        <w:t>(2) Doba nočního klidu se vymezuje dobou kratší od 1. do 6. hodiny, a to v době konání těchto veřejnosti přístupných tradičních akcí:</w:t>
      </w:r>
    </w:p>
    <w:p>
      <w:pPr>
        <w:pStyle w:val="Normal"/>
        <w:widowControl/>
        <w:tabs>
          <w:tab w:val="clear" w:pos="709"/>
          <w:tab w:val="left" w:pos="5160" w:leader="none"/>
          <w:tab w:val="left" w:pos="6855" w:leader="none"/>
        </w:tabs>
        <w:suppressAutoHyphens w:val="true"/>
        <w:bidi w:val="0"/>
        <w:ind w:hanging="227" w:start="227" w:end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a) v prvním týdnu měsíce července (nejvýše 6 nocí) z důvodu konání festivalu českého jazyka, řeči a literatury Šrámkova Sobotka;</w:t>
      </w:r>
    </w:p>
    <w:p>
      <w:pPr>
        <w:pStyle w:val="Normal"/>
        <w:widowControl/>
        <w:tabs>
          <w:tab w:val="clear" w:pos="709"/>
          <w:tab w:val="left" w:pos="5160" w:leader="none"/>
          <w:tab w:val="left" w:pos="6855" w:leader="none"/>
        </w:tabs>
        <w:suppressAutoHyphens w:val="true"/>
        <w:bidi w:val="0"/>
        <w:spacing w:before="0" w:after="57"/>
        <w:ind w:hanging="227" w:start="227" w:end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b) nejvýš 8 nocí v měsících červen až září v době promítání letního kina, včetně doprovodného kulturního programu.</w:t>
      </w:r>
    </w:p>
    <w:p>
      <w:pPr>
        <w:pStyle w:val="Normal"/>
        <w:tabs>
          <w:tab w:val="clear" w:pos="709"/>
          <w:tab w:val="left" w:pos="363" w:leader="none"/>
          <w:tab w:val="left" w:pos="5160" w:leader="none"/>
          <w:tab w:val="left" w:pos="6855" w:leader="none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ab/>
        <w:t>(3) Informace o konkrétním termínu konání akcí uvedených v odst. 1 písm. b) a odst. 2 bude zveřejněna Městským úřadem Sobotka minimálně 5 dnů před datem jejich konání způsobem v místě obvyklým.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i/>
          <w:iCs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i/>
          <w:iCs/>
          <w:sz w:val="20"/>
          <w:szCs w:val="20"/>
        </w:rPr>
      </w:r>
    </w:p>
    <w:p>
      <w:pPr>
        <w:pStyle w:val="BodyText"/>
        <w:spacing w:lineRule="auto" w:line="240" w:before="0"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Čl. 4</w:t>
      </w:r>
    </w:p>
    <w:p>
      <w:pPr>
        <w:pStyle w:val="BodyText"/>
        <w:spacing w:lineRule="auto" w:line="240" w:before="0" w:after="5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Účinnost</w:t>
      </w:r>
    </w:p>
    <w:p>
      <w:pPr>
        <w:pStyle w:val="Seznamoslovan"/>
        <w:spacing w:lineRule="auto" w:line="240"/>
        <w:ind w:hanging="0" w:start="0" w:end="0"/>
        <w:rPr/>
      </w:pPr>
      <w:r>
        <w:rPr>
          <w:rFonts w:cs="Times New Roman" w:ascii="Times New Roman" w:hAnsi="Times New Roman"/>
          <w:sz w:val="20"/>
          <w:szCs w:val="20"/>
        </w:rPr>
        <w:t xml:space="preserve">Tato obecně závazná vyhláška nabývá účinnosti </w:t>
      </w:r>
      <w:r>
        <w:rPr>
          <w:rFonts w:cs="Times New Roman" w:ascii="Times New Roman" w:hAnsi="Times New Roman"/>
          <w:sz w:val="20"/>
          <w:szCs w:val="20"/>
        </w:rPr>
        <w:t>dne 1. 7. 2017</w:t>
      </w:r>
      <w:r>
        <w:rPr>
          <w:rFonts w:cs="Times New Roman" w:ascii="Times New Roman" w:hAnsi="Times New Roman"/>
          <w:sz w:val="20"/>
          <w:szCs w:val="20"/>
        </w:rPr>
        <w:t>.</w:t>
      </w:r>
    </w:p>
    <w:p>
      <w:pPr>
        <w:pStyle w:val="Seznamoslovan"/>
        <w:spacing w:lineRule="auto" w:line="240"/>
        <w:ind w:hanging="0" w:start="0" w:end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eznamoslovan"/>
        <w:spacing w:lineRule="auto" w:line="240"/>
        <w:ind w:hanging="0" w:start="0" w:end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eznamoslovan"/>
        <w:spacing w:lineRule="auto" w:line="240"/>
        <w:ind w:hanging="0" w:start="0" w:end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eznamoslovan"/>
        <w:spacing w:lineRule="auto" w:line="240"/>
        <w:ind w:hanging="0" w:start="0" w:end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BodyText"/>
        <w:spacing w:lineRule="auto" w:line="240" w:before="0" w:after="1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Fonts w:eastAsia="Tahoma" w:cs="Times New Roman" w:ascii="Times New Roman" w:hAnsi="Times New Roman"/>
          <w:sz w:val="20"/>
          <w:szCs w:val="20"/>
          <w:lang w:eastAsia="zxx" w:bidi="zxx"/>
        </w:rPr>
        <w:t>Ing. Lubor Jenček v.r.</w:t>
        <w:tab/>
        <w:t xml:space="preserve">           Bc. Jan Janatka</w:t>
      </w:r>
      <w:r>
        <w:rPr>
          <w:rFonts w:cs="Times New Roman" w:ascii="Times New Roman" w:hAnsi="Times New Roman"/>
          <w:sz w:val="20"/>
          <w:szCs w:val="20"/>
          <w:lang w:eastAsia="zxx" w:bidi="zxx"/>
        </w:rPr>
        <w:t xml:space="preserve"> v.r.</w:t>
      </w:r>
    </w:p>
    <w:p>
      <w:pPr>
        <w:pStyle w:val="BodyText"/>
        <w:spacing w:lineRule="auto" w:line="240" w:before="0" w:after="0"/>
        <w:jc w:val="both"/>
        <w:rPr/>
      </w:pPr>
      <w:r>
        <w:rPr>
          <w:rFonts w:eastAsia="Tahoma" w:cs="Times New Roman" w:ascii="Times New Roman" w:hAnsi="Times New Roman"/>
          <w:sz w:val="20"/>
          <w:szCs w:val="20"/>
          <w:lang w:eastAsia="zxx" w:bidi="zxx"/>
        </w:rPr>
        <w:t>       </w:t>
      </w:r>
      <w:r>
        <w:rPr>
          <w:rFonts w:eastAsia="Tahoma" w:cs="Times New Roman" w:ascii="Times New Roman" w:hAnsi="Times New Roman"/>
          <w:sz w:val="20"/>
          <w:szCs w:val="20"/>
          <w:lang w:eastAsia="zxx" w:bidi="zxx"/>
        </w:rPr>
        <w:t>starosta</w:t>
        <w:tab/>
        <w:tab/>
        <w:tab/>
        <w:t>  místostarosta</w:t>
      </w:r>
    </w:p>
    <w:p>
      <w:pPr>
        <w:sectPr>
          <w:type w:val="continuous"/>
          <w:pgSz w:w="11906" w:h="16838"/>
          <w:pgMar w:left="1417" w:right="1417" w:gutter="0" w:header="0" w:top="1417" w:footer="567" w:bottom="1133"/>
          <w:cols w:num="2" w:space="566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BodyText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---------------------------------------------------------------</w:t>
      </w:r>
    </w:p>
    <w:p>
      <w:pPr>
        <w:pStyle w:val="BodyText"/>
        <w:tabs>
          <w:tab w:val="clear" w:pos="709"/>
          <w:tab w:val="left" w:pos="345" w:leader="none"/>
          <w:tab w:val="left" w:pos="570" w:leader="none"/>
          <w:tab w:val="left" w:pos="993" w:leader="none"/>
        </w:tabs>
        <w:spacing w:lineRule="auto" w:line="240" w:before="0" w:after="113"/>
        <w:jc w:val="both"/>
        <w:rPr>
          <w:rFonts w:ascii="Times New Roman" w:hAnsi="Times New Roman" w:cs="Times New Roman"/>
          <w:iCs/>
          <w:sz w:val="18"/>
          <w:szCs w:val="18"/>
        </w:rPr>
      </w:pPr>
      <w:r>
        <w:rPr>
          <w:rFonts w:cs="Times New Roman" w:ascii="Times New Roman" w:hAnsi="Times New Roman"/>
          <w:iCs/>
          <w:sz w:val="18"/>
          <w:szCs w:val="18"/>
        </w:rPr>
        <w:t>1) § 5 odst. 6 zákona č. 251/2016 Sb., o některých přestupcích.</w:t>
      </w:r>
    </w:p>
    <w:p>
      <w:pPr>
        <w:pStyle w:val="BodyText"/>
        <w:tabs>
          <w:tab w:val="clear" w:pos="709"/>
          <w:tab w:val="left" w:pos="345" w:leader="none"/>
          <w:tab w:val="left" w:pos="570" w:leader="none"/>
          <w:tab w:val="left" w:pos="993" w:leader="none"/>
        </w:tabs>
        <w:spacing w:lineRule="auto" w:line="240" w:before="0" w:after="113"/>
        <w:jc w:val="both"/>
        <w:rPr>
          <w:rFonts w:ascii="Times New Roman" w:hAnsi="Times New Roman" w:cs="Times New Roman"/>
          <w:iCs/>
          <w:sz w:val="18"/>
          <w:szCs w:val="18"/>
        </w:rPr>
      </w:pPr>
      <w:r>
        <w:rPr>
          <w:rFonts w:cs="Times New Roman" w:ascii="Times New Roman" w:hAnsi="Times New Roman"/>
          <w:iCs/>
          <w:sz w:val="18"/>
          <w:szCs w:val="18"/>
        </w:rPr>
      </w:r>
    </w:p>
    <w:p>
      <w:pPr>
        <w:pStyle w:val="BodyText"/>
        <w:tabs>
          <w:tab w:val="clear" w:pos="709"/>
          <w:tab w:val="left" w:pos="345" w:leader="none"/>
          <w:tab w:val="left" w:pos="570" w:leader="none"/>
          <w:tab w:val="left" w:pos="993" w:leader="none"/>
        </w:tabs>
        <w:spacing w:lineRule="auto" w:line="240" w:before="0" w:after="113"/>
        <w:jc w:val="both"/>
        <w:rPr>
          <w:rFonts w:ascii="Times New Roman" w:hAnsi="Times New Roman" w:cs="Times New Roman"/>
          <w:iCs/>
          <w:sz w:val="18"/>
          <w:szCs w:val="18"/>
        </w:rPr>
      </w:pPr>
      <w:r>
        <w:rPr>
          <w:rFonts w:cs="Times New Roman" w:ascii="Times New Roman" w:hAnsi="Times New Roman"/>
          <w:iCs/>
          <w:sz w:val="18"/>
          <w:szCs w:val="18"/>
        </w:rPr>
      </w:r>
    </w:p>
    <w:p>
      <w:pPr>
        <w:pStyle w:val="BodyText"/>
        <w:rPr>
          <w:rFonts w:ascii="Times New Roman" w:hAnsi="Times New Roman" w:cs="Times New Roman"/>
          <w:iCs/>
          <w:color w:val="000000"/>
          <w:sz w:val="20"/>
          <w:szCs w:val="20"/>
        </w:rPr>
      </w:pPr>
      <w:r>
        <w:rPr>
          <w:rFonts w:cs="Times New Roman" w:ascii="Times New Roman" w:hAnsi="Times New Roman"/>
          <w:iCs/>
          <w:color w:val="000000"/>
          <w:sz w:val="20"/>
          <w:szCs w:val="20"/>
        </w:rPr>
        <w:t>Vyvěšeno na úřední desce dne:  30. 6. 2017</w:t>
      </w:r>
    </w:p>
    <w:p>
      <w:pPr>
        <w:pStyle w:val="BodyText"/>
        <w:rPr>
          <w:rFonts w:ascii="Times New Roman" w:hAnsi="Times New Roman" w:cs="Times New Roman"/>
          <w:iCs/>
          <w:color w:val="000000"/>
          <w:sz w:val="20"/>
          <w:szCs w:val="20"/>
        </w:rPr>
      </w:pPr>
      <w:r>
        <w:rPr>
          <w:rFonts w:cs="Times New Roman" w:ascii="Times New Roman" w:hAnsi="Times New Roman"/>
          <w:iCs/>
          <w:color w:val="000000"/>
          <w:sz w:val="20"/>
          <w:szCs w:val="20"/>
        </w:rPr>
        <w:t>Sejmuto z úřední desky dne:</w:t>
      </w:r>
    </w:p>
    <w:p>
      <w:pPr>
        <w:pStyle w:val="BodyText"/>
        <w:spacing w:lineRule="atLeast" w:line="100" w:before="0" w:after="0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>
        <w:rPr>
          <w:rFonts w:cs="Times New Roman" w:ascii="Times New Roman" w:hAnsi="Times New Roman"/>
          <w:iCs/>
          <w:color w:val="000000"/>
          <w:sz w:val="20"/>
          <w:szCs w:val="20"/>
        </w:rPr>
        <w:t>Zveřejnění obecně závazné vyhlášky bylo shodně provedeno na elektronické úřední desce</w:t>
      </w:r>
    </w:p>
    <w:sectPr>
      <w:type w:val="continuous"/>
      <w:pgSz w:w="11906" w:h="16838"/>
      <w:pgMar w:left="1417" w:right="1417" w:gutter="0" w:header="0" w:top="1417" w:footer="567" w:bottom="1133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i/>
        <w:iCs/>
        <w:sz w:val="18"/>
        <w:szCs w:val="18"/>
      </w:rPr>
      <w:fldChar w:fldCharType="begin"/>
    </w:r>
    <w:r>
      <w:rPr>
        <w:sz w:val="18"/>
        <w:i/>
        <w:szCs w:val="18"/>
        <w:iCs/>
      </w:rPr>
      <w:instrText xml:space="preserve"> PAGE </w:instrText>
    </w:r>
    <w:r>
      <w:rPr>
        <w:sz w:val="18"/>
        <w:i/>
        <w:szCs w:val="18"/>
        <w:iCs/>
      </w:rPr>
      <w:fldChar w:fldCharType="separate"/>
    </w:r>
    <w:r>
      <w:rPr>
        <w:sz w:val="18"/>
        <w:i/>
        <w:szCs w:val="18"/>
        <w:iCs/>
      </w:rPr>
      <w:t>1</w:t>
    </w:r>
    <w:r>
      <w:rPr>
        <w:sz w:val="18"/>
        <w:i/>
        <w:szCs w:val="18"/>
        <w:iCs/>
      </w:rPr>
      <w:fldChar w:fldCharType="end"/>
    </w:r>
    <w:r>
      <w:rPr>
        <w:rFonts w:cs="Times New Roman" w:ascii="Times New Roman" w:hAnsi="Times New Roman"/>
        <w:i/>
        <w:iCs/>
        <w:sz w:val="18"/>
        <w:szCs w:val="18"/>
      </w:rPr>
      <w:t>/</w:t>
    </w:r>
    <w:r>
      <w:rPr>
        <w:i/>
        <w:iCs/>
        <w:sz w:val="18"/>
        <w:szCs w:val="18"/>
      </w:rPr>
      <w:fldChar w:fldCharType="begin"/>
    </w:r>
    <w:r>
      <w:rPr>
        <w:sz w:val="18"/>
        <w:i/>
        <w:szCs w:val="18"/>
        <w:iCs/>
      </w:rPr>
      <w:instrText xml:space="preserve"> NUMPAGES \* ARABIC </w:instrText>
    </w:r>
    <w:r>
      <w:rPr>
        <w:sz w:val="18"/>
        <w:i/>
        <w:szCs w:val="18"/>
        <w:iCs/>
      </w:rPr>
      <w:fldChar w:fldCharType="separate"/>
    </w:r>
    <w:r>
      <w:rPr>
        <w:sz w:val="18"/>
        <w:i/>
        <w:szCs w:val="18"/>
        <w:iCs/>
      </w:rPr>
      <w:t>1</w:t>
    </w:r>
    <w:r>
      <w:rPr>
        <w:sz w:val="18"/>
        <w:i/>
        <w:szCs w:val="18"/>
        <w:iCs/>
      </w:rPr>
      <w:fldChar w:fldCharType="end"/>
    </w:r>
  </w:p>
</w:ftr>
</file>

<file path=word/settings.xml><?xml version="1.0" encoding="utf-8"?>
<w:settings xmlns:w="http://schemas.openxmlformats.org/wordprocessingml/2006/main">
  <w:zoom w:percent="120"/>
  <w:displayBackgroundShape/>
  <w:defaultTabStop w:val="709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cs-CZ" w:eastAsia="zh-CN" w:bidi="hi-IN"/>
    </w:rPr>
  </w:style>
  <w:style w:type="character" w:styleId="Standardnpsmoodstavce">
    <w:name w:val="Standardní písmo odstavce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Titulek">
    <w:name w:val="Titulek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Zhlavazpat">
    <w:name w:val="Záhlaví a zápatí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>
      <w:szCs w:val="20"/>
    </w:rPr>
  </w:style>
  <w:style w:type="paragraph" w:styleId="BodyTextIndent">
    <w:name w:val="Body Text Indent"/>
    <w:basedOn w:val="Normal"/>
    <w:pPr>
      <w:ind w:firstLine="357" w:start="708" w:end="0"/>
      <w:jc w:val="both"/>
    </w:pPr>
    <w:rPr>
      <w:szCs w:val="20"/>
    </w:rPr>
  </w:style>
  <w:style w:type="paragraph" w:styleId="Hlava">
    <w:name w:val="Hlava"/>
    <w:basedOn w:val="Normal"/>
    <w:qFormat/>
    <w:pPr>
      <w:autoSpaceDE w:val="false"/>
      <w:spacing w:before="240" w:after="0"/>
      <w:jc w:val="center"/>
    </w:pPr>
    <w:rPr/>
  </w:style>
  <w:style w:type="paragraph" w:styleId="Zkladntextodsazen31">
    <w:name w:val="Základní text odsazený 31"/>
    <w:basedOn w:val="Normal"/>
    <w:qFormat/>
    <w:pPr>
      <w:widowControl w:val="false"/>
      <w:tabs>
        <w:tab w:val="clear" w:pos="709"/>
        <w:tab w:val="left" w:pos="1080" w:leader="none"/>
      </w:tabs>
      <w:ind w:hanging="540" w:start="540" w:end="0"/>
      <w:jc w:val="both"/>
    </w:pPr>
    <w:rPr>
      <w:bCs/>
    </w:rPr>
  </w:style>
  <w:style w:type="paragraph" w:styleId="Zkladntextodsazen21">
    <w:name w:val="Základní text odsazený 21"/>
    <w:basedOn w:val="Normal"/>
    <w:qFormat/>
    <w:pPr>
      <w:ind w:firstLine="360" w:start="708" w:end="0"/>
      <w:jc w:val="both"/>
    </w:pPr>
    <w:rPr>
      <w:bCs/>
      <w:szCs w:val="20"/>
    </w:rPr>
  </w:style>
  <w:style w:type="paragraph" w:styleId="Odstavec1">
    <w:name w:val="odstavec 1"/>
    <w:basedOn w:val="Normal"/>
    <w:qFormat/>
    <w:pPr>
      <w:spacing w:before="120" w:after="0"/>
      <w:ind w:firstLine="567" w:start="0" w:end="0"/>
      <w:jc w:val="both"/>
    </w:pPr>
    <w:rPr/>
  </w:style>
  <w:style w:type="paragraph" w:styleId="Seznamoslovan">
    <w:name w:val="Seznam očíslovaný"/>
    <w:basedOn w:val="BodyText"/>
    <w:qFormat/>
    <w:pPr>
      <w:widowControl w:val="false"/>
      <w:spacing w:before="0" w:after="113"/>
      <w:ind w:hanging="424" w:start="425" w:end="0"/>
      <w:jc w:val="both"/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536" w:leader="none"/>
        <w:tab w:val="right" w:pos="9072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commons.wikimedia.org/wiki/File:Sobotka_CoA_CZ.jpg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LibreOffice/7.6.1.2$Windows_X86_64 LibreOffice_project/f5defcebd022c5bc36bbb79be232cb6926d8f674</Application>
  <AppVersion>15.0000</AppVersion>
  <Pages>1</Pages>
  <Words>344</Words>
  <Characters>1793</Characters>
  <CharactersWithSpaces>2133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2017-06-27T10:07:00Z</dcterms:created>
  <dc:creator>Jansová Hana</dc:creator>
  <dc:description/>
  <dc:language>cs-CZ</dc:language>
  <cp:lastModifiedBy/>
  <cp:lastPrinted>2017-06-30T09:07:00Z</cp:lastPrinted>
  <dcterms:modified xsi:type="dcterms:W3CDTF">2017-06-30T08:08:56Z</dcterms:modified>
  <cp:revision>10</cp:revision>
  <dc:subject/>
  <dc:title/>
</cp:coreProperties>
</file>