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81" w:rsidRDefault="00F20E3A">
      <w:pPr>
        <w:pStyle w:val="Nzev"/>
      </w:pPr>
      <w:r>
        <w:t>Město Slavkov u Brna</w:t>
      </w:r>
      <w:r>
        <w:br/>
        <w:t>Zastupitelstvo města Slavkov u Brna</w:t>
      </w:r>
    </w:p>
    <w:p w:rsidR="009F6D81" w:rsidRDefault="00F20E3A">
      <w:pPr>
        <w:pStyle w:val="Nadpis1"/>
      </w:pPr>
      <w:r>
        <w:t>Obecně závazná vyhláška města Slavkov u Brna</w:t>
      </w:r>
      <w:r>
        <w:br/>
        <w:t>o místním poplatku za obecní systém odpadového hospodářství</w:t>
      </w:r>
    </w:p>
    <w:p w:rsidR="009F6D81" w:rsidRDefault="00F20E3A">
      <w:pPr>
        <w:pStyle w:val="UvodniVeta"/>
      </w:pPr>
      <w:r>
        <w:t>Zastupitelstvo města Slavkov u Brna se na svém zasedání dne 20.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F6D81" w:rsidRDefault="00F20E3A">
      <w:pPr>
        <w:pStyle w:val="Nadpis2"/>
      </w:pPr>
      <w:r>
        <w:t>Čl. 1</w:t>
      </w:r>
      <w:r>
        <w:br/>
        <w:t>Úvodní ustanovení</w:t>
      </w:r>
    </w:p>
    <w:p w:rsidR="009F6D81" w:rsidRDefault="00F20E3A">
      <w:pPr>
        <w:pStyle w:val="Odstavec"/>
        <w:numPr>
          <w:ilvl w:val="0"/>
          <w:numId w:val="1"/>
        </w:numPr>
      </w:pPr>
      <w:r>
        <w:t>Město Slavkov u Brna touto vyhláškou zavádí místní poplatek za obecní systém odpadového hospodářství (dále jen „poplatek“).</w:t>
      </w:r>
    </w:p>
    <w:p w:rsidR="009F6D81" w:rsidRDefault="00F20E3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9F6D81" w:rsidRDefault="00021A4D">
      <w:pPr>
        <w:pStyle w:val="Odstavec"/>
        <w:numPr>
          <w:ilvl w:val="0"/>
          <w:numId w:val="1"/>
        </w:numPr>
      </w:pPr>
      <w:r>
        <w:t>Správcem poplatku je M</w:t>
      </w:r>
      <w:r w:rsidR="00F20E3A">
        <w:t>ěstský úřad</w:t>
      </w:r>
      <w:r>
        <w:t xml:space="preserve"> Slavkov u Brna</w:t>
      </w:r>
      <w:r w:rsidR="00F20E3A">
        <w:rPr>
          <w:rStyle w:val="Znakapoznpodarou"/>
        </w:rPr>
        <w:footnoteReference w:id="2"/>
      </w:r>
      <w:r w:rsidR="00F20E3A">
        <w:t>.</w:t>
      </w:r>
    </w:p>
    <w:p w:rsidR="009F6D81" w:rsidRDefault="00F20E3A">
      <w:pPr>
        <w:pStyle w:val="Nadpis2"/>
      </w:pPr>
      <w:r>
        <w:t>Čl. 2</w:t>
      </w:r>
      <w:r>
        <w:br/>
        <w:t>Poplatník</w:t>
      </w:r>
    </w:p>
    <w:p w:rsidR="009F6D81" w:rsidRDefault="00F20E3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9F6D81" w:rsidRDefault="00F20E3A">
      <w:pPr>
        <w:pStyle w:val="Odstavec"/>
        <w:numPr>
          <w:ilvl w:val="1"/>
          <w:numId w:val="1"/>
        </w:numPr>
      </w:pPr>
      <w:r>
        <w:t>f</w:t>
      </w:r>
      <w:r w:rsidR="00FC21C3">
        <w:t>yzická osoba přihlášená v obci</w:t>
      </w:r>
      <w:r>
        <w:rPr>
          <w:rStyle w:val="Znakapoznpodarou"/>
        </w:rPr>
        <w:footnoteReference w:id="4"/>
      </w:r>
      <w:r w:rsidR="006D3F7F">
        <w:t xml:space="preserve"> nebo</w:t>
      </w:r>
    </w:p>
    <w:p w:rsidR="009F6D81" w:rsidRDefault="00F20E3A">
      <w:pPr>
        <w:pStyle w:val="Odstavec"/>
        <w:numPr>
          <w:ilvl w:val="1"/>
          <w:numId w:val="1"/>
        </w:numPr>
      </w:pPr>
      <w:r>
        <w:t xml:space="preserve">vlastník nemovité věci zahrnující byt, rodinný dům nebo stavbu pro rodinnou rekreaci, ve které není přihlášená žádná fyzická osoba a </w:t>
      </w:r>
      <w:r w:rsidR="00FC21C3">
        <w:t>která je umístěna na území obce</w:t>
      </w:r>
      <w:r>
        <w:t>.</w:t>
      </w:r>
    </w:p>
    <w:p w:rsidR="009F6D81" w:rsidRDefault="00F20E3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9F6D81" w:rsidRDefault="00F20E3A">
      <w:pPr>
        <w:pStyle w:val="Nadpis2"/>
      </w:pPr>
      <w:r>
        <w:t>Čl. 3</w:t>
      </w:r>
      <w:r>
        <w:br/>
        <w:t>Ohlašovací povinnost</w:t>
      </w:r>
    </w:p>
    <w:p w:rsidR="009F6D81" w:rsidRDefault="00F20E3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9F6D81" w:rsidRDefault="00F20E3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9F6D81" w:rsidRDefault="00F20E3A">
      <w:pPr>
        <w:pStyle w:val="Nadpis2"/>
      </w:pPr>
      <w:r>
        <w:t>Čl. 4</w:t>
      </w:r>
      <w:r>
        <w:br/>
        <w:t>Sazba poplatku</w:t>
      </w:r>
    </w:p>
    <w:p w:rsidR="009F6D81" w:rsidRDefault="00F20E3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6D3F7F">
        <w:rPr>
          <w:b/>
        </w:rPr>
        <w:t>700</w:t>
      </w:r>
      <w:r>
        <w:t> Kč.</w:t>
      </w:r>
    </w:p>
    <w:p w:rsidR="009F6D81" w:rsidRDefault="00F20E3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</w:t>
      </w:r>
      <w:r w:rsidR="003E4928">
        <w:t>řihlášení fyzické osoby v obci</w:t>
      </w:r>
      <w:r>
        <w:t xml:space="preserve">, snižuje o jednu dvanáctinu za každý kalendářní měsíc, na jehož </w:t>
      </w:r>
      <w:proofErr w:type="gramStart"/>
      <w:r>
        <w:t>konci</w:t>
      </w:r>
      <w:proofErr w:type="gramEnd"/>
    </w:p>
    <w:p w:rsidR="009F6D81" w:rsidRDefault="00F20E3A">
      <w:pPr>
        <w:pStyle w:val="Odstavec"/>
        <w:numPr>
          <w:ilvl w:val="1"/>
          <w:numId w:val="1"/>
        </w:numPr>
      </w:pPr>
      <w:r>
        <w:t>není tat</w:t>
      </w:r>
      <w:r w:rsidR="006D3F7F">
        <w:t>o fyzická osoba přihlášena v obci nebo</w:t>
      </w:r>
    </w:p>
    <w:p w:rsidR="009F6D81" w:rsidRDefault="006D3F7F">
      <w:pPr>
        <w:pStyle w:val="Odstavec"/>
        <w:numPr>
          <w:ilvl w:val="1"/>
          <w:numId w:val="1"/>
        </w:numPr>
      </w:pPr>
      <w:r>
        <w:t>j</w:t>
      </w:r>
      <w:r w:rsidR="00F20E3A">
        <w:t>e tato fyzická osoba od poplatku osvobozena.</w:t>
      </w:r>
    </w:p>
    <w:p w:rsidR="009F6D81" w:rsidRDefault="00F20E3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</w:t>
      </w:r>
      <w:r w:rsidR="006D3F7F">
        <w:t>rekreaci umístěné na území obce</w:t>
      </w:r>
      <w:r>
        <w:t xml:space="preserve">, snižuje o jednu dvanáctinu za každý kalendářní měsíc, na jehož </w:t>
      </w:r>
      <w:proofErr w:type="gramStart"/>
      <w:r>
        <w:t>konci</w:t>
      </w:r>
      <w:proofErr w:type="gramEnd"/>
    </w:p>
    <w:p w:rsidR="009F6D81" w:rsidRDefault="00F20E3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9F6D81" w:rsidRDefault="00F20E3A">
      <w:pPr>
        <w:pStyle w:val="Odstavec"/>
        <w:numPr>
          <w:ilvl w:val="1"/>
          <w:numId w:val="1"/>
        </w:numPr>
      </w:pPr>
      <w:r>
        <w:t>poplatník nevlastní tuto nemovitou věc,</w:t>
      </w:r>
      <w:r w:rsidR="006D3F7F">
        <w:t xml:space="preserve"> nebo</w:t>
      </w:r>
    </w:p>
    <w:p w:rsidR="009F6D81" w:rsidRDefault="00F20E3A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9F6D81" w:rsidRDefault="00F20E3A">
      <w:pPr>
        <w:pStyle w:val="Nadpis2"/>
      </w:pPr>
      <w:r>
        <w:t>Čl. 5</w:t>
      </w:r>
      <w:r>
        <w:br/>
        <w:t>Splatnost poplatku</w:t>
      </w:r>
    </w:p>
    <w:p w:rsidR="009F6D81" w:rsidRDefault="00F20E3A">
      <w:pPr>
        <w:pStyle w:val="Odstavec"/>
        <w:numPr>
          <w:ilvl w:val="0"/>
          <w:numId w:val="5"/>
        </w:numPr>
      </w:pPr>
      <w:r>
        <w:t xml:space="preserve">Poplatek je splatný </w:t>
      </w:r>
      <w:r w:rsidR="00021A4D">
        <w:t xml:space="preserve">jednorázově, a to </w:t>
      </w:r>
      <w:r>
        <w:t>nejpozději do 31. května příslušného kalendářního roku.</w:t>
      </w:r>
    </w:p>
    <w:p w:rsidR="009F6D81" w:rsidRDefault="00F20E3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F6D81" w:rsidRDefault="00F20E3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9F6D81" w:rsidRDefault="00F20E3A">
      <w:pPr>
        <w:pStyle w:val="Nadpis2"/>
      </w:pPr>
      <w:r>
        <w:t>Čl. 6</w:t>
      </w:r>
      <w:r>
        <w:br/>
        <w:t xml:space="preserve"> Osvobození a úlevy</w:t>
      </w:r>
    </w:p>
    <w:p w:rsidR="009F6D81" w:rsidRDefault="00F20E3A">
      <w:pPr>
        <w:pStyle w:val="Odstavec"/>
        <w:numPr>
          <w:ilvl w:val="0"/>
          <w:numId w:val="6"/>
        </w:numPr>
      </w:pPr>
      <w:r>
        <w:t>Od poplatku je osvobozena osoba, které poplatková povinnost vzni</w:t>
      </w:r>
      <w:r w:rsidR="00F124D5">
        <w:t>kla z důvodu přihlášení v obci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:rsidR="009F6D81" w:rsidRDefault="00F20E3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9F6D81" w:rsidRDefault="00F20E3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F6D81" w:rsidRDefault="00F20E3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F6D81" w:rsidRDefault="00F20E3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  <w:r w:rsidR="00E10A22">
        <w:t xml:space="preserve"> nebo</w:t>
      </w:r>
    </w:p>
    <w:p w:rsidR="009F6D81" w:rsidRDefault="00F20E3A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:rsidR="009F6D81" w:rsidRDefault="00F20E3A" w:rsidP="00021A4D">
      <w:pPr>
        <w:pStyle w:val="Odstavec"/>
        <w:numPr>
          <w:ilvl w:val="0"/>
          <w:numId w:val="1"/>
        </w:numPr>
      </w:pPr>
      <w:r>
        <w:t>Od poplatku se osvobozuje osoba, které poplatková povinnost vznikla z dův</w:t>
      </w:r>
      <w:r w:rsidR="00021A4D">
        <w:t xml:space="preserve">odu přihlášení v obci a která </w:t>
      </w:r>
      <w:r>
        <w:t>je dítětem, které je v přísl</w:t>
      </w:r>
      <w:r w:rsidR="00021A4D">
        <w:t>ušném kalendářním roce narozeno.</w:t>
      </w:r>
    </w:p>
    <w:p w:rsidR="009F6D81" w:rsidRDefault="00021A4D" w:rsidP="00021A4D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 která </w:t>
      </w:r>
      <w:r w:rsidR="00F20E3A">
        <w:t xml:space="preserve">se v příslušném kalendářním roce nepřetržitě po dobu </w:t>
      </w:r>
      <w:proofErr w:type="gramStart"/>
      <w:r w:rsidR="00F20E3A">
        <w:t>12ti</w:t>
      </w:r>
      <w:proofErr w:type="gramEnd"/>
      <w:r w:rsidR="00F20E3A">
        <w:t xml:space="preserve"> měsíců prokazatelně zdržuje mimo území ČR.</w:t>
      </w:r>
    </w:p>
    <w:p w:rsidR="009F6D81" w:rsidRDefault="00F20E3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</w:t>
      </w:r>
      <w:r w:rsidR="006D3F7F">
        <w:t xml:space="preserve">ahrnující </w:t>
      </w:r>
      <w:r>
        <w:t xml:space="preserve">stavbu pro rodinnou rekreaci, ve které není přihlášená žádná fyzická osoba a která se nachází na území tohoto města, a která </w:t>
      </w:r>
      <w:r w:rsidR="006D3F7F">
        <w:t xml:space="preserve">je </w:t>
      </w:r>
      <w:r>
        <w:t>součas</w:t>
      </w:r>
      <w:r w:rsidR="006D3F7F">
        <w:t xml:space="preserve">ně poplatníkem dle čl. 2 </w:t>
      </w:r>
      <w:proofErr w:type="gramStart"/>
      <w:r w:rsidR="006D3F7F">
        <w:t xml:space="preserve">odst.1 </w:t>
      </w:r>
      <w:r>
        <w:t>písm.</w:t>
      </w:r>
      <w:proofErr w:type="gramEnd"/>
      <w:r>
        <w:t xml:space="preserve"> a) této vyhlášky. Je-li však </w:t>
      </w:r>
      <w:r w:rsidR="006D3F7F">
        <w:t xml:space="preserve">více </w:t>
      </w:r>
      <w:r>
        <w:t>spoluvlastníků stavby pro rodinnou rekreaci a alespoň jeden z nich zár</w:t>
      </w:r>
      <w:r w:rsidR="006D3F7F">
        <w:t xml:space="preserve">oveň není poplatníkem dle </w:t>
      </w:r>
      <w:proofErr w:type="spellStart"/>
      <w:proofErr w:type="gramStart"/>
      <w:r w:rsidR="006D3F7F">
        <w:t>č.l</w:t>
      </w:r>
      <w:proofErr w:type="spellEnd"/>
      <w:r w:rsidR="006D3F7F">
        <w:t>.</w:t>
      </w:r>
      <w:proofErr w:type="gramEnd"/>
      <w:r w:rsidR="006D3F7F">
        <w:t xml:space="preserve"> </w:t>
      </w:r>
      <w:r>
        <w:t>2 odst. 1 písm. a) této vyhlášky, osvobození</w:t>
      </w:r>
      <w:r w:rsidR="006D3F7F">
        <w:t xml:space="preserve"> se tyto poplatníky nevztahuje.</w:t>
      </w:r>
    </w:p>
    <w:p w:rsidR="009F6D81" w:rsidRDefault="00F20E3A">
      <w:pPr>
        <w:pStyle w:val="Odstavec"/>
        <w:numPr>
          <w:ilvl w:val="0"/>
          <w:numId w:val="1"/>
        </w:numPr>
      </w:pPr>
      <w:r>
        <w:t>Úleva se poskytuje osobě, které poplatková povinnost vzni</w:t>
      </w:r>
      <w:r w:rsidR="006D3F7F">
        <w:t>kla z důvodu přihlášení v obci</w:t>
      </w:r>
      <w:r>
        <w:t xml:space="preserve"> a která v příslušném kalendářním roce dovrší nejméně 1 r</w:t>
      </w:r>
      <w:r w:rsidR="006D3F7F">
        <w:t>ok a nejvýše 18 let věku, a to ve výši 50 % sazby poplatku.</w:t>
      </w:r>
    </w:p>
    <w:p w:rsidR="009F6D81" w:rsidRDefault="00F20E3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6E5CA5" w:rsidRDefault="006E5CA5" w:rsidP="006E5CA5">
      <w:pPr>
        <w:pStyle w:val="Nadpis2"/>
      </w:pPr>
      <w:r>
        <w:t xml:space="preserve"> </w:t>
      </w:r>
      <w:r w:rsidR="00C76F5B">
        <w:t>Čl. 7</w:t>
      </w:r>
      <w:r>
        <w:br/>
        <w:t>Navýšení poplatku</w:t>
      </w:r>
      <w:r w:rsidR="00FC267C">
        <w:rPr>
          <w:rStyle w:val="Znakapoznpodarou"/>
        </w:rPr>
        <w:footnoteReference w:id="10"/>
      </w:r>
    </w:p>
    <w:p w:rsidR="006E5CA5" w:rsidRDefault="006E5CA5" w:rsidP="006E5CA5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t xml:space="preserve">(1) </w:t>
      </w:r>
      <w:r w:rsidRPr="00972F68">
        <w:rPr>
          <w:color w:val="000000"/>
          <w:sz w:val="22"/>
          <w:szCs w:val="22"/>
          <w:shd w:val="clear" w:color="auto" w:fill="FFFFFF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6E5CA5" w:rsidRDefault="006E5CA5" w:rsidP="006E5CA5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</w:t>
      </w:r>
      <w:r w:rsidRPr="00477AD3">
        <w:rPr>
          <w:color w:val="000000"/>
          <w:sz w:val="22"/>
          <w:szCs w:val="22"/>
          <w:shd w:val="clear" w:color="auto" w:fill="FFFFFF"/>
        </w:rPr>
        <w:t>2) 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:rsidR="006E5CA5" w:rsidRDefault="006E5CA5" w:rsidP="006E5CA5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</w:t>
      </w:r>
      <w:r w:rsidRPr="00477AD3">
        <w:rPr>
          <w:color w:val="000000"/>
          <w:sz w:val="22"/>
          <w:szCs w:val="22"/>
          <w:shd w:val="clear" w:color="auto" w:fill="FFFFFF"/>
        </w:rPr>
        <w:t>3) Dojde-li k doměření poplatku, správce poplatku může stanovit novou výši zvýšení poplatku.</w:t>
      </w:r>
    </w:p>
    <w:p w:rsidR="006E5CA5" w:rsidRDefault="006E5CA5" w:rsidP="006E5CA5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(4</w:t>
      </w:r>
      <w:r w:rsidRPr="0074728F">
        <w:rPr>
          <w:color w:val="000000"/>
          <w:sz w:val="22"/>
          <w:szCs w:val="22"/>
          <w:shd w:val="clear" w:color="auto" w:fill="FFFFFF"/>
        </w:rPr>
        <w:t>) Zvýšení poplatku stanoví správce poplatku poplatkovému subjektu platebním výměrem nebo hromadným předpisným seznamem.</w:t>
      </w:r>
    </w:p>
    <w:p w:rsidR="006E5CA5" w:rsidRPr="00CF773D" w:rsidRDefault="006E5CA5" w:rsidP="006E5CA5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(5</w:t>
      </w:r>
      <w:r w:rsidRPr="0074728F">
        <w:rPr>
          <w:color w:val="000000"/>
          <w:sz w:val="22"/>
          <w:szCs w:val="22"/>
          <w:shd w:val="clear" w:color="auto" w:fill="FFFFFF"/>
        </w:rPr>
        <w:t>) Zvýšení poplatku je splatné ve lhůtě 30 dnů ode dne oznámení rozhodnutí o zvýšení poplatku.</w:t>
      </w:r>
    </w:p>
    <w:p w:rsidR="006E5CA5" w:rsidRDefault="006E5CA5" w:rsidP="006E5CA5">
      <w:pPr>
        <w:pStyle w:val="Odstavec"/>
      </w:pPr>
    </w:p>
    <w:p w:rsidR="006E5CA5" w:rsidRDefault="006E5CA5" w:rsidP="006E5CA5">
      <w:pPr>
        <w:pStyle w:val="Odstavec"/>
      </w:pPr>
    </w:p>
    <w:p w:rsidR="00FC267C" w:rsidRDefault="00C76F5B" w:rsidP="00FC267C">
      <w:pPr>
        <w:pStyle w:val="Nadpis2"/>
      </w:pPr>
      <w:r>
        <w:lastRenderedPageBreak/>
        <w:t>Čl. 8</w:t>
      </w:r>
      <w:r w:rsidR="00FC267C">
        <w:br/>
        <w:t>Odpovědnost za zaplacení poplatku</w:t>
      </w:r>
      <w:r w:rsidR="00FC267C">
        <w:rPr>
          <w:rStyle w:val="Znakapoznpodarou"/>
        </w:rPr>
        <w:footnoteReference w:id="11"/>
      </w:r>
    </w:p>
    <w:p w:rsidR="00FC267C" w:rsidRDefault="00FC267C" w:rsidP="00FC267C">
      <w:pPr>
        <w:pStyle w:val="Nadpis2"/>
        <w:jc w:val="both"/>
        <w:rPr>
          <w:rFonts w:cs="Arial"/>
          <w:b w:val="0"/>
          <w:color w:val="000000"/>
          <w:sz w:val="22"/>
          <w:szCs w:val="22"/>
          <w:shd w:val="clear" w:color="auto" w:fill="FFFFFF"/>
        </w:rPr>
      </w:pPr>
      <w:r>
        <w:rPr>
          <w:b w:val="0"/>
        </w:rPr>
        <w:t xml:space="preserve">(1) </w:t>
      </w:r>
      <w:r w:rsidRPr="00693FF4">
        <w:rPr>
          <w:rFonts w:cs="Arial"/>
          <w:b w:val="0"/>
          <w:sz w:val="22"/>
          <w:szCs w:val="22"/>
        </w:rPr>
        <w:t>V</w:t>
      </w:r>
      <w:r w:rsidRPr="00693FF4">
        <w:rPr>
          <w:rFonts w:cs="Arial"/>
          <w:b w:val="0"/>
          <w:color w:val="000000"/>
          <w:sz w:val="22"/>
          <w:szCs w:val="22"/>
          <w:shd w:val="clear" w:color="auto" w:fill="FFFFFF"/>
        </w:rPr>
        <w:t>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C267C" w:rsidRDefault="00FC267C" w:rsidP="00FC267C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t xml:space="preserve">(2) </w:t>
      </w:r>
      <w:r w:rsidRPr="001652DF">
        <w:rPr>
          <w:color w:val="000000"/>
          <w:sz w:val="22"/>
          <w:szCs w:val="22"/>
          <w:shd w:val="clear" w:color="auto" w:fill="FFFFFF"/>
        </w:rPr>
        <w:t xml:space="preserve">V případě </w:t>
      </w:r>
      <w:r w:rsidRPr="001652DF">
        <w:rPr>
          <w:sz w:val="22"/>
          <w:szCs w:val="22"/>
          <w:shd w:val="clear" w:color="auto" w:fill="FFFFFF"/>
        </w:rPr>
        <w:t>podle </w:t>
      </w:r>
      <w:hyperlink r:id="rId8" w:anchor="L311" w:history="1">
        <w:r w:rsidRPr="001652DF">
          <w:rPr>
            <w:rStyle w:val="Hypertextovodkaz"/>
            <w:sz w:val="22"/>
            <w:szCs w:val="22"/>
            <w:shd w:val="clear" w:color="auto" w:fill="FFFFFF"/>
          </w:rPr>
          <w:t>odstavce 1</w:t>
        </w:r>
      </w:hyperlink>
      <w:r w:rsidRPr="001652DF">
        <w:rPr>
          <w:sz w:val="22"/>
          <w:szCs w:val="22"/>
          <w:shd w:val="clear" w:color="auto" w:fill="FFFFFF"/>
        </w:rPr>
        <w:t xml:space="preserve"> stanoví </w:t>
      </w:r>
      <w:r w:rsidRPr="001652DF">
        <w:rPr>
          <w:color w:val="000000"/>
          <w:sz w:val="22"/>
          <w:szCs w:val="22"/>
          <w:shd w:val="clear" w:color="auto" w:fill="FFFFFF"/>
        </w:rPr>
        <w:t>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:rsidR="00FC267C" w:rsidRPr="001652DF" w:rsidRDefault="00FC267C" w:rsidP="00FC267C">
      <w:pPr>
        <w:pStyle w:val="Textbody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(3</w:t>
      </w:r>
      <w:r w:rsidRPr="001652DF">
        <w:rPr>
          <w:color w:val="000000"/>
          <w:sz w:val="22"/>
          <w:szCs w:val="22"/>
          <w:shd w:val="clear" w:color="auto" w:fill="FFFFFF"/>
        </w:rPr>
        <w:t>) Je-li zákonných zástupců nebo opatrovníků více, jsou povinni plnit poplatkovou povinnost společně a nerozdílně.</w:t>
      </w:r>
    </w:p>
    <w:p w:rsidR="00C76F5B" w:rsidRDefault="00C76F5B" w:rsidP="00C76F5B">
      <w:pPr>
        <w:pStyle w:val="Nadpis2"/>
      </w:pPr>
      <w:r>
        <w:rPr>
          <w:rFonts w:cs="Arial"/>
        </w:rPr>
        <w:t>Čl. 9</w:t>
      </w:r>
      <w:r w:rsidRPr="00C76F5B">
        <w:rPr>
          <w:rFonts w:cs="Arial"/>
        </w:rPr>
        <w:br/>
      </w:r>
      <w:r>
        <w:t>Společná ustanovení</w:t>
      </w:r>
    </w:p>
    <w:p w:rsidR="005C59B9" w:rsidRPr="005C59B9" w:rsidRDefault="005C59B9" w:rsidP="005C59B9">
      <w:pPr>
        <w:pStyle w:val="Textbody"/>
      </w:pPr>
    </w:p>
    <w:p w:rsidR="00C76F5B" w:rsidRDefault="00C76F5B" w:rsidP="00C76F5B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t xml:space="preserve"> (1) </w:t>
      </w:r>
      <w:r w:rsidRPr="00C76F5B">
        <w:rPr>
          <w:color w:val="000000"/>
          <w:sz w:val="22"/>
          <w:szCs w:val="22"/>
          <w:shd w:val="clear" w:color="auto" w:fill="FFFFFF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color w:val="000000"/>
          <w:sz w:val="22"/>
          <w:szCs w:val="22"/>
          <w:shd w:val="clear" w:color="auto" w:fill="FFFFFF"/>
        </w:rPr>
        <w:footnoteReference w:id="12"/>
      </w:r>
    </w:p>
    <w:p w:rsidR="00FC267C" w:rsidRPr="00C76F5B" w:rsidRDefault="00C76F5B" w:rsidP="005C59B9">
      <w:pPr>
        <w:pStyle w:val="Textbody"/>
        <w:jc w:val="both"/>
        <w:rPr>
          <w:sz w:val="22"/>
          <w:szCs w:val="22"/>
        </w:rPr>
      </w:pPr>
      <w:r w:rsidRPr="00C76F5B">
        <w:rPr>
          <w:color w:val="000000"/>
          <w:sz w:val="22"/>
          <w:szCs w:val="22"/>
          <w:shd w:val="clear" w:color="auto" w:fill="FFFFFF"/>
        </w:rPr>
        <w:t xml:space="preserve">(2) Na </w:t>
      </w:r>
      <w:proofErr w:type="spellStart"/>
      <w:r w:rsidRPr="00C76F5B">
        <w:rPr>
          <w:color w:val="000000"/>
          <w:sz w:val="22"/>
          <w:szCs w:val="22"/>
          <w:shd w:val="clear" w:color="auto" w:fill="FFFFFF"/>
        </w:rPr>
        <w:t>svěřenský</w:t>
      </w:r>
      <w:proofErr w:type="spellEnd"/>
      <w:r w:rsidRPr="00C76F5B">
        <w:rPr>
          <w:color w:val="000000"/>
          <w:sz w:val="22"/>
          <w:szCs w:val="22"/>
          <w:shd w:val="clear" w:color="auto" w:fill="FFFFFF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color w:val="000000"/>
          <w:sz w:val="22"/>
          <w:szCs w:val="22"/>
          <w:shd w:val="clear" w:color="auto" w:fill="FFFFFF"/>
        </w:rPr>
        <w:t>.</w:t>
      </w:r>
      <w:r>
        <w:rPr>
          <w:rStyle w:val="Znakapoznpodarou"/>
          <w:color w:val="000000"/>
          <w:sz w:val="22"/>
          <w:szCs w:val="22"/>
          <w:shd w:val="clear" w:color="auto" w:fill="FFFFFF"/>
        </w:rPr>
        <w:footnoteReference w:id="13"/>
      </w:r>
    </w:p>
    <w:p w:rsidR="009F6D81" w:rsidRDefault="00C76F5B">
      <w:pPr>
        <w:pStyle w:val="Nadpis2"/>
      </w:pPr>
      <w:r w:rsidRPr="00C76F5B">
        <w:rPr>
          <w:rFonts w:cs="Arial"/>
        </w:rPr>
        <w:t>Čl. 10</w:t>
      </w:r>
      <w:r w:rsidR="00F20E3A" w:rsidRPr="00C76F5B">
        <w:rPr>
          <w:rFonts w:cs="Arial"/>
        </w:rPr>
        <w:br/>
      </w:r>
      <w:r w:rsidR="00F20E3A" w:rsidRPr="00C76F5B">
        <w:t>Přechodné a zrušovací ustanovení</w:t>
      </w:r>
    </w:p>
    <w:p w:rsidR="005C59B9" w:rsidRPr="005C59B9" w:rsidRDefault="005C59B9" w:rsidP="005C59B9">
      <w:pPr>
        <w:pStyle w:val="Textbody"/>
      </w:pPr>
    </w:p>
    <w:p w:rsidR="009F6D81" w:rsidRDefault="00F20E3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9472F" w:rsidRDefault="00F20E3A" w:rsidP="0059472F">
      <w:pPr>
        <w:pStyle w:val="Odstavec"/>
        <w:numPr>
          <w:ilvl w:val="0"/>
          <w:numId w:val="1"/>
        </w:numPr>
      </w:pPr>
      <w:r>
        <w:t>Zrušuje se obecně závazná vyhláška č. 3/2022, Obecně závazná vyhláška města Slavkov u Brna o místním poplatku za obecní systém od</w:t>
      </w:r>
      <w:r w:rsidR="009B0538">
        <w:t xml:space="preserve">padového hospodářství, schválená dne </w:t>
      </w:r>
      <w:proofErr w:type="gramStart"/>
      <w:r w:rsidR="009B0538">
        <w:t>6.6.2022</w:t>
      </w:r>
      <w:proofErr w:type="gramEnd"/>
      <w:r w:rsidR="009B0538">
        <w:t>.</w:t>
      </w:r>
    </w:p>
    <w:p w:rsidR="0059472F" w:rsidRDefault="0059472F">
      <w:pPr>
        <w:pStyle w:val="Nadpis2"/>
      </w:pPr>
    </w:p>
    <w:p w:rsidR="0008511C" w:rsidRDefault="0008511C" w:rsidP="0008511C">
      <w:pPr>
        <w:pStyle w:val="Textbody"/>
      </w:pPr>
    </w:p>
    <w:p w:rsidR="0008511C" w:rsidRPr="0008511C" w:rsidRDefault="0008511C" w:rsidP="0008511C">
      <w:pPr>
        <w:pStyle w:val="Textbody"/>
      </w:pPr>
    </w:p>
    <w:p w:rsidR="009F6D81" w:rsidRDefault="005C59B9">
      <w:pPr>
        <w:pStyle w:val="Nadpis2"/>
      </w:pPr>
      <w:r>
        <w:lastRenderedPageBreak/>
        <w:t>Čl. 11</w:t>
      </w:r>
      <w:r w:rsidR="00F20E3A">
        <w:br/>
        <w:t>Účinnost</w:t>
      </w:r>
    </w:p>
    <w:p w:rsidR="005C59B9" w:rsidRPr="005C59B9" w:rsidRDefault="005C59B9" w:rsidP="005C59B9">
      <w:pPr>
        <w:pStyle w:val="Textbody"/>
      </w:pPr>
    </w:p>
    <w:p w:rsidR="009F6D81" w:rsidRDefault="00F20E3A">
      <w:pPr>
        <w:pStyle w:val="Odstavec"/>
      </w:pPr>
      <w:r>
        <w:t>Tato vyhláška nabývá účinnosti dnem 1. ledna 2024.</w:t>
      </w:r>
    </w:p>
    <w:tbl>
      <w:tblPr>
        <w:tblW w:w="100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0"/>
        <w:gridCol w:w="5031"/>
      </w:tblGrid>
      <w:tr w:rsidR="009F6D81" w:rsidTr="0008511C">
        <w:trPr>
          <w:trHeight w:hRule="exact" w:val="1865"/>
        </w:trPr>
        <w:tc>
          <w:tcPr>
            <w:tcW w:w="5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9472F" w:rsidRDefault="0059472F">
            <w:pPr>
              <w:pStyle w:val="PodpisovePole"/>
            </w:pPr>
          </w:p>
          <w:p w:rsidR="0059472F" w:rsidRDefault="0059472F">
            <w:pPr>
              <w:pStyle w:val="PodpisovePole"/>
            </w:pPr>
          </w:p>
          <w:p w:rsidR="0059472F" w:rsidRDefault="0059472F">
            <w:pPr>
              <w:pStyle w:val="PodpisovePole"/>
            </w:pPr>
          </w:p>
          <w:p w:rsidR="0059472F" w:rsidRDefault="0059472F">
            <w:pPr>
              <w:pStyle w:val="PodpisovePole"/>
            </w:pPr>
          </w:p>
          <w:p w:rsidR="009F6D81" w:rsidRDefault="0059472F">
            <w:pPr>
              <w:pStyle w:val="PodpisovePole"/>
            </w:pPr>
            <w:r>
              <w:t xml:space="preserve">Bc. Michal </w:t>
            </w:r>
            <w:proofErr w:type="spellStart"/>
            <w:r>
              <w:t>Boudný</w:t>
            </w:r>
            <w:r w:rsidR="002F73E4">
              <w:t>,</w:t>
            </w:r>
            <w:proofErr w:type="gramStart"/>
            <w:r w:rsidR="002F73E4">
              <w:t>v.r</w:t>
            </w:r>
            <w:proofErr w:type="spellEnd"/>
            <w:r w:rsidR="002F73E4">
              <w:t>.</w:t>
            </w:r>
            <w:proofErr w:type="gramEnd"/>
            <w:r w:rsidR="00F20E3A">
              <w:br/>
              <w:t xml:space="preserve"> starosta</w:t>
            </w:r>
          </w:p>
        </w:tc>
        <w:tc>
          <w:tcPr>
            <w:tcW w:w="50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511C" w:rsidRDefault="0008511C">
            <w:pPr>
              <w:pStyle w:val="PodpisovePole"/>
            </w:pPr>
          </w:p>
          <w:p w:rsidR="009F6D81" w:rsidRDefault="0059472F">
            <w:pPr>
              <w:pStyle w:val="PodpisovePole"/>
            </w:pPr>
            <w:r>
              <w:t>Ing. Marie Jedličková</w:t>
            </w:r>
            <w:r w:rsidR="002F73E4">
              <w:t>,v.r.</w:t>
            </w:r>
            <w:bookmarkStart w:id="0" w:name="_GoBack"/>
            <w:bookmarkEnd w:id="0"/>
            <w:r w:rsidR="00F20E3A">
              <w:br/>
              <w:t xml:space="preserve"> místostarostka</w:t>
            </w:r>
          </w:p>
        </w:tc>
      </w:tr>
      <w:tr w:rsidR="009F6D81" w:rsidTr="0008511C">
        <w:trPr>
          <w:trHeight w:hRule="exact" w:val="1865"/>
        </w:trPr>
        <w:tc>
          <w:tcPr>
            <w:tcW w:w="5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F6D81" w:rsidRDefault="009F6D81">
            <w:pPr>
              <w:pStyle w:val="PodpisovePole"/>
            </w:pPr>
          </w:p>
        </w:tc>
        <w:tc>
          <w:tcPr>
            <w:tcW w:w="50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F6D81" w:rsidRDefault="009F6D81">
            <w:pPr>
              <w:pStyle w:val="PodpisovePole"/>
            </w:pPr>
          </w:p>
        </w:tc>
      </w:tr>
    </w:tbl>
    <w:p w:rsidR="00F20E3A" w:rsidRDefault="00F20E3A"/>
    <w:sectPr w:rsidR="00F20E3A"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A1" w:rsidRDefault="009279A1">
      <w:r>
        <w:separator/>
      </w:r>
    </w:p>
  </w:endnote>
  <w:endnote w:type="continuationSeparator" w:id="0">
    <w:p w:rsidR="009279A1" w:rsidRDefault="0092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362332"/>
      <w:docPartObj>
        <w:docPartGallery w:val="Page Numbers (Bottom of Page)"/>
        <w:docPartUnique/>
      </w:docPartObj>
    </w:sdtPr>
    <w:sdtEndPr/>
    <w:sdtContent>
      <w:p w:rsidR="005C59B9" w:rsidRDefault="005C59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E4">
          <w:rPr>
            <w:noProof/>
          </w:rPr>
          <w:t>5</w:t>
        </w:r>
        <w:r>
          <w:fldChar w:fldCharType="end"/>
        </w:r>
      </w:p>
    </w:sdtContent>
  </w:sdt>
  <w:p w:rsidR="005C59B9" w:rsidRDefault="005C5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A1" w:rsidRDefault="009279A1">
      <w:r>
        <w:rPr>
          <w:color w:val="000000"/>
        </w:rPr>
        <w:separator/>
      </w:r>
    </w:p>
  </w:footnote>
  <w:footnote w:type="continuationSeparator" w:id="0">
    <w:p w:rsidR="009279A1" w:rsidRDefault="009279A1">
      <w:r>
        <w:continuationSeparator/>
      </w:r>
    </w:p>
  </w:footnote>
  <w:footnote w:id="1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9F6D81" w:rsidRDefault="00F20E3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9F6D81" w:rsidRDefault="00F20E3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10">
    <w:p w:rsidR="00FC267C" w:rsidRDefault="00FC26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93FF4">
        <w:rPr>
          <w:rFonts w:ascii="Arial" w:hAnsi="Arial" w:cs="Arial"/>
          <w:sz w:val="18"/>
        </w:rPr>
        <w:t>§ 11c zákona o místních poplatcích</w:t>
      </w:r>
    </w:p>
  </w:footnote>
  <w:footnote w:id="11">
    <w:p w:rsidR="00FC267C" w:rsidRDefault="00FC26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52DF">
        <w:rPr>
          <w:rFonts w:ascii="Arial" w:hAnsi="Arial" w:cs="Arial"/>
          <w:sz w:val="18"/>
        </w:rPr>
        <w:t>§ 12 zákona o místních poplatcích</w:t>
      </w:r>
    </w:p>
  </w:footnote>
  <w:footnote w:id="12">
    <w:p w:rsidR="00C76F5B" w:rsidRDefault="00C76F5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</w:rPr>
        <w:t>10q</w:t>
      </w:r>
      <w:r w:rsidRPr="001652DF">
        <w:rPr>
          <w:rFonts w:ascii="Arial" w:hAnsi="Arial" w:cs="Arial"/>
          <w:sz w:val="18"/>
        </w:rPr>
        <w:t xml:space="preserve"> zákona o místních poplatcích</w:t>
      </w:r>
    </w:p>
  </w:footnote>
  <w:footnote w:id="13">
    <w:p w:rsidR="00C76F5B" w:rsidRDefault="00C76F5B" w:rsidP="00C76F5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</w:rPr>
        <w:t>10r</w:t>
      </w:r>
      <w:r w:rsidRPr="001652DF">
        <w:rPr>
          <w:rFonts w:ascii="Arial" w:hAnsi="Arial" w:cs="Arial"/>
          <w:sz w:val="18"/>
        </w:rPr>
        <w:t xml:space="preserve"> zákona o místních poplatcích</w:t>
      </w:r>
    </w:p>
    <w:p w:rsidR="00C76F5B" w:rsidRDefault="00C76F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02DFD"/>
    <w:multiLevelType w:val="multilevel"/>
    <w:tmpl w:val="13669A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81"/>
    <w:rsid w:val="00021A4D"/>
    <w:rsid w:val="0008511C"/>
    <w:rsid w:val="002F73E4"/>
    <w:rsid w:val="003E4928"/>
    <w:rsid w:val="0059472F"/>
    <w:rsid w:val="005C59B9"/>
    <w:rsid w:val="006C5B53"/>
    <w:rsid w:val="006D3F7F"/>
    <w:rsid w:val="006E5CA5"/>
    <w:rsid w:val="00782956"/>
    <w:rsid w:val="00876790"/>
    <w:rsid w:val="009279A1"/>
    <w:rsid w:val="009B0538"/>
    <w:rsid w:val="009F6D81"/>
    <w:rsid w:val="00B1305F"/>
    <w:rsid w:val="00B7510C"/>
    <w:rsid w:val="00C76F5B"/>
    <w:rsid w:val="00D82A46"/>
    <w:rsid w:val="00E04673"/>
    <w:rsid w:val="00E10A22"/>
    <w:rsid w:val="00E97E6B"/>
    <w:rsid w:val="00F124D5"/>
    <w:rsid w:val="00F20E3A"/>
    <w:rsid w:val="00FC21C3"/>
    <w:rsid w:val="00F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8BF0"/>
  <w15:docId w15:val="{7F4F617F-6078-4FE6-8D8F-EB19B547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E5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5CA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5CA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CA5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CA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CA5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267C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267C"/>
    <w:rPr>
      <w:rFonts w:cs="Mangal"/>
      <w:sz w:val="20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FC267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C59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C59B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C59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C59B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327_2024_01_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5A05-B77F-4130-A43D-0B8CC9DF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1119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Salačová</dc:creator>
  <cp:lastModifiedBy>Magdaléna Salačová</cp:lastModifiedBy>
  <cp:revision>16</cp:revision>
  <cp:lastPrinted>2023-11-22T08:57:00Z</cp:lastPrinted>
  <dcterms:created xsi:type="dcterms:W3CDTF">2023-09-22T11:35:00Z</dcterms:created>
  <dcterms:modified xsi:type="dcterms:W3CDTF">2023-11-27T10:42:00Z</dcterms:modified>
</cp:coreProperties>
</file>