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 Tupadly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Zastupitelstvo obce Tupadly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Obecně závazná vyhláška obce Tupadly č. 1/2026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 regulaci provozování hazardních her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Tupadly se na svém zasedání dne 17. 6. 2026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Článek 1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Cíl vyhlášky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Cílem vyhlášky je ochrana veřejného pořádku, zdraví a sociálně slabších obyvatel.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Článek 2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Zákaz provozování 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Provozování binga, technické hry, živé hry a turnaje malého rozsahu je na celém území obce zakázáno.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Článek 3</w: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Přechodné ustanovení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Článek 4</w:t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Účinnost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1. srpna 2026.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ab/>
        <w:t xml:space="preserve">    ...................................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Miloslava Šulová </w:t>
        <w:tab/>
        <w:t xml:space="preserve">     Tereza Cílková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starosta  </w:t>
        <w:tab/>
        <w:t xml:space="preserve">místostarosta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843" w:top="113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LdXdkJQWbi5e0UN5JQ1RAzgLAA==">CgMxLjA4AHIhMUNaRUR4RXVST2NKU0J2dXU0QTVIa0l6ZkduT2stbXQ0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