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Branov</w:t>
        <w:br/>
        <w:t>Zastupitelstvo obce Branov</w:t>
      </w:r>
    </w:p>
    <w:p>
      <w:pPr>
        <w:pStyle w:val="Heading1"/>
        <w:numPr>
          <w:ilvl w:val="0"/>
          <w:numId w:val="1"/>
        </w:numPr>
        <w:bidi w:val="0"/>
        <w:ind w:hanging="0" w:start="0"/>
        <w:rPr/>
      </w:pPr>
      <w:r>
        <w:rPr/>
        <w:t>Obecně závazná vyhláška obce Branov,</w:t>
        <w:br/>
        <w:t>kterou se stanovují pravidla pro pohyb psů</w:t>
      </w:r>
    </w:p>
    <w:p>
      <w:pPr>
        <w:pStyle w:val="UvodniVeta"/>
        <w:bidi w:val="0"/>
        <w:rPr>
          <w:sz w:val="22"/>
          <w:szCs w:val="22"/>
        </w:rPr>
      </w:pPr>
      <w:r>
        <w:rPr>
          <w:sz w:val="22"/>
          <w:szCs w:val="22"/>
        </w:rPr>
        <w:t>Zastupitelstvo obce Branov se na svém zasedání dne </w:t>
      </w:r>
      <w:r>
        <w:rPr>
          <w:sz w:val="22"/>
          <w:szCs w:val="22"/>
        </w:rPr>
        <w:t>5</w:t>
      </w:r>
      <w:r>
        <w:rPr>
          <w:sz w:val="22"/>
          <w:szCs w:val="22"/>
        </w:rPr>
        <w:t>. března 2026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>
      <w:pPr>
        <w:pStyle w:val="Heading2"/>
        <w:numPr>
          <w:ilvl w:val="1"/>
          <w:numId w:val="1"/>
        </w:numPr>
        <w:bidi w:val="0"/>
        <w:spacing w:lineRule="auto" w:line="240"/>
        <w:ind w:hanging="0" w:start="0"/>
        <w:rPr>
          <w:sz w:val="22"/>
          <w:szCs w:val="22"/>
        </w:rPr>
      </w:pPr>
      <w:r>
        <w:rPr>
          <w:sz w:val="22"/>
          <w:szCs w:val="22"/>
        </w:rPr>
        <w:t>Čl. 1</w:t>
        <w:br/>
        <w:t>Úvodní ustanovení</w:t>
      </w:r>
    </w:p>
    <w:p>
      <w:pPr>
        <w:pStyle w:val="Odstavec"/>
        <w:numPr>
          <w:ilvl w:val="0"/>
          <w:numId w:val="10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Tato vyhláška stanovuje pravidla pro pohyb psů na území obce Branov.</w:t>
      </w:r>
    </w:p>
    <w:p>
      <w:pPr>
        <w:pStyle w:val="Odstavec"/>
        <w:numPr>
          <w:ilvl w:val="0"/>
          <w:numId w:val="11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Tato vyhláška se nevztahuje na:</w:t>
      </w:r>
    </w:p>
    <w:p>
      <w:pPr>
        <w:pStyle w:val="Odstavec"/>
        <w:numPr>
          <w:ilvl w:val="1"/>
          <w:numId w:val="12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osoby doprovázené vodicími a asistenčními psy a na osoby provádějící odborný výcvik těchto psů,</w:t>
      </w:r>
    </w:p>
    <w:p>
      <w:pPr>
        <w:pStyle w:val="Odstavec"/>
        <w:numPr>
          <w:ilvl w:val="1"/>
          <w:numId w:val="13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psy při jejich použití dle jiného právního předpisu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>
      <w:pPr>
        <w:pStyle w:val="Odstavec"/>
        <w:numPr>
          <w:ilvl w:val="0"/>
          <w:numId w:val="14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Za splnění povinností stanovených touto vyhláškou odpovídá osoba, která psa doprovází.</w:t>
      </w:r>
    </w:p>
    <w:p>
      <w:pPr>
        <w:pStyle w:val="Heading2"/>
        <w:numPr>
          <w:ilvl w:val="1"/>
          <w:numId w:val="1"/>
        </w:numPr>
        <w:bidi w:val="0"/>
        <w:spacing w:lineRule="auto" w:line="240"/>
        <w:ind w:hanging="0" w:start="0"/>
        <w:rPr>
          <w:sz w:val="22"/>
          <w:szCs w:val="22"/>
        </w:rPr>
      </w:pPr>
      <w:r>
        <w:rPr>
          <w:sz w:val="22"/>
          <w:szCs w:val="22"/>
        </w:rPr>
        <w:t>Čl. 2</w:t>
        <w:br/>
        <w:t xml:space="preserve"> Pohyb psů na veřejném prostranství </w:t>
      </w:r>
    </w:p>
    <w:p>
      <w:pPr>
        <w:pStyle w:val="Odstavec"/>
        <w:numPr>
          <w:ilvl w:val="0"/>
          <w:numId w:val="15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Na veřejných prostranstvích v zastavěném území a zastavitelných plochách je pohyb psů možný pouze na vodítku nebo s nasazeným náhubkem.</w:t>
      </w:r>
    </w:p>
    <w:p>
      <w:pPr>
        <w:pStyle w:val="Odstavec"/>
        <w:numPr>
          <w:ilvl w:val="0"/>
          <w:numId w:val="16"/>
        </w:numPr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FootnoteReference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>
      <w:pPr>
        <w:pStyle w:val="Heading2"/>
        <w:numPr>
          <w:ilvl w:val="1"/>
          <w:numId w:val="1"/>
        </w:numPr>
        <w:bidi w:val="0"/>
        <w:spacing w:lineRule="auto" w:line="240"/>
        <w:ind w:hanging="0" w:start="0"/>
        <w:rPr>
          <w:sz w:val="22"/>
          <w:szCs w:val="22"/>
        </w:rPr>
      </w:pPr>
      <w:r>
        <w:rPr>
          <w:sz w:val="22"/>
          <w:szCs w:val="22"/>
        </w:rPr>
        <w:t>Čl. 3</w:t>
        <w:br/>
        <w:t>Vymezení prostor pro volné pobíhání psů</w:t>
      </w:r>
    </w:p>
    <w:p>
      <w:pPr>
        <w:pStyle w:val="Odstavec"/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Pro volné pobíhání psů, které je možné pouze pod neustálým dohledem doprovázející osoby, se vymezují prostory uvedené v grafické příloze č. 1 této vyhlášky.</w:t>
      </w:r>
    </w:p>
    <w:p>
      <w:pPr>
        <w:pStyle w:val="Heading2"/>
        <w:numPr>
          <w:ilvl w:val="1"/>
          <w:numId w:val="1"/>
        </w:numPr>
        <w:bidi w:val="0"/>
        <w:spacing w:lineRule="auto" w:line="240"/>
        <w:ind w:hanging="0" w:start="0"/>
        <w:rPr>
          <w:sz w:val="22"/>
          <w:szCs w:val="22"/>
        </w:rPr>
      </w:pPr>
      <w:r>
        <w:rPr>
          <w:sz w:val="22"/>
          <w:szCs w:val="22"/>
        </w:rPr>
        <w:t>Čl. 4</w:t>
        <w:br/>
        <w:t>Účinnost</w:t>
      </w:r>
    </w:p>
    <w:p>
      <w:pPr>
        <w:pStyle w:val="Odstavec"/>
        <w:bidi w:val="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Tato vyhláška nabývá účinnosti počátkem patnáctého dne následujícího po dni jejího vyhlášení.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>
          <w:trHeight w:val="1134" w:hRule="exact"/>
        </w:trPr>
        <w:tc>
          <w:tcPr>
            <w:tcW w:w="4818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Zikmund v. r.</w:t>
              <w:br/>
              <w:t xml:space="preserve"> starosta </w:t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PodpisovePol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Roman Pálek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18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Např. zákon č. 273/2008 Sb., o Policii České republiky, ve znění pozdějších předpisů, nebo zákon č. 553/1991 Sb., o obecní policii, ve znění pozdějších předpisů.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</w:num>
  <w:num w:numId="13">
    <w:abstractNumId w:val="2"/>
  </w:num>
  <w:num w:numId="14">
    <w:abstractNumId w:val="2"/>
  </w:num>
  <w:num w:numId="15">
    <w:abstractNumId w:val="7"/>
    <w:lvlOverride w:ilvl="0">
      <w:startOverride w:val="1"/>
    </w:lvlOverride>
  </w:num>
  <w:num w:numId="16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user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user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user">
    <w:name w:val="Symboly pro číslování (user)"/>
    <w:qFormat/>
    <w:rPr/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Znakyprovysvtlivkyuser">
    <w:name w:val="Znaky pro vysvětlivky (user)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user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user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296</Words>
  <Characters>1595</Characters>
  <CharactersWithSpaces>1872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2026-03-11T20:05:10Z</cp:lastPrinted>
  <dcterms:modified xsi:type="dcterms:W3CDTF">2026-03-11T20:04:56Z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