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6A6A" w14:textId="77777777" w:rsidR="006413CE" w:rsidRPr="00075E46" w:rsidRDefault="006413CE" w:rsidP="006413CE">
      <w:pPr>
        <w:keepNext/>
        <w:spacing w:after="0" w:line="240" w:lineRule="auto"/>
        <w:jc w:val="center"/>
        <w:rPr>
          <w:rFonts w:cstheme="minorHAnsi"/>
          <w:b/>
          <w:sz w:val="28"/>
          <w:szCs w:val="28"/>
        </w:rPr>
      </w:pPr>
      <w:r w:rsidRPr="00075E46">
        <w:rPr>
          <w:rFonts w:cstheme="minorHAnsi"/>
          <w:b/>
          <w:sz w:val="28"/>
          <w:szCs w:val="28"/>
        </w:rPr>
        <w:t>Město Bzenec</w:t>
      </w:r>
    </w:p>
    <w:p w14:paraId="5E17343B" w14:textId="77777777" w:rsidR="006413CE" w:rsidRPr="00075E46" w:rsidRDefault="006413CE" w:rsidP="006413CE">
      <w:pPr>
        <w:keepNext/>
        <w:spacing w:after="0" w:line="240" w:lineRule="auto"/>
        <w:jc w:val="center"/>
        <w:rPr>
          <w:rFonts w:cstheme="minorHAnsi"/>
          <w:b/>
          <w:sz w:val="28"/>
          <w:szCs w:val="28"/>
        </w:rPr>
      </w:pPr>
      <w:r w:rsidRPr="00075E46">
        <w:rPr>
          <w:rFonts w:cstheme="minorHAnsi"/>
          <w:b/>
          <w:sz w:val="28"/>
          <w:szCs w:val="28"/>
        </w:rPr>
        <w:t>Zastupitelstvo města Bzenec</w:t>
      </w:r>
    </w:p>
    <w:p w14:paraId="65D8EAD0" w14:textId="77777777" w:rsidR="006413CE" w:rsidRPr="00075E46" w:rsidRDefault="006413CE" w:rsidP="006413CE">
      <w:pPr>
        <w:keepNext/>
        <w:spacing w:after="0" w:line="240" w:lineRule="auto"/>
        <w:jc w:val="center"/>
        <w:rPr>
          <w:rFonts w:cstheme="minorHAnsi"/>
          <w:b/>
          <w:sz w:val="28"/>
          <w:szCs w:val="28"/>
        </w:rPr>
      </w:pPr>
    </w:p>
    <w:p w14:paraId="79615E83" w14:textId="77777777" w:rsidR="006413CE" w:rsidRPr="00075E46" w:rsidRDefault="006413CE" w:rsidP="006413CE">
      <w:pPr>
        <w:keepNext/>
        <w:spacing w:after="0" w:line="240" w:lineRule="auto"/>
        <w:jc w:val="center"/>
        <w:rPr>
          <w:rFonts w:cstheme="minorHAnsi"/>
          <w:b/>
          <w:sz w:val="28"/>
          <w:szCs w:val="28"/>
        </w:rPr>
      </w:pPr>
      <w:r w:rsidRPr="00075E46">
        <w:rPr>
          <w:rFonts w:cstheme="minorHAnsi"/>
          <w:b/>
          <w:sz w:val="28"/>
          <w:szCs w:val="28"/>
        </w:rPr>
        <w:t>Obecně závazná vyhláška města Bzenec</w:t>
      </w:r>
    </w:p>
    <w:p w14:paraId="142A683C" w14:textId="77777777" w:rsidR="00B215CD" w:rsidRPr="00075E46" w:rsidRDefault="00B215CD" w:rsidP="006413CE">
      <w:pPr>
        <w:spacing w:after="0" w:line="240" w:lineRule="auto"/>
        <w:jc w:val="center"/>
        <w:rPr>
          <w:b/>
          <w:bCs/>
          <w:sz w:val="28"/>
          <w:szCs w:val="28"/>
        </w:rPr>
      </w:pPr>
      <w:r w:rsidRPr="00075E46">
        <w:rPr>
          <w:b/>
          <w:bCs/>
          <w:sz w:val="28"/>
          <w:szCs w:val="28"/>
        </w:rPr>
        <w:t>o stanovení obecního systému odpadového hospodářství</w:t>
      </w:r>
    </w:p>
    <w:p w14:paraId="39ED8F87" w14:textId="77777777" w:rsidR="00B215CD" w:rsidRPr="00075E46" w:rsidRDefault="00B215CD" w:rsidP="00B215CD">
      <w:pPr>
        <w:jc w:val="both"/>
      </w:pPr>
    </w:p>
    <w:p w14:paraId="69A7FDB1" w14:textId="32046273" w:rsidR="00B215CD" w:rsidRPr="00075E46" w:rsidRDefault="00B215CD" w:rsidP="00C505E8">
      <w:pPr>
        <w:spacing w:after="0" w:line="240" w:lineRule="auto"/>
        <w:jc w:val="both"/>
        <w:rPr>
          <w:rFonts w:cstheme="minorHAnsi"/>
        </w:rPr>
      </w:pPr>
      <w:r w:rsidRPr="00075E46">
        <w:rPr>
          <w:rFonts w:cstheme="minorHAnsi"/>
        </w:rPr>
        <w:t xml:space="preserve">Zastupitelstvo města Bzence se na svém zasedání </w:t>
      </w:r>
      <w:r w:rsidR="00BE7F7A" w:rsidRPr="00075E46">
        <w:rPr>
          <w:rFonts w:cstheme="minorHAnsi"/>
        </w:rPr>
        <w:t xml:space="preserve">č. </w:t>
      </w:r>
      <w:r w:rsidR="00027478">
        <w:rPr>
          <w:rFonts w:cstheme="minorHAnsi"/>
        </w:rPr>
        <w:t>13</w:t>
      </w:r>
      <w:r w:rsidR="006413CE" w:rsidRPr="00075E46">
        <w:rPr>
          <w:rFonts w:cstheme="minorHAnsi"/>
        </w:rPr>
        <w:t xml:space="preserve"> konaném dne </w:t>
      </w:r>
      <w:r w:rsidR="00027478">
        <w:rPr>
          <w:rFonts w:cstheme="minorHAnsi"/>
        </w:rPr>
        <w:t>18.12.</w:t>
      </w:r>
      <w:r w:rsidR="006413CE" w:rsidRPr="00075E46">
        <w:rPr>
          <w:rFonts w:cstheme="minorHAnsi"/>
        </w:rPr>
        <w:t>2024</w:t>
      </w:r>
      <w:r w:rsidR="00BE7F7A" w:rsidRPr="00075E46">
        <w:rPr>
          <w:rFonts w:cstheme="minorHAnsi"/>
        </w:rPr>
        <w:t xml:space="preserve"> se </w:t>
      </w:r>
      <w:r w:rsidRPr="00075E46">
        <w:rPr>
          <w:rFonts w:cstheme="minorHAnsi"/>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6CBC4C5C" w14:textId="77777777" w:rsidR="00C14423" w:rsidRPr="00075E46" w:rsidRDefault="00C14423" w:rsidP="00C505E8">
      <w:pPr>
        <w:spacing w:after="0" w:line="240" w:lineRule="auto"/>
        <w:jc w:val="both"/>
        <w:rPr>
          <w:rFonts w:cstheme="minorHAnsi"/>
        </w:rPr>
      </w:pPr>
    </w:p>
    <w:p w14:paraId="0ECA5631" w14:textId="77777777" w:rsidR="00B215CD" w:rsidRPr="00075E46" w:rsidRDefault="00B215CD" w:rsidP="00C505E8">
      <w:pPr>
        <w:spacing w:after="0" w:line="240" w:lineRule="auto"/>
        <w:jc w:val="center"/>
        <w:rPr>
          <w:rFonts w:cstheme="minorHAnsi"/>
          <w:b/>
          <w:bCs/>
        </w:rPr>
      </w:pPr>
      <w:r w:rsidRPr="00075E46">
        <w:rPr>
          <w:rFonts w:cstheme="minorHAnsi"/>
          <w:b/>
          <w:bCs/>
        </w:rPr>
        <w:t>Čl. 1</w:t>
      </w:r>
    </w:p>
    <w:p w14:paraId="03595784" w14:textId="77777777" w:rsidR="00B215CD" w:rsidRPr="00075E46" w:rsidRDefault="00B215CD" w:rsidP="00C505E8">
      <w:pPr>
        <w:spacing w:after="0" w:line="240" w:lineRule="auto"/>
        <w:jc w:val="center"/>
        <w:rPr>
          <w:rFonts w:cstheme="minorHAnsi"/>
          <w:b/>
          <w:bCs/>
        </w:rPr>
      </w:pPr>
      <w:r w:rsidRPr="00075E46">
        <w:rPr>
          <w:rFonts w:cstheme="minorHAnsi"/>
          <w:b/>
          <w:bCs/>
        </w:rPr>
        <w:t>Úvodní ustanovení</w:t>
      </w:r>
    </w:p>
    <w:p w14:paraId="157F21E5" w14:textId="77777777" w:rsidR="00C14423" w:rsidRPr="00075E46" w:rsidRDefault="00C14423" w:rsidP="00C505E8">
      <w:pPr>
        <w:spacing w:after="0" w:line="240" w:lineRule="auto"/>
        <w:jc w:val="center"/>
        <w:rPr>
          <w:rFonts w:cstheme="minorHAnsi"/>
          <w:b/>
          <w:bCs/>
        </w:rPr>
      </w:pPr>
    </w:p>
    <w:p w14:paraId="494417D8" w14:textId="77777777" w:rsidR="00B215CD" w:rsidRPr="00075E46" w:rsidRDefault="00B215CD" w:rsidP="00C505E8">
      <w:pPr>
        <w:pStyle w:val="Odstavecseseznamem"/>
        <w:numPr>
          <w:ilvl w:val="0"/>
          <w:numId w:val="1"/>
        </w:numPr>
        <w:spacing w:after="0" w:line="240" w:lineRule="auto"/>
        <w:ind w:left="426"/>
        <w:jc w:val="both"/>
        <w:rPr>
          <w:rFonts w:cstheme="minorHAnsi"/>
        </w:rPr>
      </w:pPr>
      <w:r w:rsidRPr="00075E46">
        <w:rPr>
          <w:rFonts w:cstheme="minorHAnsi"/>
        </w:rPr>
        <w:t xml:space="preserve">Tato vyhláška stanovuje obecní systém odpadového hospodářství na území města </w:t>
      </w:r>
      <w:r w:rsidR="00C14423" w:rsidRPr="00075E46">
        <w:rPr>
          <w:rFonts w:cstheme="minorHAnsi"/>
        </w:rPr>
        <w:t>Bzenec</w:t>
      </w:r>
      <w:r w:rsidRPr="00075E46">
        <w:rPr>
          <w:rFonts w:cstheme="minorHAnsi"/>
        </w:rPr>
        <w:t xml:space="preserve"> (dále jen „obec“).</w:t>
      </w:r>
    </w:p>
    <w:p w14:paraId="5453A883" w14:textId="77777777" w:rsidR="00C14423" w:rsidRPr="00075E46" w:rsidRDefault="00C14423" w:rsidP="00C505E8">
      <w:pPr>
        <w:pStyle w:val="Odstavecseseznamem"/>
        <w:spacing w:after="0" w:line="240" w:lineRule="auto"/>
        <w:ind w:left="426"/>
        <w:jc w:val="both"/>
        <w:rPr>
          <w:rFonts w:cstheme="minorHAnsi"/>
        </w:rPr>
      </w:pPr>
    </w:p>
    <w:p w14:paraId="0A5E7D88" w14:textId="48F35F26" w:rsidR="00997F4D" w:rsidRPr="00075E46" w:rsidRDefault="00B215CD" w:rsidP="00C505E8">
      <w:pPr>
        <w:pStyle w:val="Odstavecseseznamem"/>
        <w:numPr>
          <w:ilvl w:val="0"/>
          <w:numId w:val="1"/>
        </w:numPr>
        <w:spacing w:after="0" w:line="240" w:lineRule="auto"/>
        <w:ind w:left="426"/>
        <w:jc w:val="both"/>
        <w:rPr>
          <w:rFonts w:cstheme="minorHAnsi"/>
        </w:rPr>
      </w:pPr>
      <w:r w:rsidRPr="00075E46">
        <w:rPr>
          <w:rFonts w:cstheme="minorHAnsi"/>
        </w:rPr>
        <w:t>Každý je povinen odpad nebo movitou věc, které předává do obecního systému, odkládat na místa určená obcí v souladu s povinnostmi stanovenými pro daný druh, kategorii nebo materiál odpadu nebo movitých věcí zákonem o odpadech a touto vyhláškou¹.</w:t>
      </w:r>
    </w:p>
    <w:p w14:paraId="3B9618AF" w14:textId="77777777" w:rsidR="00AE31DE" w:rsidRPr="00075E46" w:rsidRDefault="00AE31DE" w:rsidP="00C505E8">
      <w:pPr>
        <w:spacing w:after="0" w:line="240" w:lineRule="auto"/>
        <w:jc w:val="both"/>
        <w:rPr>
          <w:rFonts w:cstheme="minorHAnsi"/>
        </w:rPr>
      </w:pPr>
    </w:p>
    <w:p w14:paraId="06A74FAB" w14:textId="3F4EE487" w:rsidR="00B215CD" w:rsidRPr="00075E46" w:rsidRDefault="00B215CD" w:rsidP="00C505E8">
      <w:pPr>
        <w:pStyle w:val="Odstavecseseznamem"/>
        <w:numPr>
          <w:ilvl w:val="0"/>
          <w:numId w:val="1"/>
        </w:numPr>
        <w:spacing w:after="0" w:line="240" w:lineRule="auto"/>
        <w:ind w:left="426"/>
        <w:jc w:val="both"/>
        <w:rPr>
          <w:rFonts w:cstheme="minorHAnsi"/>
        </w:rPr>
      </w:pPr>
      <w:r w:rsidRPr="00075E46">
        <w:rPr>
          <w:rFonts w:cstheme="minorHAnsi"/>
        </w:rPr>
        <w:t>V okamžiku, kdy osoba zapojená do obecního systému odloží movitou věc nebo odpad, s výjimkou výrobků s ukončenou životností, na místě obcí k tomuto účelu určeném, stává se obec vlastníkem této movité věci nebo odpadu².</w:t>
      </w:r>
    </w:p>
    <w:p w14:paraId="50A1F1F3" w14:textId="77777777" w:rsidR="00AE31DE" w:rsidRPr="00075E46" w:rsidRDefault="00AE31DE" w:rsidP="00C505E8">
      <w:pPr>
        <w:pStyle w:val="Odstavecseseznamem"/>
        <w:spacing w:after="0" w:line="240" w:lineRule="auto"/>
        <w:ind w:left="426"/>
        <w:jc w:val="both"/>
        <w:rPr>
          <w:rFonts w:cstheme="minorHAnsi"/>
        </w:rPr>
      </w:pPr>
    </w:p>
    <w:p w14:paraId="5BA806AC" w14:textId="77777777" w:rsidR="00B215CD" w:rsidRPr="00075E46" w:rsidRDefault="00B215CD" w:rsidP="00C505E8">
      <w:pPr>
        <w:pStyle w:val="Odstavecseseznamem"/>
        <w:numPr>
          <w:ilvl w:val="0"/>
          <w:numId w:val="1"/>
        </w:numPr>
        <w:spacing w:after="0" w:line="240" w:lineRule="auto"/>
        <w:ind w:left="426"/>
        <w:jc w:val="both"/>
        <w:rPr>
          <w:rFonts w:cstheme="minorHAnsi"/>
        </w:rPr>
      </w:pPr>
      <w:r w:rsidRPr="00075E46">
        <w:rPr>
          <w:rFonts w:cstheme="minorHAns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3FC1DC" w14:textId="77777777" w:rsidR="006413CE" w:rsidRPr="00075E46" w:rsidRDefault="006413CE" w:rsidP="00C505E8">
      <w:pPr>
        <w:spacing w:after="0" w:line="240" w:lineRule="auto"/>
        <w:jc w:val="both"/>
        <w:rPr>
          <w:rFonts w:cstheme="minorHAnsi"/>
        </w:rPr>
      </w:pPr>
    </w:p>
    <w:p w14:paraId="5814CD20" w14:textId="77777777" w:rsidR="00B215CD" w:rsidRPr="00075E46" w:rsidRDefault="00B215CD" w:rsidP="00C505E8">
      <w:pPr>
        <w:spacing w:after="0" w:line="240" w:lineRule="auto"/>
        <w:jc w:val="center"/>
        <w:rPr>
          <w:rFonts w:cstheme="minorHAnsi"/>
          <w:b/>
          <w:bCs/>
        </w:rPr>
      </w:pPr>
      <w:r w:rsidRPr="00075E46">
        <w:rPr>
          <w:rFonts w:cstheme="minorHAnsi"/>
          <w:b/>
          <w:bCs/>
        </w:rPr>
        <w:t>Čl. 2</w:t>
      </w:r>
    </w:p>
    <w:p w14:paraId="310E19E5" w14:textId="77777777" w:rsidR="00B215CD" w:rsidRPr="00075E46" w:rsidRDefault="00B215CD" w:rsidP="00C505E8">
      <w:pPr>
        <w:spacing w:after="0" w:line="240" w:lineRule="auto"/>
        <w:jc w:val="center"/>
        <w:rPr>
          <w:rFonts w:cstheme="minorHAnsi"/>
          <w:b/>
          <w:bCs/>
        </w:rPr>
      </w:pPr>
      <w:r w:rsidRPr="00075E46">
        <w:rPr>
          <w:rFonts w:cstheme="minorHAnsi"/>
          <w:b/>
          <w:bCs/>
        </w:rPr>
        <w:t>Oddělené soustřeďování komunálního odpadu</w:t>
      </w:r>
    </w:p>
    <w:p w14:paraId="050434CC" w14:textId="77777777" w:rsidR="00C14423" w:rsidRPr="00075E46" w:rsidRDefault="00C14423" w:rsidP="00C505E8">
      <w:pPr>
        <w:spacing w:after="0" w:line="240" w:lineRule="auto"/>
        <w:jc w:val="center"/>
        <w:rPr>
          <w:rFonts w:cstheme="minorHAnsi"/>
          <w:b/>
          <w:bCs/>
        </w:rPr>
      </w:pPr>
    </w:p>
    <w:p w14:paraId="0D6A17FB" w14:textId="77777777" w:rsidR="00B215CD" w:rsidRPr="00075E46" w:rsidRDefault="00B215CD" w:rsidP="00C505E8">
      <w:pPr>
        <w:pStyle w:val="Odstavecseseznamem"/>
        <w:numPr>
          <w:ilvl w:val="0"/>
          <w:numId w:val="2"/>
        </w:numPr>
        <w:spacing w:after="0" w:line="240" w:lineRule="auto"/>
        <w:ind w:left="426"/>
        <w:jc w:val="both"/>
        <w:rPr>
          <w:rFonts w:cstheme="minorHAnsi"/>
        </w:rPr>
      </w:pPr>
      <w:r w:rsidRPr="00075E46">
        <w:rPr>
          <w:rFonts w:cstheme="minorHAnsi"/>
        </w:rPr>
        <w:t>Osoby předávající komunální odpad na místa určená obcí jsou povinny odděleně soustřeďovat následující složky:</w:t>
      </w:r>
    </w:p>
    <w:p w14:paraId="3A26AF8E" w14:textId="77777777" w:rsidR="00B215CD" w:rsidRPr="00075E46" w:rsidRDefault="00B215CD" w:rsidP="00C505E8">
      <w:pPr>
        <w:spacing w:after="0" w:line="240" w:lineRule="auto"/>
        <w:ind w:left="426"/>
        <w:jc w:val="both"/>
        <w:rPr>
          <w:rFonts w:cstheme="minorHAnsi"/>
        </w:rPr>
      </w:pPr>
      <w:r w:rsidRPr="00075E46">
        <w:rPr>
          <w:rFonts w:cstheme="minorHAnsi"/>
        </w:rPr>
        <w:t>a) Biologické odpady rostlinného původu,</w:t>
      </w:r>
    </w:p>
    <w:p w14:paraId="7929BD57" w14:textId="77777777" w:rsidR="00B215CD" w:rsidRPr="00075E46" w:rsidRDefault="00B215CD" w:rsidP="00C505E8">
      <w:pPr>
        <w:spacing w:after="0" w:line="240" w:lineRule="auto"/>
        <w:ind w:left="426"/>
        <w:jc w:val="both"/>
        <w:rPr>
          <w:rFonts w:cstheme="minorHAnsi"/>
        </w:rPr>
      </w:pPr>
      <w:r w:rsidRPr="00075E46">
        <w:rPr>
          <w:rFonts w:cstheme="minorHAnsi"/>
        </w:rPr>
        <w:t>b) Papír,</w:t>
      </w:r>
    </w:p>
    <w:p w14:paraId="51519BE1" w14:textId="77777777" w:rsidR="00B215CD" w:rsidRPr="00075E46" w:rsidRDefault="00B215CD" w:rsidP="00C505E8">
      <w:pPr>
        <w:spacing w:after="0" w:line="240" w:lineRule="auto"/>
        <w:ind w:left="426"/>
        <w:jc w:val="both"/>
        <w:rPr>
          <w:rFonts w:cstheme="minorHAnsi"/>
        </w:rPr>
      </w:pPr>
      <w:r w:rsidRPr="00075E46">
        <w:rPr>
          <w:rFonts w:cstheme="minorHAnsi"/>
        </w:rPr>
        <w:t>c) Plasty včetně PET lahví,</w:t>
      </w:r>
    </w:p>
    <w:p w14:paraId="42D5E885" w14:textId="77777777" w:rsidR="0080591F" w:rsidRPr="00075E46" w:rsidRDefault="00B215CD" w:rsidP="00C505E8">
      <w:pPr>
        <w:spacing w:after="0" w:line="240" w:lineRule="auto"/>
        <w:ind w:left="426"/>
        <w:jc w:val="both"/>
        <w:rPr>
          <w:rFonts w:cstheme="minorHAnsi"/>
        </w:rPr>
      </w:pPr>
      <w:r w:rsidRPr="00075E46">
        <w:rPr>
          <w:rFonts w:cstheme="minorHAnsi"/>
        </w:rPr>
        <w:t>d) Sklo,</w:t>
      </w:r>
    </w:p>
    <w:p w14:paraId="234611BB" w14:textId="77777777" w:rsidR="00B215CD" w:rsidRPr="00075E46" w:rsidRDefault="00B215CD" w:rsidP="00C505E8">
      <w:pPr>
        <w:spacing w:after="0" w:line="240" w:lineRule="auto"/>
        <w:ind w:left="426"/>
        <w:jc w:val="both"/>
        <w:rPr>
          <w:rFonts w:cstheme="minorHAnsi"/>
        </w:rPr>
      </w:pPr>
      <w:r w:rsidRPr="00075E46">
        <w:rPr>
          <w:rFonts w:cstheme="minorHAnsi"/>
        </w:rPr>
        <w:t>e) Kovy,</w:t>
      </w:r>
    </w:p>
    <w:p w14:paraId="5222FD7D" w14:textId="77777777" w:rsidR="00B215CD" w:rsidRPr="00075E46" w:rsidRDefault="00B215CD" w:rsidP="00C505E8">
      <w:pPr>
        <w:spacing w:after="0" w:line="240" w:lineRule="auto"/>
        <w:ind w:left="426"/>
        <w:jc w:val="both"/>
        <w:rPr>
          <w:rFonts w:cstheme="minorHAnsi"/>
        </w:rPr>
      </w:pPr>
      <w:r w:rsidRPr="00075E46">
        <w:rPr>
          <w:rFonts w:cstheme="minorHAnsi"/>
        </w:rPr>
        <w:t>f) Nebezpečné odpady,</w:t>
      </w:r>
    </w:p>
    <w:p w14:paraId="236373FC" w14:textId="77777777" w:rsidR="00B215CD" w:rsidRPr="00075E46" w:rsidRDefault="00B215CD" w:rsidP="00C505E8">
      <w:pPr>
        <w:spacing w:after="0" w:line="240" w:lineRule="auto"/>
        <w:ind w:left="426"/>
        <w:jc w:val="both"/>
        <w:rPr>
          <w:rFonts w:cstheme="minorHAnsi"/>
        </w:rPr>
      </w:pPr>
      <w:r w:rsidRPr="00075E46">
        <w:rPr>
          <w:rFonts w:cstheme="minorHAnsi"/>
        </w:rPr>
        <w:t>g) Objemný odpad,</w:t>
      </w:r>
    </w:p>
    <w:p w14:paraId="396560A4" w14:textId="77777777" w:rsidR="00B215CD" w:rsidRPr="00075E46" w:rsidRDefault="00B215CD" w:rsidP="00C505E8">
      <w:pPr>
        <w:spacing w:after="0" w:line="240" w:lineRule="auto"/>
        <w:ind w:left="426"/>
        <w:jc w:val="both"/>
        <w:rPr>
          <w:rFonts w:cstheme="minorHAnsi"/>
        </w:rPr>
      </w:pPr>
      <w:r w:rsidRPr="00075E46">
        <w:rPr>
          <w:rFonts w:cstheme="minorHAnsi"/>
        </w:rPr>
        <w:t>h) Jedlé oleje a tuky,</w:t>
      </w:r>
    </w:p>
    <w:p w14:paraId="0139421B" w14:textId="77777777" w:rsidR="00B215CD" w:rsidRPr="00075E46" w:rsidRDefault="00B215CD" w:rsidP="00C505E8">
      <w:pPr>
        <w:spacing w:after="0" w:line="240" w:lineRule="auto"/>
        <w:ind w:left="426"/>
        <w:jc w:val="both"/>
        <w:rPr>
          <w:rFonts w:cstheme="minorHAnsi"/>
        </w:rPr>
      </w:pPr>
      <w:r w:rsidRPr="00075E46">
        <w:rPr>
          <w:rFonts w:cstheme="minorHAnsi"/>
        </w:rPr>
        <w:t>i) Textil,</w:t>
      </w:r>
    </w:p>
    <w:p w14:paraId="0CA9C713" w14:textId="789EE10B" w:rsidR="00B215CD" w:rsidRPr="00075E46" w:rsidRDefault="00B215CD" w:rsidP="00C505E8">
      <w:pPr>
        <w:spacing w:after="0" w:line="240" w:lineRule="auto"/>
        <w:ind w:left="426"/>
        <w:jc w:val="both"/>
        <w:rPr>
          <w:rFonts w:cstheme="minorHAnsi"/>
        </w:rPr>
      </w:pPr>
      <w:r w:rsidRPr="00075E46">
        <w:rPr>
          <w:rFonts w:cstheme="minorHAnsi"/>
        </w:rPr>
        <w:t>j) Směsný komunální odpad.</w:t>
      </w:r>
    </w:p>
    <w:p w14:paraId="022C5078" w14:textId="77777777" w:rsidR="00C505E8" w:rsidRPr="00075E46" w:rsidRDefault="00C505E8" w:rsidP="00C505E8">
      <w:pPr>
        <w:spacing w:after="0" w:line="240" w:lineRule="auto"/>
        <w:ind w:left="426"/>
        <w:jc w:val="both"/>
        <w:rPr>
          <w:rFonts w:cstheme="minorHAnsi"/>
        </w:rPr>
      </w:pPr>
    </w:p>
    <w:p w14:paraId="6846DF65" w14:textId="5700A891" w:rsidR="00B215CD" w:rsidRPr="00075E46" w:rsidRDefault="00B215CD" w:rsidP="00C505E8">
      <w:pPr>
        <w:pStyle w:val="Odstavecseseznamem"/>
        <w:numPr>
          <w:ilvl w:val="0"/>
          <w:numId w:val="2"/>
        </w:numPr>
        <w:spacing w:after="0" w:line="240" w:lineRule="auto"/>
        <w:ind w:left="426"/>
        <w:jc w:val="both"/>
        <w:rPr>
          <w:rFonts w:cstheme="minorHAnsi"/>
        </w:rPr>
      </w:pPr>
      <w:r w:rsidRPr="00075E46">
        <w:rPr>
          <w:rFonts w:cstheme="minorHAnsi"/>
        </w:rPr>
        <w:t>Směsným komunálním odpadem se rozumí zbylý komunální odpad po stanoveném vytřídění podle odstavce 1 písm. a), b), c), d), e), f), g), h) a i).</w:t>
      </w:r>
    </w:p>
    <w:p w14:paraId="4F4FB8FD" w14:textId="77777777" w:rsidR="00AE31DE" w:rsidRPr="00075E46" w:rsidRDefault="00AE31DE" w:rsidP="00C505E8">
      <w:pPr>
        <w:pStyle w:val="Odstavecseseznamem"/>
        <w:spacing w:after="0" w:line="240" w:lineRule="auto"/>
        <w:ind w:left="426"/>
        <w:jc w:val="both"/>
        <w:rPr>
          <w:rFonts w:cstheme="minorHAnsi"/>
        </w:rPr>
      </w:pPr>
    </w:p>
    <w:p w14:paraId="01F51394" w14:textId="18F79678" w:rsidR="00B215CD" w:rsidRPr="00075E46" w:rsidRDefault="00B215CD" w:rsidP="00C505E8">
      <w:pPr>
        <w:pStyle w:val="Odstavecseseznamem"/>
        <w:numPr>
          <w:ilvl w:val="0"/>
          <w:numId w:val="2"/>
        </w:numPr>
        <w:spacing w:after="0" w:line="240" w:lineRule="auto"/>
        <w:ind w:left="426"/>
        <w:jc w:val="both"/>
        <w:rPr>
          <w:rFonts w:cstheme="minorHAnsi"/>
        </w:rPr>
      </w:pPr>
      <w:r w:rsidRPr="00075E46">
        <w:rPr>
          <w:rFonts w:cstheme="minorHAnsi"/>
        </w:rPr>
        <w:t>Objemný odpad je takový odpad, který vzhledem ke svým rozměrům nemůže být umístěn do sběrných nádob (např. koberce, matrace, nábytek).</w:t>
      </w:r>
    </w:p>
    <w:p w14:paraId="4B7F30BF" w14:textId="77777777" w:rsidR="006413CE" w:rsidRPr="00075E46" w:rsidRDefault="006413CE" w:rsidP="00C505E8">
      <w:pPr>
        <w:pStyle w:val="Odstavecseseznamem"/>
        <w:spacing w:after="0" w:line="240" w:lineRule="auto"/>
        <w:ind w:left="426"/>
        <w:jc w:val="both"/>
        <w:rPr>
          <w:rFonts w:cstheme="minorHAnsi"/>
        </w:rPr>
      </w:pPr>
    </w:p>
    <w:p w14:paraId="31FCC386" w14:textId="77777777" w:rsidR="00B215CD" w:rsidRPr="00075E46" w:rsidRDefault="00B215CD" w:rsidP="00C505E8">
      <w:pPr>
        <w:spacing w:after="0" w:line="240" w:lineRule="auto"/>
        <w:jc w:val="center"/>
        <w:rPr>
          <w:rFonts w:cstheme="minorHAnsi"/>
          <w:b/>
          <w:bCs/>
        </w:rPr>
      </w:pPr>
      <w:r w:rsidRPr="00075E46">
        <w:rPr>
          <w:rFonts w:cstheme="minorHAnsi"/>
          <w:b/>
          <w:bCs/>
        </w:rPr>
        <w:t>Čl. 3</w:t>
      </w:r>
    </w:p>
    <w:p w14:paraId="2E119372" w14:textId="6FFE7E9B" w:rsidR="00C14423" w:rsidRPr="00075E46" w:rsidRDefault="00AE31DE" w:rsidP="00C505E8">
      <w:pPr>
        <w:spacing w:after="0" w:line="240" w:lineRule="auto"/>
        <w:jc w:val="center"/>
        <w:rPr>
          <w:rFonts w:cstheme="minorHAnsi"/>
          <w:b/>
          <w:bCs/>
        </w:rPr>
      </w:pPr>
      <w:r w:rsidRPr="00075E46">
        <w:rPr>
          <w:rFonts w:cstheme="minorHAnsi"/>
          <w:b/>
          <w:bCs/>
        </w:rPr>
        <w:t>Určení míst pro oddělené soustřeďování určených složek komunálního odpadu</w:t>
      </w:r>
    </w:p>
    <w:p w14:paraId="114C054F" w14:textId="77777777" w:rsidR="00AE31DE" w:rsidRPr="00075E46" w:rsidRDefault="00AE31DE" w:rsidP="00C505E8">
      <w:pPr>
        <w:spacing w:after="0" w:line="240" w:lineRule="auto"/>
        <w:jc w:val="center"/>
        <w:rPr>
          <w:rFonts w:cstheme="minorHAnsi"/>
          <w:b/>
          <w:bCs/>
        </w:rPr>
      </w:pPr>
    </w:p>
    <w:p w14:paraId="5CF798FE" w14:textId="7B984A54" w:rsidR="00AE31DE" w:rsidRPr="00075E46" w:rsidRDefault="00B215CD" w:rsidP="00C505E8">
      <w:pPr>
        <w:pStyle w:val="Odstavecseseznamem"/>
        <w:numPr>
          <w:ilvl w:val="0"/>
          <w:numId w:val="3"/>
        </w:numPr>
        <w:spacing w:after="0" w:line="240" w:lineRule="auto"/>
        <w:ind w:left="426"/>
        <w:jc w:val="both"/>
        <w:rPr>
          <w:rFonts w:cstheme="minorHAnsi"/>
        </w:rPr>
      </w:pPr>
      <w:r w:rsidRPr="00075E46">
        <w:rPr>
          <w:rFonts w:cstheme="minorHAnsi"/>
        </w:rPr>
        <w:t>Papír, plasty, sklo, kovy, jedlé oleje a tuky, textil se soustřeďují do zvláštních sběrných</w:t>
      </w:r>
      <w:r w:rsidR="0080591F" w:rsidRPr="00075E46">
        <w:rPr>
          <w:rFonts w:cstheme="minorHAnsi"/>
        </w:rPr>
        <w:t xml:space="preserve"> </w:t>
      </w:r>
      <w:r w:rsidRPr="00075E46">
        <w:rPr>
          <w:rFonts w:cstheme="minorHAnsi"/>
        </w:rPr>
        <w:t>nádob, kterými jsou sběrné nádoby a kontejnery.</w:t>
      </w:r>
    </w:p>
    <w:p w14:paraId="1C6871C1" w14:textId="77777777" w:rsidR="00AE31DE" w:rsidRPr="00075E46" w:rsidRDefault="00AE31DE" w:rsidP="00C505E8">
      <w:pPr>
        <w:pStyle w:val="Odstavecseseznamem"/>
        <w:spacing w:after="0" w:line="240" w:lineRule="auto"/>
        <w:ind w:left="426"/>
        <w:jc w:val="both"/>
        <w:rPr>
          <w:rFonts w:cstheme="minorHAnsi"/>
        </w:rPr>
      </w:pPr>
    </w:p>
    <w:p w14:paraId="2B79F72D" w14:textId="77777777" w:rsidR="00AE31DE" w:rsidRPr="00075E46" w:rsidRDefault="00AE31DE" w:rsidP="00C505E8">
      <w:pPr>
        <w:pStyle w:val="Odstavecseseznamem"/>
        <w:numPr>
          <w:ilvl w:val="0"/>
          <w:numId w:val="3"/>
        </w:numPr>
        <w:spacing w:after="0" w:line="240" w:lineRule="auto"/>
        <w:ind w:left="426"/>
        <w:jc w:val="both"/>
        <w:rPr>
          <w:rFonts w:cstheme="minorHAnsi"/>
        </w:rPr>
      </w:pPr>
      <w:bookmarkStart w:id="0" w:name="_Hlk182492008"/>
      <w:r w:rsidRPr="00075E46">
        <w:rPr>
          <w:rFonts w:cstheme="minorHAnsi"/>
        </w:rPr>
        <w:t>Seznam stanovišť zvláštních sběrných nádob je veden na internetových stránkách obce a je průběžně aktualizován.</w:t>
      </w:r>
      <w:bookmarkStart w:id="1" w:name="_Hlk163479809"/>
    </w:p>
    <w:bookmarkEnd w:id="0"/>
    <w:p w14:paraId="010C4494" w14:textId="77777777" w:rsidR="00AE31DE" w:rsidRPr="00075E46" w:rsidRDefault="00AE31DE" w:rsidP="00C505E8">
      <w:pPr>
        <w:pStyle w:val="Odstavecseseznamem"/>
        <w:spacing w:after="0" w:line="240" w:lineRule="auto"/>
        <w:rPr>
          <w:rFonts w:cstheme="minorHAnsi"/>
        </w:rPr>
      </w:pPr>
    </w:p>
    <w:p w14:paraId="68647DCF" w14:textId="453F6106" w:rsidR="00AE31DE" w:rsidRPr="00075E46" w:rsidRDefault="00AE31DE" w:rsidP="00C505E8">
      <w:pPr>
        <w:pStyle w:val="Odstavecseseznamem"/>
        <w:numPr>
          <w:ilvl w:val="0"/>
          <w:numId w:val="3"/>
        </w:numPr>
        <w:spacing w:after="0" w:line="240" w:lineRule="auto"/>
        <w:ind w:left="426"/>
        <w:jc w:val="both"/>
        <w:rPr>
          <w:rFonts w:cstheme="minorHAnsi"/>
        </w:rPr>
      </w:pPr>
      <w:r w:rsidRPr="00075E46">
        <w:rPr>
          <w:rFonts w:cstheme="minorHAnsi"/>
        </w:rPr>
        <w:t xml:space="preserve">Barevné odlišení a označení zvláštních sběrných nádob příslušnými nápisy jsou uvedena na internetových stránkách obce. </w:t>
      </w:r>
      <w:bookmarkEnd w:id="1"/>
    </w:p>
    <w:p w14:paraId="6FF3450B" w14:textId="77777777" w:rsidR="00AE0D39" w:rsidRPr="00075E46" w:rsidRDefault="00AE0D39" w:rsidP="00C505E8">
      <w:pPr>
        <w:spacing w:after="0" w:line="240" w:lineRule="auto"/>
        <w:ind w:left="426"/>
        <w:jc w:val="both"/>
        <w:rPr>
          <w:rFonts w:cstheme="minorHAnsi"/>
        </w:rPr>
      </w:pPr>
    </w:p>
    <w:p w14:paraId="62AC9D92" w14:textId="4078947B" w:rsidR="00B215CD" w:rsidRPr="00075E46" w:rsidRDefault="00B215CD" w:rsidP="00C505E8">
      <w:pPr>
        <w:pStyle w:val="Odstavecseseznamem"/>
        <w:numPr>
          <w:ilvl w:val="0"/>
          <w:numId w:val="3"/>
        </w:numPr>
        <w:spacing w:after="0" w:line="240" w:lineRule="auto"/>
        <w:ind w:left="426"/>
        <w:jc w:val="both"/>
        <w:rPr>
          <w:rFonts w:cstheme="minorHAnsi"/>
        </w:rPr>
      </w:pPr>
      <w:r w:rsidRPr="00075E46">
        <w:rPr>
          <w:rFonts w:cstheme="minorHAnsi"/>
        </w:rPr>
        <w:t>Do zvláštních sběrných nádob je zakázáno ukládat jiné složky komunálních odpadů, než</w:t>
      </w:r>
      <w:r w:rsidR="00AE0D39" w:rsidRPr="00075E46">
        <w:rPr>
          <w:rFonts w:cstheme="minorHAnsi"/>
        </w:rPr>
        <w:t xml:space="preserve"> </w:t>
      </w:r>
      <w:r w:rsidRPr="00075E46">
        <w:rPr>
          <w:rFonts w:cstheme="minorHAnsi"/>
        </w:rPr>
        <w:t>pro které jsou určeny.</w:t>
      </w:r>
    </w:p>
    <w:p w14:paraId="6CE512F7" w14:textId="77777777" w:rsidR="00AE31DE" w:rsidRPr="00075E46" w:rsidRDefault="00AE31DE" w:rsidP="00C505E8">
      <w:pPr>
        <w:pStyle w:val="Odstavecseseznamem"/>
        <w:spacing w:after="0" w:line="240" w:lineRule="auto"/>
        <w:ind w:left="426"/>
        <w:jc w:val="both"/>
        <w:rPr>
          <w:rFonts w:cstheme="minorHAnsi"/>
        </w:rPr>
      </w:pPr>
    </w:p>
    <w:p w14:paraId="0CB1D453" w14:textId="4839D934" w:rsidR="00AE31DE" w:rsidRPr="00075E46" w:rsidRDefault="00B215CD" w:rsidP="00C505E8">
      <w:pPr>
        <w:pStyle w:val="Odstavecseseznamem"/>
        <w:numPr>
          <w:ilvl w:val="0"/>
          <w:numId w:val="3"/>
        </w:numPr>
        <w:spacing w:after="0" w:line="240" w:lineRule="auto"/>
        <w:ind w:left="426"/>
        <w:jc w:val="both"/>
        <w:rPr>
          <w:rFonts w:cstheme="minorHAnsi"/>
        </w:rPr>
      </w:pPr>
      <w:r w:rsidRPr="00075E46">
        <w:rPr>
          <w:rFonts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E4E6B6A" w14:textId="77777777" w:rsidR="00AE31DE" w:rsidRPr="00075E46" w:rsidRDefault="00AE31DE" w:rsidP="00C505E8">
      <w:pPr>
        <w:spacing w:after="0" w:line="240" w:lineRule="auto"/>
        <w:jc w:val="both"/>
        <w:rPr>
          <w:rFonts w:cstheme="minorHAnsi"/>
        </w:rPr>
      </w:pPr>
    </w:p>
    <w:p w14:paraId="2EAF742F" w14:textId="60B848BC" w:rsidR="00B215CD" w:rsidRPr="00075E46" w:rsidRDefault="00B215CD" w:rsidP="00C505E8">
      <w:pPr>
        <w:pStyle w:val="Odstavecseseznamem"/>
        <w:numPr>
          <w:ilvl w:val="0"/>
          <w:numId w:val="3"/>
        </w:numPr>
        <w:spacing w:after="0" w:line="240" w:lineRule="auto"/>
        <w:ind w:left="426"/>
        <w:jc w:val="both"/>
        <w:rPr>
          <w:rFonts w:cstheme="minorHAnsi"/>
        </w:rPr>
      </w:pPr>
      <w:r w:rsidRPr="00075E46">
        <w:rPr>
          <w:rFonts w:cstheme="minorHAnsi"/>
        </w:rPr>
        <w:t xml:space="preserve">Papír, plasty, sklo, kovy, jedlé oleje a tuky, textil lze také odevzdávat ve sběrném dvoře, který je umístěn na adrese: </w:t>
      </w:r>
      <w:r w:rsidR="009E3868" w:rsidRPr="00075E46">
        <w:rPr>
          <w:rFonts w:cstheme="minorHAnsi"/>
        </w:rPr>
        <w:t>Tyršova</w:t>
      </w:r>
      <w:r w:rsidRPr="00075E46">
        <w:rPr>
          <w:rFonts w:cstheme="minorHAnsi"/>
        </w:rPr>
        <w:t xml:space="preserve">, </w:t>
      </w:r>
      <w:r w:rsidR="009E3868" w:rsidRPr="00075E46">
        <w:rPr>
          <w:rFonts w:cstheme="minorHAnsi"/>
        </w:rPr>
        <w:t>696 81 Bzenec</w:t>
      </w:r>
      <w:r w:rsidR="0045149A" w:rsidRPr="00075E46">
        <w:rPr>
          <w:rFonts w:cstheme="minorHAnsi"/>
        </w:rPr>
        <w:t xml:space="preserve">. </w:t>
      </w:r>
      <w:r w:rsidRPr="00075E46">
        <w:rPr>
          <w:rFonts w:cstheme="minorHAnsi"/>
        </w:rPr>
        <w:t xml:space="preserve">Informace o provozní době sběrného dvora je k dispozici na </w:t>
      </w:r>
      <w:r w:rsidR="00C505E8" w:rsidRPr="00075E46">
        <w:rPr>
          <w:rFonts w:cstheme="minorHAnsi"/>
        </w:rPr>
        <w:t xml:space="preserve">internetových </w:t>
      </w:r>
      <w:r w:rsidRPr="00075E46">
        <w:rPr>
          <w:rFonts w:cstheme="minorHAnsi"/>
        </w:rPr>
        <w:t xml:space="preserve">stránkách </w:t>
      </w:r>
      <w:r w:rsidR="00D5508D" w:rsidRPr="00075E46">
        <w:rPr>
          <w:rFonts w:cstheme="minorHAnsi"/>
        </w:rPr>
        <w:t>Služeb města Bzence, příspěvkové organizaci IČO:71217151</w:t>
      </w:r>
      <w:r w:rsidR="003767C0" w:rsidRPr="00075E46">
        <w:rPr>
          <w:rFonts w:cstheme="minorHAnsi"/>
        </w:rPr>
        <w:t>,</w:t>
      </w:r>
      <w:r w:rsidR="00D5508D" w:rsidRPr="00075E46">
        <w:rPr>
          <w:rFonts w:cstheme="minorHAnsi"/>
          <w:b/>
          <w:bCs/>
        </w:rPr>
        <w:t xml:space="preserve"> </w:t>
      </w:r>
      <w:r w:rsidR="00D5508D" w:rsidRPr="00075E46">
        <w:rPr>
          <w:rFonts w:cstheme="minorHAnsi"/>
        </w:rPr>
        <w:t>Kasárna 500</w:t>
      </w:r>
      <w:r w:rsidR="003767C0" w:rsidRPr="00075E46">
        <w:rPr>
          <w:rFonts w:cstheme="minorHAnsi"/>
        </w:rPr>
        <w:t>,</w:t>
      </w:r>
      <w:r w:rsidR="00D5508D" w:rsidRPr="00075E46">
        <w:rPr>
          <w:rFonts w:cstheme="minorHAnsi"/>
        </w:rPr>
        <w:t xml:space="preserve"> 696 81 Bzenec.</w:t>
      </w:r>
    </w:p>
    <w:p w14:paraId="1C08EC25" w14:textId="77777777" w:rsidR="00D5508D" w:rsidRPr="00075E46" w:rsidRDefault="00D5508D" w:rsidP="00C505E8">
      <w:pPr>
        <w:spacing w:after="0" w:line="240" w:lineRule="auto"/>
        <w:jc w:val="both"/>
        <w:rPr>
          <w:rFonts w:cstheme="minorHAnsi"/>
        </w:rPr>
      </w:pPr>
    </w:p>
    <w:p w14:paraId="1D57FC58" w14:textId="77777777" w:rsidR="00B215CD" w:rsidRPr="00075E46" w:rsidRDefault="00B215CD" w:rsidP="00C505E8">
      <w:pPr>
        <w:spacing w:after="0" w:line="240" w:lineRule="auto"/>
        <w:jc w:val="center"/>
        <w:rPr>
          <w:rFonts w:cstheme="minorHAnsi"/>
          <w:b/>
          <w:bCs/>
        </w:rPr>
      </w:pPr>
      <w:r w:rsidRPr="00075E46">
        <w:rPr>
          <w:rFonts w:cstheme="minorHAnsi"/>
          <w:b/>
          <w:bCs/>
        </w:rPr>
        <w:t>Čl. 4</w:t>
      </w:r>
    </w:p>
    <w:p w14:paraId="53787896" w14:textId="77777777" w:rsidR="00B215CD" w:rsidRPr="00075E46" w:rsidRDefault="00B215CD" w:rsidP="00C505E8">
      <w:pPr>
        <w:spacing w:after="0" w:line="240" w:lineRule="auto"/>
        <w:jc w:val="center"/>
        <w:rPr>
          <w:rFonts w:cstheme="minorHAnsi"/>
          <w:b/>
          <w:bCs/>
        </w:rPr>
      </w:pPr>
      <w:r w:rsidRPr="00075E46">
        <w:rPr>
          <w:rFonts w:cstheme="minorHAnsi"/>
          <w:b/>
          <w:bCs/>
        </w:rPr>
        <w:t>Soustřeďování nebezpečných složek komunálního odpadu</w:t>
      </w:r>
    </w:p>
    <w:p w14:paraId="4FB6EA4F" w14:textId="77777777" w:rsidR="00244B7C" w:rsidRPr="00075E46" w:rsidRDefault="00244B7C" w:rsidP="00C505E8">
      <w:pPr>
        <w:spacing w:after="0" w:line="240" w:lineRule="auto"/>
        <w:jc w:val="center"/>
        <w:rPr>
          <w:rFonts w:cstheme="minorHAnsi"/>
          <w:b/>
          <w:bCs/>
        </w:rPr>
      </w:pPr>
    </w:p>
    <w:p w14:paraId="3747AE0B" w14:textId="4D5EF6C0" w:rsidR="00B215CD" w:rsidRPr="00075E46" w:rsidRDefault="00B215CD" w:rsidP="00C505E8">
      <w:pPr>
        <w:spacing w:after="0" w:line="240" w:lineRule="auto"/>
        <w:jc w:val="both"/>
        <w:rPr>
          <w:rFonts w:cstheme="minorHAnsi"/>
        </w:rPr>
      </w:pPr>
      <w:r w:rsidRPr="00075E46">
        <w:rPr>
          <w:rFonts w:cstheme="minorHAnsi"/>
        </w:rPr>
        <w:t xml:space="preserve">Soustřeďování nebezpečného odpadu je zajišťováno celoročně </w:t>
      </w:r>
      <w:r w:rsidR="006B7FE8" w:rsidRPr="00075E46">
        <w:rPr>
          <w:rFonts w:cstheme="minorHAnsi"/>
        </w:rPr>
        <w:t>ve</w:t>
      </w:r>
      <w:r w:rsidRPr="00075E46">
        <w:rPr>
          <w:rFonts w:cstheme="minorHAnsi"/>
        </w:rPr>
        <w:t xml:space="preserve"> sběrném dvoře</w:t>
      </w:r>
      <w:r w:rsidR="00AE31DE" w:rsidRPr="00075E46">
        <w:rPr>
          <w:rFonts w:cstheme="minorHAnsi"/>
        </w:rPr>
        <w:t xml:space="preserve"> na adrese: Tyršova, 696 81 Bzenec.</w:t>
      </w:r>
    </w:p>
    <w:p w14:paraId="1DADE861" w14:textId="77777777" w:rsidR="00B215CD" w:rsidRPr="00075E46" w:rsidRDefault="00B215CD" w:rsidP="00C505E8">
      <w:pPr>
        <w:spacing w:after="0" w:line="240" w:lineRule="auto"/>
        <w:jc w:val="center"/>
        <w:rPr>
          <w:rFonts w:cstheme="minorHAnsi"/>
          <w:b/>
          <w:bCs/>
        </w:rPr>
      </w:pPr>
      <w:r w:rsidRPr="00075E46">
        <w:rPr>
          <w:rFonts w:cstheme="minorHAnsi"/>
          <w:b/>
          <w:bCs/>
        </w:rPr>
        <w:t>Čl. 5</w:t>
      </w:r>
    </w:p>
    <w:p w14:paraId="33B88E75" w14:textId="77777777" w:rsidR="00B215CD" w:rsidRPr="00075E46" w:rsidRDefault="00B215CD" w:rsidP="00C505E8">
      <w:pPr>
        <w:spacing w:after="0" w:line="240" w:lineRule="auto"/>
        <w:jc w:val="center"/>
        <w:rPr>
          <w:rFonts w:cstheme="minorHAnsi"/>
          <w:b/>
          <w:bCs/>
        </w:rPr>
      </w:pPr>
      <w:r w:rsidRPr="00075E46">
        <w:rPr>
          <w:rFonts w:cstheme="minorHAnsi"/>
          <w:b/>
          <w:bCs/>
        </w:rPr>
        <w:t>Soustřeďování objemného odpadu</w:t>
      </w:r>
    </w:p>
    <w:p w14:paraId="4A3DE157" w14:textId="77777777" w:rsidR="00244B7C" w:rsidRPr="00075E46" w:rsidRDefault="00244B7C" w:rsidP="00C505E8">
      <w:pPr>
        <w:spacing w:after="0" w:line="240" w:lineRule="auto"/>
        <w:jc w:val="center"/>
        <w:rPr>
          <w:rFonts w:cstheme="minorHAnsi"/>
          <w:b/>
          <w:bCs/>
        </w:rPr>
      </w:pPr>
    </w:p>
    <w:p w14:paraId="1D29005B" w14:textId="24EF7BDF" w:rsidR="00AE31DE" w:rsidRPr="00075E46" w:rsidRDefault="00B215CD" w:rsidP="00C505E8">
      <w:pPr>
        <w:pStyle w:val="Odstavecseseznamem"/>
        <w:numPr>
          <w:ilvl w:val="0"/>
          <w:numId w:val="5"/>
        </w:numPr>
        <w:spacing w:after="0" w:line="240" w:lineRule="auto"/>
        <w:ind w:left="426"/>
        <w:jc w:val="both"/>
        <w:rPr>
          <w:rFonts w:cstheme="minorHAnsi"/>
        </w:rPr>
      </w:pPr>
      <w:r w:rsidRPr="00075E46">
        <w:rPr>
          <w:rFonts w:cstheme="minorHAnsi"/>
        </w:rPr>
        <w:t xml:space="preserve">Soustřeďování objemného odpadu je zajišťováno celoročně do velkoobjemových kontejnerů umístěných </w:t>
      </w:r>
      <w:r w:rsidR="006B7FE8" w:rsidRPr="00075E46">
        <w:rPr>
          <w:rFonts w:cstheme="minorHAnsi"/>
        </w:rPr>
        <w:t>ve</w:t>
      </w:r>
      <w:r w:rsidRPr="00075E46">
        <w:rPr>
          <w:rFonts w:cstheme="minorHAnsi"/>
        </w:rPr>
        <w:t xml:space="preserve"> sběrném dvoře</w:t>
      </w:r>
      <w:r w:rsidR="00AE31DE" w:rsidRPr="00075E46">
        <w:rPr>
          <w:rFonts w:cstheme="minorHAnsi"/>
        </w:rPr>
        <w:t xml:space="preserve"> na adrese: Tyršova, 696 81 Bzenec.</w:t>
      </w:r>
    </w:p>
    <w:p w14:paraId="091A3B41" w14:textId="77777777" w:rsidR="00AE31DE" w:rsidRPr="00075E46" w:rsidRDefault="00AE31DE" w:rsidP="00C505E8">
      <w:pPr>
        <w:pStyle w:val="Odstavecseseznamem"/>
        <w:spacing w:after="0" w:line="240" w:lineRule="auto"/>
        <w:ind w:left="426"/>
        <w:jc w:val="both"/>
        <w:rPr>
          <w:rFonts w:cstheme="minorHAnsi"/>
        </w:rPr>
      </w:pPr>
    </w:p>
    <w:p w14:paraId="51EE1D51" w14:textId="126FE6BE" w:rsidR="00AE31DE" w:rsidRPr="00075E46" w:rsidRDefault="00AE31DE" w:rsidP="00C505E8">
      <w:pPr>
        <w:pStyle w:val="Odstavecseseznamem"/>
        <w:numPr>
          <w:ilvl w:val="0"/>
          <w:numId w:val="5"/>
        </w:numPr>
        <w:spacing w:after="0" w:line="240" w:lineRule="auto"/>
        <w:ind w:left="426"/>
        <w:jc w:val="both"/>
        <w:rPr>
          <w:rFonts w:cstheme="minorHAnsi"/>
        </w:rPr>
      </w:pPr>
      <w:r w:rsidRPr="00075E46">
        <w:rPr>
          <w:rFonts w:cstheme="minorHAnsi"/>
        </w:rPr>
        <w:t xml:space="preserve">Soustřeďování objemného odpadu podléhá požadavkům stanoveným v čl. 3 odst. 4 a 5. </w:t>
      </w:r>
    </w:p>
    <w:p w14:paraId="69F3BA7F" w14:textId="77777777" w:rsidR="006B7FE8" w:rsidRPr="00075E46" w:rsidRDefault="006B7FE8" w:rsidP="00C505E8">
      <w:pPr>
        <w:spacing w:after="0" w:line="240" w:lineRule="auto"/>
        <w:jc w:val="both"/>
        <w:rPr>
          <w:rFonts w:cstheme="minorHAnsi"/>
        </w:rPr>
      </w:pPr>
    </w:p>
    <w:p w14:paraId="0F6BA713" w14:textId="77777777" w:rsidR="00B215CD" w:rsidRPr="00075E46" w:rsidRDefault="00B215CD" w:rsidP="00C505E8">
      <w:pPr>
        <w:spacing w:after="0" w:line="240" w:lineRule="auto"/>
        <w:jc w:val="center"/>
        <w:rPr>
          <w:rFonts w:cstheme="minorHAnsi"/>
          <w:b/>
          <w:bCs/>
        </w:rPr>
      </w:pPr>
      <w:r w:rsidRPr="00075E46">
        <w:rPr>
          <w:rFonts w:cstheme="minorHAnsi"/>
          <w:b/>
          <w:bCs/>
        </w:rPr>
        <w:t>Čl. 6</w:t>
      </w:r>
    </w:p>
    <w:p w14:paraId="2FF53043" w14:textId="77777777" w:rsidR="00B215CD" w:rsidRPr="00075E46" w:rsidRDefault="00B215CD" w:rsidP="00C505E8">
      <w:pPr>
        <w:spacing w:after="0" w:line="240" w:lineRule="auto"/>
        <w:jc w:val="center"/>
        <w:rPr>
          <w:rFonts w:cstheme="minorHAnsi"/>
          <w:b/>
          <w:bCs/>
        </w:rPr>
      </w:pPr>
      <w:r w:rsidRPr="00075E46">
        <w:rPr>
          <w:rFonts w:cstheme="minorHAnsi"/>
          <w:b/>
          <w:bCs/>
        </w:rPr>
        <w:t>Soustřeďování směsného komunálního odpadu</w:t>
      </w:r>
    </w:p>
    <w:p w14:paraId="6C494232" w14:textId="77777777" w:rsidR="00244B7C" w:rsidRPr="00075E46" w:rsidRDefault="00244B7C" w:rsidP="00C505E8">
      <w:pPr>
        <w:spacing w:after="0" w:line="240" w:lineRule="auto"/>
        <w:jc w:val="center"/>
        <w:rPr>
          <w:rFonts w:cstheme="minorHAnsi"/>
          <w:b/>
          <w:bCs/>
        </w:rPr>
      </w:pPr>
    </w:p>
    <w:p w14:paraId="517D596C" w14:textId="77777777" w:rsidR="00B215CD" w:rsidRPr="00075E46" w:rsidRDefault="00B215CD" w:rsidP="00C505E8">
      <w:pPr>
        <w:pStyle w:val="Odstavecseseznamem"/>
        <w:numPr>
          <w:ilvl w:val="0"/>
          <w:numId w:val="6"/>
        </w:numPr>
        <w:spacing w:after="0" w:line="240" w:lineRule="auto"/>
        <w:ind w:left="426"/>
        <w:jc w:val="both"/>
        <w:rPr>
          <w:rFonts w:cstheme="minorHAnsi"/>
        </w:rPr>
      </w:pPr>
      <w:r w:rsidRPr="00075E46">
        <w:rPr>
          <w:rFonts w:cstheme="minorHAnsi"/>
        </w:rPr>
        <w:t>Směsný komunální odpad se odkládá do sběrných nádob. Pro účely této vyhlášky se sběrnými nádobami rozumějí:</w:t>
      </w:r>
    </w:p>
    <w:p w14:paraId="50DC5562" w14:textId="77777777" w:rsidR="00B215CD" w:rsidRPr="00075E46" w:rsidRDefault="00B215CD" w:rsidP="00C505E8">
      <w:pPr>
        <w:spacing w:after="0" w:line="240" w:lineRule="auto"/>
        <w:ind w:left="426"/>
        <w:jc w:val="both"/>
        <w:rPr>
          <w:rFonts w:cstheme="minorHAnsi"/>
        </w:rPr>
      </w:pPr>
      <w:r w:rsidRPr="00075E46">
        <w:rPr>
          <w:rFonts w:cstheme="minorHAnsi"/>
        </w:rPr>
        <w:t>a) popelnice,</w:t>
      </w:r>
    </w:p>
    <w:p w14:paraId="2FC45F94" w14:textId="77777777" w:rsidR="00B215CD" w:rsidRPr="00075E46" w:rsidRDefault="00B215CD" w:rsidP="00C505E8">
      <w:pPr>
        <w:spacing w:after="0" w:line="240" w:lineRule="auto"/>
        <w:ind w:left="426"/>
        <w:jc w:val="both"/>
        <w:rPr>
          <w:rFonts w:cstheme="minorHAnsi"/>
        </w:rPr>
      </w:pPr>
      <w:r w:rsidRPr="00075E46">
        <w:rPr>
          <w:rFonts w:cstheme="minorHAnsi"/>
        </w:rPr>
        <w:t>b) kontejnery,</w:t>
      </w:r>
    </w:p>
    <w:p w14:paraId="61152A68" w14:textId="004164EA" w:rsidR="00AE0D39" w:rsidRPr="00075E46" w:rsidRDefault="00B215CD" w:rsidP="00C505E8">
      <w:pPr>
        <w:spacing w:after="0" w:line="240" w:lineRule="auto"/>
        <w:ind w:left="426"/>
        <w:jc w:val="both"/>
        <w:rPr>
          <w:rFonts w:cstheme="minorHAnsi"/>
        </w:rPr>
      </w:pPr>
      <w:r w:rsidRPr="00075E46">
        <w:rPr>
          <w:rFonts w:cstheme="minorHAnsi"/>
        </w:rPr>
        <w:t>c) odpadkové koše, které jsou umístěny na veřejných prostranstvích</w:t>
      </w:r>
      <w:r w:rsidR="00AE31DE" w:rsidRPr="00075E46">
        <w:rPr>
          <w:rFonts w:cstheme="minorHAnsi"/>
        </w:rPr>
        <w:t xml:space="preserve"> v obci</w:t>
      </w:r>
      <w:r w:rsidRPr="00075E46">
        <w:rPr>
          <w:rFonts w:cstheme="minorHAnsi"/>
        </w:rPr>
        <w:t>, sloužící pro odkládání drobného směsného komunálního odpadu.</w:t>
      </w:r>
    </w:p>
    <w:p w14:paraId="1E841BA8" w14:textId="77777777" w:rsidR="00AE31DE" w:rsidRPr="00075E46" w:rsidRDefault="00AE31DE" w:rsidP="00C505E8">
      <w:pPr>
        <w:spacing w:after="0" w:line="240" w:lineRule="auto"/>
        <w:ind w:left="426"/>
        <w:jc w:val="both"/>
        <w:rPr>
          <w:rFonts w:cstheme="minorHAnsi"/>
        </w:rPr>
      </w:pPr>
    </w:p>
    <w:p w14:paraId="0408AF74" w14:textId="723A1E6A" w:rsidR="00B215CD" w:rsidRPr="00075E46" w:rsidRDefault="00B215CD" w:rsidP="00C505E8">
      <w:pPr>
        <w:pStyle w:val="Odstavecseseznamem"/>
        <w:numPr>
          <w:ilvl w:val="0"/>
          <w:numId w:val="6"/>
        </w:numPr>
        <w:spacing w:after="0" w:line="240" w:lineRule="auto"/>
        <w:ind w:left="426"/>
        <w:jc w:val="both"/>
        <w:rPr>
          <w:rFonts w:cstheme="minorHAnsi"/>
        </w:rPr>
      </w:pPr>
      <w:r w:rsidRPr="00075E46">
        <w:rPr>
          <w:rFonts w:cstheme="minorHAnsi"/>
        </w:rPr>
        <w:t xml:space="preserve">Soustřeďování směsného komunálního odpadu podléhá požadavkům stanoveným v čl. 3 odst. 4 a 5. </w:t>
      </w:r>
    </w:p>
    <w:p w14:paraId="3AADC21E" w14:textId="77777777" w:rsidR="00AE31DE" w:rsidRPr="00075E46" w:rsidRDefault="00AE31DE" w:rsidP="00C505E8">
      <w:pPr>
        <w:pStyle w:val="Odstavecseseznamem"/>
        <w:spacing w:after="0" w:line="240" w:lineRule="auto"/>
        <w:ind w:left="426"/>
        <w:jc w:val="both"/>
        <w:rPr>
          <w:rFonts w:cstheme="minorHAnsi"/>
        </w:rPr>
      </w:pPr>
    </w:p>
    <w:p w14:paraId="5C3FAD30" w14:textId="67C90D2B" w:rsidR="00B215CD" w:rsidRPr="00075E46" w:rsidRDefault="00B215CD" w:rsidP="00C505E8">
      <w:pPr>
        <w:pStyle w:val="Odstavecseseznamem"/>
        <w:numPr>
          <w:ilvl w:val="0"/>
          <w:numId w:val="6"/>
        </w:numPr>
        <w:spacing w:after="0" w:line="240" w:lineRule="auto"/>
        <w:ind w:left="426"/>
        <w:jc w:val="both"/>
        <w:rPr>
          <w:rFonts w:cstheme="minorHAnsi"/>
        </w:rPr>
      </w:pPr>
      <w:r w:rsidRPr="00075E46">
        <w:rPr>
          <w:rFonts w:cstheme="minorHAnsi"/>
        </w:rPr>
        <w:lastRenderedPageBreak/>
        <w:t>Sběrné nádoby se umísťují na přechodné stanoviště, tj. na místo vhodné k manipulaci s odpadem svozovou společností, pouze v den svozu.</w:t>
      </w:r>
    </w:p>
    <w:p w14:paraId="270B293F" w14:textId="77777777" w:rsidR="00AE31DE" w:rsidRPr="00075E46" w:rsidRDefault="00AE31DE" w:rsidP="00C505E8">
      <w:pPr>
        <w:pStyle w:val="Odstavecseseznamem"/>
        <w:spacing w:after="0" w:line="240" w:lineRule="auto"/>
        <w:ind w:left="426"/>
        <w:jc w:val="both"/>
        <w:rPr>
          <w:rFonts w:cstheme="minorHAnsi"/>
        </w:rPr>
      </w:pPr>
    </w:p>
    <w:p w14:paraId="2BA0ED7C" w14:textId="35A9F82C" w:rsidR="00AE31DE" w:rsidRPr="00075E46" w:rsidRDefault="00B215CD" w:rsidP="00C505E8">
      <w:pPr>
        <w:pStyle w:val="Odstavecseseznamem"/>
        <w:numPr>
          <w:ilvl w:val="0"/>
          <w:numId w:val="6"/>
        </w:numPr>
        <w:spacing w:after="0" w:line="240" w:lineRule="auto"/>
        <w:ind w:left="426"/>
        <w:jc w:val="both"/>
        <w:rPr>
          <w:rFonts w:cstheme="minorHAnsi"/>
        </w:rPr>
      </w:pPr>
      <w:r w:rsidRPr="00075E46">
        <w:rPr>
          <w:rFonts w:cstheme="minorHAnsi"/>
        </w:rPr>
        <w:t>Svoz směsného komunálního odpadu je zajišťován oprávněnou osobou ve stanovených dnech uvedených na internetových stránkách obce.</w:t>
      </w:r>
    </w:p>
    <w:p w14:paraId="3814DD44" w14:textId="77777777" w:rsidR="00AE31DE" w:rsidRPr="00075E46" w:rsidRDefault="00AE31DE" w:rsidP="00C505E8">
      <w:pPr>
        <w:spacing w:after="0" w:line="240" w:lineRule="auto"/>
        <w:rPr>
          <w:rFonts w:cstheme="minorHAnsi"/>
        </w:rPr>
      </w:pPr>
    </w:p>
    <w:p w14:paraId="0A90130F" w14:textId="77777777" w:rsidR="00B215CD" w:rsidRPr="00075E46" w:rsidRDefault="00B215CD" w:rsidP="00C505E8">
      <w:pPr>
        <w:spacing w:after="0" w:line="240" w:lineRule="auto"/>
        <w:jc w:val="center"/>
        <w:rPr>
          <w:rFonts w:cstheme="minorHAnsi"/>
          <w:b/>
          <w:bCs/>
        </w:rPr>
      </w:pPr>
      <w:r w:rsidRPr="00075E46">
        <w:rPr>
          <w:rFonts w:cstheme="minorHAnsi"/>
          <w:b/>
          <w:bCs/>
        </w:rPr>
        <w:t>Čl. 7</w:t>
      </w:r>
    </w:p>
    <w:p w14:paraId="5437DB46" w14:textId="77777777" w:rsidR="00B215CD" w:rsidRPr="00075E46" w:rsidRDefault="00B215CD" w:rsidP="00C505E8">
      <w:pPr>
        <w:spacing w:after="0" w:line="240" w:lineRule="auto"/>
        <w:jc w:val="center"/>
        <w:rPr>
          <w:rFonts w:cstheme="minorHAnsi"/>
          <w:b/>
          <w:bCs/>
        </w:rPr>
      </w:pPr>
      <w:r w:rsidRPr="00075E46">
        <w:rPr>
          <w:rFonts w:cstheme="minorHAnsi"/>
          <w:b/>
          <w:bCs/>
        </w:rPr>
        <w:t>Soustřeďování biologického odpadu rostlinného původu</w:t>
      </w:r>
    </w:p>
    <w:p w14:paraId="7DE3E870" w14:textId="77777777" w:rsidR="00244B7C" w:rsidRPr="00075E46" w:rsidRDefault="00244B7C" w:rsidP="00C505E8">
      <w:pPr>
        <w:spacing w:after="0" w:line="240" w:lineRule="auto"/>
        <w:jc w:val="center"/>
        <w:rPr>
          <w:rFonts w:cstheme="minorHAnsi"/>
          <w:b/>
          <w:bCs/>
        </w:rPr>
      </w:pPr>
    </w:p>
    <w:p w14:paraId="2B5912FD" w14:textId="77777777" w:rsidR="00B215CD" w:rsidRPr="00075E46" w:rsidRDefault="00B215CD" w:rsidP="00C505E8">
      <w:pPr>
        <w:pStyle w:val="Odstavecseseznamem"/>
        <w:numPr>
          <w:ilvl w:val="0"/>
          <w:numId w:val="7"/>
        </w:numPr>
        <w:spacing w:after="0" w:line="240" w:lineRule="auto"/>
        <w:ind w:left="426"/>
        <w:jc w:val="both"/>
        <w:rPr>
          <w:rFonts w:cstheme="minorHAnsi"/>
        </w:rPr>
      </w:pPr>
      <w:r w:rsidRPr="00075E46">
        <w:rPr>
          <w:rFonts w:cstheme="minorHAnsi"/>
        </w:rPr>
        <w:t>Biologický odpad rostlinného původu se odkládá do sběrných nádob. Pro účely této vyhlášky se sběrnými nádobami rozumějí:</w:t>
      </w:r>
    </w:p>
    <w:p w14:paraId="133A48F5" w14:textId="77777777" w:rsidR="00B215CD" w:rsidRPr="00075E46" w:rsidRDefault="00B215CD" w:rsidP="00C505E8">
      <w:pPr>
        <w:spacing w:after="0" w:line="240" w:lineRule="auto"/>
        <w:ind w:left="426"/>
        <w:jc w:val="both"/>
        <w:rPr>
          <w:rFonts w:cstheme="minorHAnsi"/>
        </w:rPr>
      </w:pPr>
      <w:r w:rsidRPr="00075E46">
        <w:rPr>
          <w:rFonts w:cstheme="minorHAnsi"/>
        </w:rPr>
        <w:t>a) popelnice, zpravidla hnědá barva s nápisem „BIOODPAD“ i bez nápisu</w:t>
      </w:r>
    </w:p>
    <w:p w14:paraId="67897419" w14:textId="1F4D6969" w:rsidR="006C5EDE" w:rsidRPr="00075E46" w:rsidRDefault="00B215CD" w:rsidP="00C505E8">
      <w:pPr>
        <w:spacing w:after="0" w:line="240" w:lineRule="auto"/>
        <w:ind w:left="426"/>
        <w:jc w:val="both"/>
        <w:rPr>
          <w:rFonts w:cstheme="minorHAnsi"/>
        </w:rPr>
      </w:pPr>
      <w:r w:rsidRPr="00075E46">
        <w:rPr>
          <w:rFonts w:cstheme="minorHAnsi"/>
        </w:rPr>
        <w:t>b) kontejnery, zpravidla hnědá barva s nápisem „BIOODPAD“ i bez nápisu.</w:t>
      </w:r>
    </w:p>
    <w:p w14:paraId="77D1A481" w14:textId="40A0CE04" w:rsidR="006C5EDE" w:rsidRPr="00075E46" w:rsidRDefault="006C5EDE" w:rsidP="00C505E8">
      <w:pPr>
        <w:spacing w:after="0" w:line="240" w:lineRule="auto"/>
        <w:ind w:left="426"/>
        <w:jc w:val="both"/>
        <w:rPr>
          <w:rFonts w:cstheme="minorHAnsi"/>
        </w:rPr>
      </w:pPr>
    </w:p>
    <w:p w14:paraId="17A68570" w14:textId="3ADFE09C" w:rsidR="006C5EDE" w:rsidRPr="00075E46" w:rsidRDefault="006C5EDE" w:rsidP="00C505E8">
      <w:pPr>
        <w:pStyle w:val="Odstavecseseznamem"/>
        <w:numPr>
          <w:ilvl w:val="0"/>
          <w:numId w:val="7"/>
        </w:numPr>
        <w:spacing w:after="0" w:line="240" w:lineRule="auto"/>
        <w:ind w:left="426"/>
        <w:jc w:val="both"/>
        <w:rPr>
          <w:rFonts w:cstheme="minorHAnsi"/>
        </w:rPr>
      </w:pPr>
      <w:r w:rsidRPr="00075E46">
        <w:rPr>
          <w:rFonts w:cstheme="minorHAnsi"/>
        </w:rPr>
        <w:t xml:space="preserve">Biologické odpady rostlinného původu lze odkládat do popelnic, které jsou odváženy od každé nemovitosti v rámci </w:t>
      </w:r>
      <w:proofErr w:type="spellStart"/>
      <w:r w:rsidRPr="00075E46">
        <w:rPr>
          <w:rFonts w:cstheme="minorHAnsi"/>
        </w:rPr>
        <w:t>door</w:t>
      </w:r>
      <w:proofErr w:type="spellEnd"/>
      <w:r w:rsidRPr="00075E46">
        <w:rPr>
          <w:rFonts w:cstheme="minorHAnsi"/>
        </w:rPr>
        <w:t xml:space="preserve"> to </w:t>
      </w:r>
      <w:proofErr w:type="spellStart"/>
      <w:r w:rsidRPr="00075E46">
        <w:rPr>
          <w:rFonts w:cstheme="minorHAnsi"/>
        </w:rPr>
        <w:t>door</w:t>
      </w:r>
      <w:proofErr w:type="spellEnd"/>
      <w:r w:rsidRPr="00075E46">
        <w:rPr>
          <w:rFonts w:cstheme="minorHAnsi"/>
        </w:rPr>
        <w:t xml:space="preserve"> systému.</w:t>
      </w:r>
    </w:p>
    <w:p w14:paraId="39B882C2" w14:textId="77777777" w:rsidR="006C5EDE" w:rsidRPr="00075E46" w:rsidRDefault="006C5EDE" w:rsidP="00C505E8">
      <w:pPr>
        <w:pStyle w:val="Odstavecseseznamem"/>
        <w:spacing w:after="0" w:line="240" w:lineRule="auto"/>
        <w:ind w:left="426"/>
        <w:jc w:val="both"/>
        <w:rPr>
          <w:rFonts w:cstheme="minorHAnsi"/>
        </w:rPr>
      </w:pPr>
    </w:p>
    <w:p w14:paraId="740C51AE" w14:textId="374B3BE4" w:rsidR="006C5EDE" w:rsidRPr="00075E46" w:rsidRDefault="006C5EDE" w:rsidP="00C505E8">
      <w:pPr>
        <w:pStyle w:val="Odstavecseseznamem"/>
        <w:numPr>
          <w:ilvl w:val="0"/>
          <w:numId w:val="7"/>
        </w:numPr>
        <w:spacing w:after="0" w:line="240" w:lineRule="auto"/>
        <w:ind w:left="426"/>
        <w:jc w:val="both"/>
        <w:rPr>
          <w:rFonts w:cstheme="minorHAnsi"/>
        </w:rPr>
      </w:pPr>
      <w:r w:rsidRPr="00075E46">
        <w:rPr>
          <w:rFonts w:cstheme="minorHAnsi"/>
        </w:rPr>
        <w:t>Seznam veřejných stanovišť sběrných nádob je veden na internetových stránkách obce a je průběžně aktualizován.</w:t>
      </w:r>
    </w:p>
    <w:p w14:paraId="2AA7DF9F" w14:textId="77777777" w:rsidR="00FD282D" w:rsidRPr="00075E46" w:rsidRDefault="00FD282D" w:rsidP="00C505E8">
      <w:pPr>
        <w:spacing w:after="0" w:line="240" w:lineRule="auto"/>
        <w:ind w:left="426"/>
        <w:jc w:val="both"/>
        <w:rPr>
          <w:rFonts w:cstheme="minorHAnsi"/>
        </w:rPr>
      </w:pPr>
    </w:p>
    <w:p w14:paraId="042C3D71" w14:textId="303DBE91" w:rsidR="006B7FE8" w:rsidRPr="00075E46" w:rsidRDefault="00B215CD" w:rsidP="00C505E8">
      <w:pPr>
        <w:pStyle w:val="Odstavecseseznamem"/>
        <w:numPr>
          <w:ilvl w:val="0"/>
          <w:numId w:val="7"/>
        </w:numPr>
        <w:spacing w:after="0" w:line="240" w:lineRule="auto"/>
        <w:ind w:left="426"/>
        <w:jc w:val="both"/>
        <w:rPr>
          <w:rFonts w:cstheme="minorHAnsi"/>
        </w:rPr>
      </w:pPr>
      <w:r w:rsidRPr="00075E46">
        <w:rPr>
          <w:rFonts w:cstheme="minorHAnsi"/>
        </w:rPr>
        <w:t xml:space="preserve">Soustřeďování biologického odpadu rostlinného původu podléhá požadavkům stanoveným v čl. 3 odst. 4 a 5. </w:t>
      </w:r>
    </w:p>
    <w:p w14:paraId="34988D85" w14:textId="77777777" w:rsidR="006B7FE8" w:rsidRPr="00075E46" w:rsidRDefault="006B7FE8" w:rsidP="00C505E8">
      <w:pPr>
        <w:pStyle w:val="Odstavecseseznamem"/>
        <w:spacing w:after="0" w:line="240" w:lineRule="auto"/>
        <w:ind w:left="426"/>
        <w:jc w:val="both"/>
        <w:rPr>
          <w:rFonts w:cstheme="minorHAnsi"/>
        </w:rPr>
      </w:pPr>
    </w:p>
    <w:p w14:paraId="7A5E35BD" w14:textId="2AD75F52" w:rsidR="00B215CD" w:rsidRPr="00075E46" w:rsidRDefault="00B215CD" w:rsidP="00C505E8">
      <w:pPr>
        <w:pStyle w:val="Odstavecseseznamem"/>
        <w:numPr>
          <w:ilvl w:val="0"/>
          <w:numId w:val="7"/>
        </w:numPr>
        <w:spacing w:after="0" w:line="240" w:lineRule="auto"/>
        <w:ind w:left="426"/>
        <w:jc w:val="both"/>
        <w:rPr>
          <w:rFonts w:cstheme="minorHAnsi"/>
        </w:rPr>
      </w:pPr>
      <w:r w:rsidRPr="00075E46">
        <w:rPr>
          <w:rFonts w:cstheme="minorHAnsi"/>
        </w:rPr>
        <w:t>Svoz biologického odpadu rostlinného původu je zajišťován oprávněnou osobou ve stanovených dnech uvedených na internetových stránkách obce.</w:t>
      </w:r>
    </w:p>
    <w:p w14:paraId="23708643" w14:textId="77777777" w:rsidR="006B7FE8" w:rsidRPr="00075E46" w:rsidRDefault="006B7FE8" w:rsidP="00C505E8">
      <w:pPr>
        <w:pStyle w:val="Odstavecseseznamem"/>
        <w:spacing w:after="0" w:line="240" w:lineRule="auto"/>
        <w:ind w:left="426"/>
        <w:jc w:val="both"/>
        <w:rPr>
          <w:rFonts w:cstheme="minorHAnsi"/>
        </w:rPr>
      </w:pPr>
    </w:p>
    <w:p w14:paraId="0B40961D" w14:textId="056138FB" w:rsidR="00B215CD" w:rsidRPr="00075E46" w:rsidRDefault="00B215CD" w:rsidP="00C505E8">
      <w:pPr>
        <w:pStyle w:val="Odstavecseseznamem"/>
        <w:numPr>
          <w:ilvl w:val="0"/>
          <w:numId w:val="7"/>
        </w:numPr>
        <w:spacing w:after="0" w:line="240" w:lineRule="auto"/>
        <w:ind w:left="426"/>
        <w:jc w:val="both"/>
        <w:rPr>
          <w:rFonts w:cstheme="minorHAnsi"/>
        </w:rPr>
      </w:pPr>
      <w:r w:rsidRPr="00075E46">
        <w:rPr>
          <w:rFonts w:cstheme="minorHAnsi"/>
        </w:rPr>
        <w:t>Biologický odpad rostlinného původu lze také odevzdávat do velkoobjemových kontejnerů</w:t>
      </w:r>
      <w:r w:rsidR="00AE31DE" w:rsidRPr="00075E46">
        <w:rPr>
          <w:rFonts w:cstheme="minorHAnsi"/>
        </w:rPr>
        <w:t xml:space="preserve"> ve sběrném dvoře na adrese: </w:t>
      </w:r>
      <w:bookmarkStart w:id="2" w:name="_Hlk182492347"/>
      <w:r w:rsidR="00AE31DE" w:rsidRPr="00075E46">
        <w:rPr>
          <w:rFonts w:cstheme="minorHAnsi"/>
        </w:rPr>
        <w:t>Tyršova, 696 81 Bzenec</w:t>
      </w:r>
      <w:bookmarkEnd w:id="2"/>
      <w:r w:rsidR="00AE31DE" w:rsidRPr="00075E46">
        <w:rPr>
          <w:rFonts w:cstheme="minorHAnsi"/>
        </w:rPr>
        <w:t>.</w:t>
      </w:r>
    </w:p>
    <w:p w14:paraId="7C599615" w14:textId="77777777" w:rsidR="00AE31DE" w:rsidRPr="00075E46" w:rsidRDefault="00AE31DE" w:rsidP="00C505E8">
      <w:pPr>
        <w:pStyle w:val="Odstavecseseznamem"/>
        <w:spacing w:after="0" w:line="240" w:lineRule="auto"/>
        <w:ind w:left="426"/>
        <w:jc w:val="both"/>
        <w:rPr>
          <w:rFonts w:cstheme="minorHAnsi"/>
        </w:rPr>
      </w:pPr>
    </w:p>
    <w:p w14:paraId="67D916FB" w14:textId="77777777" w:rsidR="00B215CD" w:rsidRPr="00075E46" w:rsidRDefault="00B215CD" w:rsidP="00C505E8">
      <w:pPr>
        <w:spacing w:after="0" w:line="240" w:lineRule="auto"/>
        <w:jc w:val="center"/>
        <w:rPr>
          <w:rFonts w:cstheme="minorHAnsi"/>
          <w:b/>
          <w:bCs/>
        </w:rPr>
      </w:pPr>
      <w:r w:rsidRPr="00075E46">
        <w:rPr>
          <w:rFonts w:cstheme="minorHAnsi"/>
          <w:b/>
          <w:bCs/>
        </w:rPr>
        <w:t>Čl. 8</w:t>
      </w:r>
    </w:p>
    <w:p w14:paraId="0E5396E5" w14:textId="77777777" w:rsidR="00B215CD" w:rsidRPr="00075E46" w:rsidRDefault="00B215CD" w:rsidP="00C505E8">
      <w:pPr>
        <w:spacing w:after="0" w:line="240" w:lineRule="auto"/>
        <w:jc w:val="center"/>
        <w:rPr>
          <w:rFonts w:cstheme="minorHAnsi"/>
          <w:b/>
          <w:bCs/>
        </w:rPr>
      </w:pPr>
      <w:r w:rsidRPr="00075E46">
        <w:rPr>
          <w:rFonts w:cstheme="minorHAnsi"/>
          <w:b/>
          <w:bCs/>
        </w:rPr>
        <w:t>Nakládání s výrobky s ukončenou životností v rámci služby pro výrobce</w:t>
      </w:r>
    </w:p>
    <w:p w14:paraId="37D07E66" w14:textId="77777777" w:rsidR="00B215CD" w:rsidRPr="00075E46" w:rsidRDefault="00B215CD" w:rsidP="00C505E8">
      <w:pPr>
        <w:spacing w:after="0" w:line="240" w:lineRule="auto"/>
        <w:jc w:val="center"/>
        <w:rPr>
          <w:rFonts w:cstheme="minorHAnsi"/>
          <w:b/>
          <w:bCs/>
        </w:rPr>
      </w:pPr>
      <w:r w:rsidRPr="00075E46">
        <w:rPr>
          <w:rFonts w:cstheme="minorHAnsi"/>
          <w:b/>
          <w:bCs/>
        </w:rPr>
        <w:t>(zpětný odběr)</w:t>
      </w:r>
    </w:p>
    <w:p w14:paraId="548DD32A" w14:textId="77777777" w:rsidR="00C92CBA" w:rsidRPr="00075E46" w:rsidRDefault="00C92CBA" w:rsidP="00C505E8">
      <w:pPr>
        <w:spacing w:after="0" w:line="240" w:lineRule="auto"/>
        <w:jc w:val="center"/>
        <w:rPr>
          <w:rFonts w:cstheme="minorHAnsi"/>
          <w:b/>
          <w:bCs/>
        </w:rPr>
      </w:pPr>
    </w:p>
    <w:p w14:paraId="4E488562" w14:textId="0DCDA3F3" w:rsidR="004A038B" w:rsidRPr="00075E46" w:rsidRDefault="00B215CD" w:rsidP="00C505E8">
      <w:pPr>
        <w:pStyle w:val="Odstavecseseznamem"/>
        <w:numPr>
          <w:ilvl w:val="0"/>
          <w:numId w:val="9"/>
        </w:numPr>
        <w:spacing w:after="0" w:line="240" w:lineRule="auto"/>
        <w:ind w:left="426"/>
        <w:jc w:val="both"/>
        <w:rPr>
          <w:rFonts w:cstheme="minorHAnsi"/>
        </w:rPr>
      </w:pPr>
      <w:r w:rsidRPr="00075E46">
        <w:rPr>
          <w:rFonts w:cstheme="minorHAnsi"/>
        </w:rPr>
        <w:t>Obec v rámci služby pro výrobce nakládá s</w:t>
      </w:r>
      <w:r w:rsidR="00E87FFD" w:rsidRPr="00075E46">
        <w:rPr>
          <w:rFonts w:cstheme="minorHAnsi"/>
        </w:rPr>
        <w:t> těmito výrobky</w:t>
      </w:r>
      <w:r w:rsidRPr="00075E46">
        <w:rPr>
          <w:rFonts w:cstheme="minorHAnsi"/>
        </w:rPr>
        <w:t xml:space="preserve"> s ukončenou životností</w:t>
      </w:r>
      <w:r w:rsidR="00E87FFD" w:rsidRPr="00075E46">
        <w:rPr>
          <w:rFonts w:cstheme="minorHAnsi"/>
        </w:rPr>
        <w:t>:</w:t>
      </w:r>
    </w:p>
    <w:p w14:paraId="4F31D545" w14:textId="743BE544" w:rsidR="00E87FFD" w:rsidRPr="00075E46" w:rsidRDefault="00C505E8" w:rsidP="00C505E8">
      <w:pPr>
        <w:pStyle w:val="Odstavecseseznamem"/>
        <w:numPr>
          <w:ilvl w:val="0"/>
          <w:numId w:val="14"/>
        </w:numPr>
        <w:spacing w:after="0" w:line="240" w:lineRule="auto"/>
        <w:jc w:val="both"/>
        <w:rPr>
          <w:rFonts w:cstheme="minorHAnsi"/>
        </w:rPr>
      </w:pPr>
      <w:r w:rsidRPr="00075E46">
        <w:rPr>
          <w:rFonts w:cstheme="minorHAnsi"/>
        </w:rPr>
        <w:t>e</w:t>
      </w:r>
      <w:r w:rsidR="00E87FFD" w:rsidRPr="00075E46">
        <w:rPr>
          <w:rFonts w:cstheme="minorHAnsi"/>
        </w:rPr>
        <w:t>lektrozařízení</w:t>
      </w:r>
      <w:r w:rsidR="006B7FE8" w:rsidRPr="00075E46">
        <w:rPr>
          <w:rFonts w:cstheme="minorHAnsi"/>
        </w:rPr>
        <w:t>,</w:t>
      </w:r>
    </w:p>
    <w:p w14:paraId="45CF9BA5" w14:textId="6118F8CE" w:rsidR="00E87FFD" w:rsidRPr="00075E46" w:rsidRDefault="00E87FFD" w:rsidP="00C505E8">
      <w:pPr>
        <w:pStyle w:val="Odstavecseseznamem"/>
        <w:numPr>
          <w:ilvl w:val="0"/>
          <w:numId w:val="14"/>
        </w:numPr>
        <w:spacing w:after="0" w:line="240" w:lineRule="auto"/>
        <w:jc w:val="both"/>
        <w:rPr>
          <w:rFonts w:cstheme="minorHAnsi"/>
        </w:rPr>
      </w:pPr>
      <w:r w:rsidRPr="00075E46">
        <w:rPr>
          <w:rFonts w:cstheme="minorHAnsi"/>
        </w:rPr>
        <w:t>bateri</w:t>
      </w:r>
      <w:r w:rsidR="004A038B" w:rsidRPr="00075E46">
        <w:rPr>
          <w:rFonts w:cstheme="minorHAnsi"/>
        </w:rPr>
        <w:t>e</w:t>
      </w:r>
      <w:r w:rsidRPr="00075E46">
        <w:rPr>
          <w:rFonts w:cstheme="minorHAnsi"/>
        </w:rPr>
        <w:t xml:space="preserve"> a akumul</w:t>
      </w:r>
      <w:r w:rsidR="004A038B" w:rsidRPr="00075E46">
        <w:rPr>
          <w:rFonts w:cstheme="minorHAnsi"/>
        </w:rPr>
        <w:t>átory</w:t>
      </w:r>
      <w:r w:rsidR="006B7FE8" w:rsidRPr="00075E46">
        <w:rPr>
          <w:rFonts w:cstheme="minorHAnsi"/>
        </w:rPr>
        <w:t>,</w:t>
      </w:r>
    </w:p>
    <w:p w14:paraId="4892F224" w14:textId="160DE4E9" w:rsidR="004A038B" w:rsidRPr="00075E46" w:rsidRDefault="004A038B" w:rsidP="00C505E8">
      <w:pPr>
        <w:pStyle w:val="Odstavecseseznamem"/>
        <w:numPr>
          <w:ilvl w:val="0"/>
          <w:numId w:val="14"/>
        </w:numPr>
        <w:spacing w:after="0" w:line="240" w:lineRule="auto"/>
        <w:jc w:val="both"/>
        <w:rPr>
          <w:rFonts w:cstheme="minorHAnsi"/>
        </w:rPr>
      </w:pPr>
      <w:r w:rsidRPr="00075E46">
        <w:rPr>
          <w:rFonts w:cstheme="minorHAnsi"/>
        </w:rPr>
        <w:t>pneumatiky</w:t>
      </w:r>
      <w:r w:rsidR="006B7FE8" w:rsidRPr="00075E46">
        <w:rPr>
          <w:rFonts w:cstheme="minorHAnsi"/>
        </w:rPr>
        <w:t>.</w:t>
      </w:r>
    </w:p>
    <w:p w14:paraId="486029D1" w14:textId="77777777" w:rsidR="004A038B" w:rsidRPr="00075E46" w:rsidRDefault="004A038B" w:rsidP="00C505E8">
      <w:pPr>
        <w:pStyle w:val="Odstavecseseznamem"/>
        <w:spacing w:after="0" w:line="240" w:lineRule="auto"/>
        <w:jc w:val="both"/>
        <w:rPr>
          <w:rFonts w:cstheme="minorHAnsi"/>
        </w:rPr>
      </w:pPr>
    </w:p>
    <w:p w14:paraId="2C310F7E" w14:textId="261603FC" w:rsidR="00B215CD" w:rsidRPr="00075E46" w:rsidRDefault="00B215CD" w:rsidP="00C505E8">
      <w:pPr>
        <w:pStyle w:val="Odstavecseseznamem"/>
        <w:numPr>
          <w:ilvl w:val="0"/>
          <w:numId w:val="9"/>
        </w:numPr>
        <w:spacing w:after="0" w:line="240" w:lineRule="auto"/>
        <w:ind w:left="426"/>
        <w:jc w:val="both"/>
        <w:rPr>
          <w:rFonts w:cstheme="minorHAnsi"/>
        </w:rPr>
      </w:pPr>
      <w:r w:rsidRPr="00075E46">
        <w:rPr>
          <w:rFonts w:cstheme="minorHAnsi"/>
        </w:rPr>
        <w:t>Výrob</w:t>
      </w:r>
      <w:r w:rsidR="004A038B" w:rsidRPr="00075E46">
        <w:rPr>
          <w:rFonts w:cstheme="minorHAnsi"/>
        </w:rPr>
        <w:t>ky</w:t>
      </w:r>
      <w:r w:rsidRPr="00075E46">
        <w:rPr>
          <w:rFonts w:cstheme="minorHAnsi"/>
        </w:rPr>
        <w:t xml:space="preserve"> s ukončenou životností uveden</w:t>
      </w:r>
      <w:r w:rsidR="004A038B" w:rsidRPr="00075E46">
        <w:rPr>
          <w:rFonts w:cstheme="minorHAnsi"/>
        </w:rPr>
        <w:t>é</w:t>
      </w:r>
      <w:r w:rsidRPr="00075E46">
        <w:rPr>
          <w:rFonts w:cstheme="minorHAnsi"/>
        </w:rPr>
        <w:t xml:space="preserve"> v odst. 1 lze předávat do sběrn</w:t>
      </w:r>
      <w:r w:rsidR="004A038B" w:rsidRPr="00075E46">
        <w:rPr>
          <w:rFonts w:cstheme="minorHAnsi"/>
        </w:rPr>
        <w:t>ých</w:t>
      </w:r>
      <w:r w:rsidRPr="00075E46">
        <w:rPr>
          <w:rFonts w:cstheme="minorHAnsi"/>
        </w:rPr>
        <w:t xml:space="preserve"> nádob umístěn</w:t>
      </w:r>
      <w:r w:rsidR="004A038B" w:rsidRPr="00075E46">
        <w:rPr>
          <w:rFonts w:cstheme="minorHAnsi"/>
        </w:rPr>
        <w:t>ých</w:t>
      </w:r>
      <w:r w:rsidRPr="00075E46">
        <w:rPr>
          <w:rFonts w:cstheme="minorHAnsi"/>
        </w:rPr>
        <w:t xml:space="preserve"> na stanovištích a </w:t>
      </w:r>
      <w:r w:rsidR="006B7FE8" w:rsidRPr="00075E46">
        <w:rPr>
          <w:rFonts w:cstheme="minorHAnsi"/>
        </w:rPr>
        <w:t>ve</w:t>
      </w:r>
      <w:r w:rsidRPr="00075E46">
        <w:rPr>
          <w:rFonts w:cstheme="minorHAnsi"/>
        </w:rPr>
        <w:t xml:space="preserve"> sběrném dvoře</w:t>
      </w:r>
      <w:r w:rsidR="006B7FE8" w:rsidRPr="00075E46">
        <w:rPr>
          <w:rFonts w:cstheme="minorHAnsi"/>
        </w:rPr>
        <w:t xml:space="preserve"> na adrese: Tyršova, 696 81 Bzenec</w:t>
      </w:r>
      <w:r w:rsidRPr="00075E46">
        <w:rPr>
          <w:rFonts w:cstheme="minorHAnsi"/>
        </w:rPr>
        <w:t xml:space="preserve">. </w:t>
      </w:r>
      <w:r w:rsidR="006B7FE8" w:rsidRPr="00075E46">
        <w:rPr>
          <w:rFonts w:cstheme="minorHAnsi"/>
        </w:rPr>
        <w:t>Aktuální s</w:t>
      </w:r>
      <w:r w:rsidRPr="00075E46">
        <w:rPr>
          <w:rFonts w:cstheme="minorHAnsi"/>
        </w:rPr>
        <w:t xml:space="preserve">eznam stanovišť </w:t>
      </w:r>
      <w:r w:rsidR="004A038B" w:rsidRPr="00075E46">
        <w:rPr>
          <w:rFonts w:cstheme="minorHAnsi"/>
        </w:rPr>
        <w:t>je veden</w:t>
      </w:r>
      <w:r w:rsidR="006B7FE8" w:rsidRPr="00075E46">
        <w:rPr>
          <w:rFonts w:cstheme="minorHAnsi"/>
        </w:rPr>
        <w:t xml:space="preserve"> na</w:t>
      </w:r>
      <w:r w:rsidR="004A038B" w:rsidRPr="00075E46">
        <w:rPr>
          <w:rFonts w:cstheme="minorHAnsi"/>
        </w:rPr>
        <w:t xml:space="preserve"> internetových stránkách </w:t>
      </w:r>
      <w:r w:rsidR="006B7FE8" w:rsidRPr="00075E46">
        <w:rPr>
          <w:rFonts w:cstheme="minorHAnsi"/>
        </w:rPr>
        <w:t>obce.</w:t>
      </w:r>
    </w:p>
    <w:p w14:paraId="35A3A40D" w14:textId="77777777" w:rsidR="00C505E8" w:rsidRPr="00075E46" w:rsidRDefault="00C505E8" w:rsidP="00C505E8">
      <w:pPr>
        <w:pStyle w:val="Odstavecseseznamem"/>
        <w:spacing w:after="0" w:line="240" w:lineRule="auto"/>
        <w:ind w:left="426"/>
        <w:jc w:val="both"/>
        <w:rPr>
          <w:rFonts w:cstheme="minorHAnsi"/>
        </w:rPr>
      </w:pPr>
    </w:p>
    <w:p w14:paraId="712C2312" w14:textId="77777777" w:rsidR="00B215CD" w:rsidRPr="00075E46" w:rsidRDefault="00B215CD" w:rsidP="00C505E8">
      <w:pPr>
        <w:spacing w:after="0" w:line="240" w:lineRule="auto"/>
        <w:jc w:val="center"/>
        <w:rPr>
          <w:rFonts w:cstheme="minorHAnsi"/>
          <w:b/>
          <w:bCs/>
        </w:rPr>
      </w:pPr>
      <w:r w:rsidRPr="00075E46">
        <w:rPr>
          <w:rFonts w:cstheme="minorHAnsi"/>
          <w:b/>
          <w:bCs/>
        </w:rPr>
        <w:t>Čl. 9</w:t>
      </w:r>
    </w:p>
    <w:p w14:paraId="454A62A0" w14:textId="77777777" w:rsidR="00B215CD" w:rsidRPr="00075E46" w:rsidRDefault="00B215CD" w:rsidP="00C505E8">
      <w:pPr>
        <w:spacing w:after="0" w:line="240" w:lineRule="auto"/>
        <w:jc w:val="center"/>
        <w:rPr>
          <w:rFonts w:cstheme="minorHAnsi"/>
          <w:b/>
          <w:bCs/>
        </w:rPr>
      </w:pPr>
      <w:r w:rsidRPr="00075E46">
        <w:rPr>
          <w:rFonts w:cstheme="minorHAnsi"/>
          <w:b/>
          <w:bCs/>
        </w:rPr>
        <w:t>Nakládání se stavebním a demoličním odpadem</w:t>
      </w:r>
    </w:p>
    <w:p w14:paraId="51B65BFB" w14:textId="77777777" w:rsidR="00C92CBA" w:rsidRPr="00075E46" w:rsidRDefault="00C92CBA" w:rsidP="00C505E8">
      <w:pPr>
        <w:spacing w:after="0" w:line="240" w:lineRule="auto"/>
        <w:jc w:val="center"/>
        <w:rPr>
          <w:rFonts w:cstheme="minorHAnsi"/>
          <w:b/>
          <w:bCs/>
        </w:rPr>
      </w:pPr>
    </w:p>
    <w:p w14:paraId="3ACBE04F" w14:textId="7ECBA3E8" w:rsidR="006C5EDE" w:rsidRPr="00075E46" w:rsidRDefault="00B215CD" w:rsidP="00C505E8">
      <w:pPr>
        <w:pStyle w:val="Odstavecseseznamem"/>
        <w:numPr>
          <w:ilvl w:val="0"/>
          <w:numId w:val="11"/>
        </w:numPr>
        <w:spacing w:after="0" w:line="240" w:lineRule="auto"/>
        <w:ind w:left="426"/>
        <w:jc w:val="both"/>
        <w:rPr>
          <w:rFonts w:cstheme="minorHAnsi"/>
        </w:rPr>
      </w:pPr>
      <w:r w:rsidRPr="00075E46">
        <w:rPr>
          <w:rFonts w:cstheme="minorHAnsi"/>
        </w:rPr>
        <w:t>Stavebním odpadem a demoličním odpadem se rozumí odpad vznikající při stavebních a demoličních činnostech nepodnikajících fyzických osob. Stavební a demoliční odpad není odpadem komunálním.</w:t>
      </w:r>
    </w:p>
    <w:p w14:paraId="0CEE5AAE" w14:textId="77777777" w:rsidR="006C5EDE" w:rsidRPr="00075E46" w:rsidRDefault="006C5EDE" w:rsidP="00C505E8">
      <w:pPr>
        <w:pStyle w:val="Odstavecseseznamem"/>
        <w:spacing w:after="0" w:line="240" w:lineRule="auto"/>
        <w:rPr>
          <w:rFonts w:cstheme="minorHAnsi"/>
        </w:rPr>
      </w:pPr>
    </w:p>
    <w:p w14:paraId="7317FC8D" w14:textId="51C53295" w:rsidR="00D16A13" w:rsidRPr="00075E46" w:rsidRDefault="00C505E8" w:rsidP="00C505E8">
      <w:pPr>
        <w:pStyle w:val="Odstavecseseznamem"/>
        <w:numPr>
          <w:ilvl w:val="0"/>
          <w:numId w:val="11"/>
        </w:numPr>
        <w:spacing w:after="0" w:line="240" w:lineRule="auto"/>
        <w:ind w:left="426"/>
        <w:jc w:val="both"/>
        <w:rPr>
          <w:rFonts w:cstheme="minorHAnsi"/>
        </w:rPr>
      </w:pPr>
      <w:r w:rsidRPr="00075E46">
        <w:rPr>
          <w:rFonts w:cstheme="minorHAnsi"/>
        </w:rPr>
        <w:t>Nepodnikající f</w:t>
      </w:r>
      <w:r w:rsidR="006C5EDE" w:rsidRPr="00075E46">
        <w:rPr>
          <w:rFonts w:cstheme="minorHAnsi"/>
        </w:rPr>
        <w:t>yzické osoby</w:t>
      </w:r>
      <w:r w:rsidRPr="00075E46">
        <w:rPr>
          <w:rFonts w:cstheme="minorHAnsi"/>
        </w:rPr>
        <w:t xml:space="preserve">, které jsou na území obce přihlášeny k pobytu, </w:t>
      </w:r>
      <w:r w:rsidR="002E36A1" w:rsidRPr="00075E46">
        <w:rPr>
          <w:rFonts w:cstheme="minorHAnsi"/>
        </w:rPr>
        <w:t>mohou předávat</w:t>
      </w:r>
      <w:r w:rsidR="006C5EDE" w:rsidRPr="00075E46">
        <w:rPr>
          <w:rFonts w:cstheme="minorHAnsi"/>
        </w:rPr>
        <w:t xml:space="preserve"> stavební a demoliční odpad ve sběrném dvoře</w:t>
      </w:r>
      <w:r w:rsidR="002E36A1" w:rsidRPr="00075E46">
        <w:rPr>
          <w:rFonts w:cstheme="minorHAnsi"/>
        </w:rPr>
        <w:t xml:space="preserve"> na adrese: Tyršova, 696 81 Bzenec</w:t>
      </w:r>
      <w:r w:rsidR="006C5EDE" w:rsidRPr="00075E46">
        <w:rPr>
          <w:rFonts w:cstheme="minorHAnsi"/>
        </w:rPr>
        <w:t xml:space="preserve">. Celková </w:t>
      </w:r>
      <w:r w:rsidR="006C5EDE" w:rsidRPr="00075E46">
        <w:rPr>
          <w:rFonts w:cstheme="minorHAnsi"/>
        </w:rPr>
        <w:lastRenderedPageBreak/>
        <w:t>maximální hmotnost obcí přebíraného stavebního a demoličního odpadu činí od jednotlivých fyzických osob 500 kg/osobu/rok.</w:t>
      </w:r>
    </w:p>
    <w:p w14:paraId="3E5AF524" w14:textId="77777777" w:rsidR="00D16A13" w:rsidRPr="00075E46" w:rsidRDefault="00D16A13" w:rsidP="00C505E8">
      <w:pPr>
        <w:spacing w:after="0" w:line="240" w:lineRule="auto"/>
        <w:jc w:val="both"/>
        <w:rPr>
          <w:rFonts w:cstheme="minorHAnsi"/>
        </w:rPr>
      </w:pPr>
    </w:p>
    <w:p w14:paraId="11046D21" w14:textId="77777777" w:rsidR="00B215CD" w:rsidRPr="00075E46" w:rsidRDefault="00B215CD" w:rsidP="00C505E8">
      <w:pPr>
        <w:spacing w:after="0" w:line="240" w:lineRule="auto"/>
        <w:jc w:val="center"/>
        <w:rPr>
          <w:rFonts w:cstheme="minorHAnsi"/>
          <w:b/>
          <w:bCs/>
        </w:rPr>
      </w:pPr>
      <w:r w:rsidRPr="00075E46">
        <w:rPr>
          <w:rFonts w:cstheme="minorHAnsi"/>
          <w:b/>
          <w:bCs/>
        </w:rPr>
        <w:t>Čl. 10</w:t>
      </w:r>
    </w:p>
    <w:p w14:paraId="71DB504B" w14:textId="77777777" w:rsidR="00B215CD" w:rsidRPr="00075E46" w:rsidRDefault="00B215CD" w:rsidP="00C505E8">
      <w:pPr>
        <w:spacing w:after="0" w:line="240" w:lineRule="auto"/>
        <w:jc w:val="center"/>
        <w:rPr>
          <w:rFonts w:cstheme="minorHAnsi"/>
          <w:b/>
          <w:bCs/>
        </w:rPr>
      </w:pPr>
      <w:r w:rsidRPr="00075E46">
        <w:rPr>
          <w:rFonts w:cstheme="minorHAnsi"/>
          <w:b/>
          <w:bCs/>
        </w:rPr>
        <w:t>Závěrečná ustanovení</w:t>
      </w:r>
    </w:p>
    <w:p w14:paraId="05A44E20" w14:textId="77777777" w:rsidR="00C92CBA" w:rsidRPr="00075E46" w:rsidRDefault="00C92CBA" w:rsidP="00C505E8">
      <w:pPr>
        <w:spacing w:after="0" w:line="240" w:lineRule="auto"/>
        <w:jc w:val="center"/>
        <w:rPr>
          <w:rFonts w:cstheme="minorHAnsi"/>
          <w:b/>
          <w:bCs/>
        </w:rPr>
      </w:pPr>
    </w:p>
    <w:p w14:paraId="7B27D171" w14:textId="5768C603" w:rsidR="006B7FE8" w:rsidRPr="00075E46" w:rsidRDefault="006B7FE8" w:rsidP="00C505E8">
      <w:pPr>
        <w:pStyle w:val="Odstavecseseznamem"/>
        <w:numPr>
          <w:ilvl w:val="0"/>
          <w:numId w:val="13"/>
        </w:numPr>
        <w:spacing w:after="0" w:line="240" w:lineRule="auto"/>
        <w:ind w:left="426"/>
        <w:jc w:val="both"/>
        <w:rPr>
          <w:rFonts w:cstheme="minorHAnsi"/>
        </w:rPr>
      </w:pPr>
      <w:r w:rsidRPr="00075E46">
        <w:rPr>
          <w:rFonts w:cstheme="minorHAnsi"/>
        </w:rPr>
        <w:t>Zrušují se obecně závazné vyhlášky obce:</w:t>
      </w:r>
    </w:p>
    <w:p w14:paraId="706A74EB" w14:textId="4423C6F6" w:rsidR="006C5EDE" w:rsidRPr="00075E46" w:rsidRDefault="006B7FE8" w:rsidP="00C505E8">
      <w:pPr>
        <w:pStyle w:val="Odstavecseseznamem"/>
        <w:numPr>
          <w:ilvl w:val="0"/>
          <w:numId w:val="17"/>
        </w:numPr>
        <w:spacing w:after="0" w:line="240" w:lineRule="auto"/>
        <w:rPr>
          <w:rFonts w:cstheme="minorHAnsi"/>
        </w:rPr>
      </w:pPr>
      <w:r w:rsidRPr="00075E46">
        <w:rPr>
          <w:rFonts w:cstheme="minorHAnsi"/>
        </w:rPr>
        <w:t>č.  2/2015, kterou se stanoví</w:t>
      </w:r>
      <w:r w:rsidR="006C5EDE" w:rsidRPr="00075E46">
        <w:rPr>
          <w:rFonts w:cstheme="minorHAnsi"/>
        </w:rPr>
        <w:t xml:space="preserve"> systém shromažďování, sběru, přepravy, třídění, využívání a odstraňování komunálních odpadů a nakládání se stavebním odpadem, ze dne 16. 12. 2015,</w:t>
      </w:r>
    </w:p>
    <w:p w14:paraId="69A501F4" w14:textId="6EA7E59A" w:rsidR="006B7FE8" w:rsidRPr="00075E46" w:rsidRDefault="006C5EDE" w:rsidP="00C505E8">
      <w:pPr>
        <w:pStyle w:val="Odstavecseseznamem"/>
        <w:numPr>
          <w:ilvl w:val="0"/>
          <w:numId w:val="17"/>
        </w:numPr>
        <w:spacing w:after="0" w:line="240" w:lineRule="auto"/>
        <w:jc w:val="both"/>
        <w:rPr>
          <w:rFonts w:cstheme="minorHAnsi"/>
        </w:rPr>
      </w:pPr>
      <w:r w:rsidRPr="00075E46">
        <w:rPr>
          <w:rFonts w:cstheme="minorHAnsi"/>
        </w:rPr>
        <w:t>č. 2/2016, kterou se mění a doplňuje obecně závazná vyhláška obce č. 2/2015, kterou se stanoví systém shromažďování, sběru, přepravy, třídění, využívání a odstraňování komunálních odpadů a nakládání se stavebním odpadem, ze dne 11. 5. 2016.</w:t>
      </w:r>
    </w:p>
    <w:p w14:paraId="0BB6D3C8" w14:textId="77777777" w:rsidR="006B7FE8" w:rsidRPr="00075E46" w:rsidRDefault="006B7FE8" w:rsidP="00C505E8">
      <w:pPr>
        <w:pStyle w:val="Odstavecseseznamem"/>
        <w:spacing w:after="0" w:line="240" w:lineRule="auto"/>
        <w:ind w:left="426"/>
        <w:jc w:val="both"/>
        <w:rPr>
          <w:rFonts w:cstheme="minorHAnsi"/>
        </w:rPr>
      </w:pPr>
    </w:p>
    <w:p w14:paraId="422860FB" w14:textId="61D967D4" w:rsidR="00A7220F" w:rsidRDefault="006B7FE8" w:rsidP="00C505E8">
      <w:pPr>
        <w:pStyle w:val="Odstavecseseznamem"/>
        <w:numPr>
          <w:ilvl w:val="0"/>
          <w:numId w:val="13"/>
        </w:numPr>
        <w:spacing w:after="0" w:line="240" w:lineRule="auto"/>
        <w:ind w:left="426"/>
        <w:jc w:val="both"/>
        <w:rPr>
          <w:rFonts w:cstheme="minorHAnsi"/>
        </w:rPr>
      </w:pPr>
      <w:r w:rsidRPr="00075E46">
        <w:rPr>
          <w:rFonts w:cstheme="minorHAnsi"/>
        </w:rPr>
        <w:t>Tato vyhláška nabývá účinnosti dne</w:t>
      </w:r>
      <w:r w:rsidR="00C505E8" w:rsidRPr="00075E46">
        <w:rPr>
          <w:rFonts w:cstheme="minorHAnsi"/>
        </w:rPr>
        <w:t>m</w:t>
      </w:r>
      <w:r w:rsidRPr="00075E46">
        <w:rPr>
          <w:rFonts w:cstheme="minorHAnsi"/>
        </w:rPr>
        <w:t xml:space="preserve"> 1. ledna 2025.</w:t>
      </w:r>
    </w:p>
    <w:p w14:paraId="4DA01F01" w14:textId="77777777" w:rsidR="00075E46" w:rsidRDefault="00075E46" w:rsidP="00075E46">
      <w:pPr>
        <w:spacing w:after="0" w:line="240" w:lineRule="auto"/>
        <w:jc w:val="both"/>
        <w:rPr>
          <w:rFonts w:cstheme="minorHAnsi"/>
        </w:rPr>
      </w:pPr>
    </w:p>
    <w:p w14:paraId="1D799E85" w14:textId="77777777" w:rsidR="00075E46" w:rsidRDefault="00075E46" w:rsidP="00075E46">
      <w:pPr>
        <w:spacing w:after="0" w:line="240" w:lineRule="auto"/>
        <w:jc w:val="both"/>
        <w:rPr>
          <w:rFonts w:cstheme="minorHAnsi"/>
        </w:rPr>
      </w:pPr>
    </w:p>
    <w:p w14:paraId="1D81EEC2" w14:textId="77777777" w:rsidR="00075E46" w:rsidRDefault="00075E46" w:rsidP="00075E46">
      <w:pPr>
        <w:spacing w:after="0" w:line="240" w:lineRule="auto"/>
        <w:jc w:val="both"/>
        <w:rPr>
          <w:rFonts w:cstheme="minorHAnsi"/>
        </w:rPr>
      </w:pPr>
    </w:p>
    <w:p w14:paraId="57C8A0A1" w14:textId="77777777" w:rsidR="00075E46" w:rsidRDefault="00075E46" w:rsidP="00075E46">
      <w:pPr>
        <w:spacing w:after="0" w:line="240" w:lineRule="auto"/>
        <w:jc w:val="both"/>
        <w:rPr>
          <w:rFonts w:cstheme="minorHAnsi"/>
        </w:rPr>
      </w:pPr>
    </w:p>
    <w:p w14:paraId="600A7185" w14:textId="77777777" w:rsidR="00075E46" w:rsidRDefault="00075E46" w:rsidP="00075E46">
      <w:pPr>
        <w:spacing w:after="0" w:line="240" w:lineRule="auto"/>
        <w:jc w:val="both"/>
        <w:rPr>
          <w:rFonts w:cstheme="minorHAnsi"/>
        </w:rPr>
      </w:pPr>
    </w:p>
    <w:p w14:paraId="44D75CD3" w14:textId="77777777" w:rsidR="00075E46" w:rsidRDefault="00075E46" w:rsidP="00075E46">
      <w:pPr>
        <w:spacing w:after="0" w:line="240" w:lineRule="auto"/>
        <w:jc w:val="both"/>
        <w:rPr>
          <w:rFonts w:cstheme="minorHAnsi"/>
        </w:rPr>
      </w:pPr>
    </w:p>
    <w:p w14:paraId="46E08780" w14:textId="77777777" w:rsidR="00075E46" w:rsidRPr="00075E46" w:rsidRDefault="00075E46" w:rsidP="00075E46">
      <w:pPr>
        <w:spacing w:after="0" w:line="240" w:lineRule="auto"/>
        <w:jc w:val="both"/>
        <w:rPr>
          <w:rFonts w:cstheme="minorHAnsi"/>
        </w:rPr>
      </w:pPr>
    </w:p>
    <w:p w14:paraId="6B9DF8F8" w14:textId="77777777" w:rsidR="006413CE" w:rsidRPr="00075E46" w:rsidRDefault="006413CE" w:rsidP="00C505E8">
      <w:pPr>
        <w:spacing w:after="0" w:line="240" w:lineRule="auto"/>
        <w:jc w:val="both"/>
        <w:rPr>
          <w:rFonts w:cstheme="minorHAnsi"/>
        </w:rPr>
      </w:pPr>
    </w:p>
    <w:p w14:paraId="221D5680" w14:textId="66DD3E84" w:rsidR="00B215CD" w:rsidRPr="00075E46" w:rsidRDefault="00027478" w:rsidP="00C505E8">
      <w:pPr>
        <w:spacing w:after="0" w:line="240" w:lineRule="auto"/>
        <w:ind w:firstLine="708"/>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5A8C33C1" w14:textId="75B10AD6" w:rsidR="00B215CD" w:rsidRPr="00075E46" w:rsidRDefault="00B215CD" w:rsidP="00C505E8">
      <w:pPr>
        <w:spacing w:after="0" w:line="240" w:lineRule="auto"/>
        <w:jc w:val="both"/>
        <w:rPr>
          <w:rFonts w:cstheme="minorHAnsi"/>
        </w:rPr>
      </w:pPr>
      <w:r w:rsidRPr="00075E46">
        <w:rPr>
          <w:rFonts w:cstheme="minorHAnsi"/>
        </w:rPr>
        <w:t xml:space="preserve"> </w:t>
      </w:r>
      <w:r w:rsidR="00EC3227" w:rsidRPr="00075E46">
        <w:rPr>
          <w:rFonts w:cstheme="minorHAnsi"/>
        </w:rPr>
        <w:tab/>
      </w:r>
      <w:r w:rsidR="00027478">
        <w:rPr>
          <w:rFonts w:cstheme="minorHAnsi"/>
        </w:rPr>
        <w:t xml:space="preserve">  </w:t>
      </w:r>
      <w:r w:rsidR="00A7220F" w:rsidRPr="00075E46">
        <w:rPr>
          <w:rFonts w:cstheme="minorHAnsi"/>
        </w:rPr>
        <w:t>Miroslav Goliáš</w:t>
      </w:r>
      <w:r w:rsidRPr="00075E46">
        <w:rPr>
          <w:rFonts w:cstheme="minorHAnsi"/>
        </w:rPr>
        <w:t xml:space="preserve"> </w:t>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A7220F" w:rsidRPr="00075E46">
        <w:rPr>
          <w:rFonts w:cstheme="minorHAnsi"/>
        </w:rPr>
        <w:tab/>
        <w:t>Ing. arch. Erik Ebringer</w:t>
      </w:r>
    </w:p>
    <w:p w14:paraId="4FAA6959" w14:textId="23F9AD34" w:rsidR="00B215CD" w:rsidRPr="00C505E8" w:rsidRDefault="00027478" w:rsidP="00C505E8">
      <w:pPr>
        <w:spacing w:after="0" w:line="240" w:lineRule="auto"/>
        <w:ind w:firstLine="708"/>
        <w:jc w:val="both"/>
        <w:rPr>
          <w:rFonts w:cstheme="minorHAnsi"/>
        </w:rPr>
      </w:pPr>
      <w:r>
        <w:rPr>
          <w:rFonts w:cstheme="minorHAnsi"/>
        </w:rPr>
        <w:t xml:space="preserve"> </w:t>
      </w:r>
      <w:r w:rsidR="00B215CD" w:rsidRPr="00075E46">
        <w:rPr>
          <w:rFonts w:cstheme="minorHAnsi"/>
        </w:rPr>
        <w:t xml:space="preserve">1. místostarosta </w:t>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EC3227" w:rsidRPr="00075E46">
        <w:rPr>
          <w:rFonts w:cstheme="minorHAnsi"/>
        </w:rPr>
        <w:tab/>
      </w:r>
      <w:r w:rsidR="00B215CD" w:rsidRPr="00075E46">
        <w:rPr>
          <w:rFonts w:cstheme="minorHAnsi"/>
        </w:rPr>
        <w:t>starosta</w:t>
      </w:r>
    </w:p>
    <w:p w14:paraId="57986D4C" w14:textId="77777777" w:rsidR="00E94C7F" w:rsidRPr="00C505E8" w:rsidRDefault="00E94C7F" w:rsidP="00C505E8">
      <w:pPr>
        <w:spacing w:after="0" w:line="240" w:lineRule="auto"/>
        <w:ind w:firstLine="708"/>
        <w:jc w:val="both"/>
        <w:rPr>
          <w:rFonts w:cstheme="minorHAnsi"/>
        </w:rPr>
      </w:pPr>
    </w:p>
    <w:sectPr w:rsidR="00E94C7F" w:rsidRPr="00C505E8" w:rsidSect="006413CE">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1A3BD" w14:textId="77777777" w:rsidR="00B06CC7" w:rsidRDefault="00B06CC7" w:rsidP="00C14423">
      <w:pPr>
        <w:spacing w:after="0" w:line="240" w:lineRule="auto"/>
      </w:pPr>
      <w:r>
        <w:separator/>
      </w:r>
    </w:p>
  </w:endnote>
  <w:endnote w:type="continuationSeparator" w:id="0">
    <w:p w14:paraId="77F0131A" w14:textId="77777777" w:rsidR="00B06CC7" w:rsidRDefault="00B06CC7" w:rsidP="00C1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4E1A2" w14:textId="77777777" w:rsidR="00C14423" w:rsidRDefault="00C14423" w:rsidP="00C14423">
    <w:pPr>
      <w:spacing w:after="0"/>
      <w:jc w:val="both"/>
    </w:pPr>
    <w:r>
      <w:rPr>
        <w:rFonts w:cstheme="minorHAnsi"/>
      </w:rPr>
      <w:t>¹</w:t>
    </w:r>
    <w:r>
      <w:t xml:space="preserve"> § 61 zákona o odpadech</w:t>
    </w:r>
  </w:p>
  <w:p w14:paraId="5B50CD0E" w14:textId="77777777" w:rsidR="00C14423" w:rsidRDefault="00C14423" w:rsidP="00C14423">
    <w:pPr>
      <w:spacing w:after="0"/>
      <w:jc w:val="both"/>
    </w:pPr>
    <w:r>
      <w:rPr>
        <w:rFonts w:cstheme="minorHAnsi"/>
      </w:rPr>
      <w:t>²</w:t>
    </w:r>
    <w:r>
      <w:t xml:space="preserve"> § 60 zákona o odpadech</w:t>
    </w:r>
  </w:p>
  <w:p w14:paraId="45D77DAF" w14:textId="77777777" w:rsidR="00C14423" w:rsidRDefault="00C144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3BD7F" w14:textId="77777777" w:rsidR="00B06CC7" w:rsidRDefault="00B06CC7" w:rsidP="00C14423">
      <w:pPr>
        <w:spacing w:after="0" w:line="240" w:lineRule="auto"/>
      </w:pPr>
      <w:r>
        <w:separator/>
      </w:r>
    </w:p>
  </w:footnote>
  <w:footnote w:type="continuationSeparator" w:id="0">
    <w:p w14:paraId="353CD549" w14:textId="77777777" w:rsidR="00B06CC7" w:rsidRDefault="00B06CC7" w:rsidP="00C14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905077"/>
      <w:docPartObj>
        <w:docPartGallery w:val="Page Numbers (Top of Page)"/>
        <w:docPartUnique/>
      </w:docPartObj>
    </w:sdtPr>
    <w:sdtEndPr/>
    <w:sdtContent>
      <w:p w14:paraId="4AF78635" w14:textId="3A9D7C26" w:rsidR="006413CE" w:rsidRDefault="006413CE">
        <w:pPr>
          <w:pStyle w:val="Zhlav"/>
          <w:jc w:val="center"/>
        </w:pPr>
        <w:r>
          <w:fldChar w:fldCharType="begin"/>
        </w:r>
        <w:r>
          <w:instrText>PAGE   \* MERGEFORMAT</w:instrText>
        </w:r>
        <w:r>
          <w:fldChar w:fldCharType="separate"/>
        </w:r>
        <w:r>
          <w:t>2</w:t>
        </w:r>
        <w:r>
          <w:fldChar w:fldCharType="end"/>
        </w:r>
      </w:p>
    </w:sdtContent>
  </w:sdt>
  <w:p w14:paraId="2D37663F" w14:textId="77777777" w:rsidR="006413CE" w:rsidRDefault="006413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B7EF4"/>
    <w:multiLevelType w:val="hybridMultilevel"/>
    <w:tmpl w:val="339898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D165D3"/>
    <w:multiLevelType w:val="hybridMultilevel"/>
    <w:tmpl w:val="461E4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3E2B13"/>
    <w:multiLevelType w:val="hybridMultilevel"/>
    <w:tmpl w:val="720A84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1D1CF2"/>
    <w:multiLevelType w:val="hybridMultilevel"/>
    <w:tmpl w:val="E77645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6215CD"/>
    <w:multiLevelType w:val="hybridMultilevel"/>
    <w:tmpl w:val="475E6A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4108C"/>
    <w:multiLevelType w:val="hybridMultilevel"/>
    <w:tmpl w:val="E16A4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6B34C9"/>
    <w:multiLevelType w:val="hybridMultilevel"/>
    <w:tmpl w:val="9DC29E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F73F82"/>
    <w:multiLevelType w:val="hybridMultilevel"/>
    <w:tmpl w:val="71B0EA0E"/>
    <w:lvl w:ilvl="0" w:tplc="B718A9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7643B90"/>
    <w:multiLevelType w:val="hybridMultilevel"/>
    <w:tmpl w:val="6B88CE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7809FA"/>
    <w:multiLevelType w:val="hybridMultilevel"/>
    <w:tmpl w:val="BBCADE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A54FE3"/>
    <w:multiLevelType w:val="hybridMultilevel"/>
    <w:tmpl w:val="FD2874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DE4A06"/>
    <w:multiLevelType w:val="hybridMultilevel"/>
    <w:tmpl w:val="988CA1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871444"/>
    <w:multiLevelType w:val="hybridMultilevel"/>
    <w:tmpl w:val="402C66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32B2505"/>
    <w:multiLevelType w:val="hybridMultilevel"/>
    <w:tmpl w:val="48A654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912024"/>
    <w:multiLevelType w:val="hybridMultilevel"/>
    <w:tmpl w:val="4EAA62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77E1A"/>
    <w:multiLevelType w:val="hybridMultilevel"/>
    <w:tmpl w:val="C38A0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8894201">
    <w:abstractNumId w:val="11"/>
  </w:num>
  <w:num w:numId="2" w16cid:durableId="711148295">
    <w:abstractNumId w:val="15"/>
  </w:num>
  <w:num w:numId="3" w16cid:durableId="2119640298">
    <w:abstractNumId w:val="8"/>
  </w:num>
  <w:num w:numId="4" w16cid:durableId="1377702266">
    <w:abstractNumId w:val="0"/>
  </w:num>
  <w:num w:numId="5" w16cid:durableId="1950772413">
    <w:abstractNumId w:val="12"/>
  </w:num>
  <w:num w:numId="6" w16cid:durableId="1345521764">
    <w:abstractNumId w:val="10"/>
  </w:num>
  <w:num w:numId="7" w16cid:durableId="1719746166">
    <w:abstractNumId w:val="3"/>
  </w:num>
  <w:num w:numId="8" w16cid:durableId="66728730">
    <w:abstractNumId w:val="6"/>
  </w:num>
  <w:num w:numId="9" w16cid:durableId="270474722">
    <w:abstractNumId w:val="4"/>
  </w:num>
  <w:num w:numId="10" w16cid:durableId="324549950">
    <w:abstractNumId w:val="1"/>
  </w:num>
  <w:num w:numId="11" w16cid:durableId="1918706740">
    <w:abstractNumId w:val="14"/>
  </w:num>
  <w:num w:numId="12" w16cid:durableId="1734311923">
    <w:abstractNumId w:val="9"/>
  </w:num>
  <w:num w:numId="13" w16cid:durableId="504714555">
    <w:abstractNumId w:val="16"/>
  </w:num>
  <w:num w:numId="14" w16cid:durableId="1414205961">
    <w:abstractNumId w:val="5"/>
  </w:num>
  <w:num w:numId="15" w16cid:durableId="14159302">
    <w:abstractNumId w:val="13"/>
  </w:num>
  <w:num w:numId="16" w16cid:durableId="674108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550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CD"/>
    <w:rsid w:val="00027478"/>
    <w:rsid w:val="000755D3"/>
    <w:rsid w:val="00075E46"/>
    <w:rsid w:val="000909D4"/>
    <w:rsid w:val="00191F14"/>
    <w:rsid w:val="00244B7C"/>
    <w:rsid w:val="002E36A1"/>
    <w:rsid w:val="003511C6"/>
    <w:rsid w:val="00367564"/>
    <w:rsid w:val="003767C0"/>
    <w:rsid w:val="00415DDC"/>
    <w:rsid w:val="0045149A"/>
    <w:rsid w:val="004A038B"/>
    <w:rsid w:val="004A1587"/>
    <w:rsid w:val="005E127D"/>
    <w:rsid w:val="006413CE"/>
    <w:rsid w:val="006B7FE8"/>
    <w:rsid w:val="006C0031"/>
    <w:rsid w:val="006C5EDE"/>
    <w:rsid w:val="00704742"/>
    <w:rsid w:val="0074681D"/>
    <w:rsid w:val="0080591F"/>
    <w:rsid w:val="008F1808"/>
    <w:rsid w:val="009912C7"/>
    <w:rsid w:val="00997F4D"/>
    <w:rsid w:val="009C2BCA"/>
    <w:rsid w:val="009E3868"/>
    <w:rsid w:val="00A676F6"/>
    <w:rsid w:val="00A7220F"/>
    <w:rsid w:val="00AE0D39"/>
    <w:rsid w:val="00AE31DE"/>
    <w:rsid w:val="00B06CC7"/>
    <w:rsid w:val="00B215CD"/>
    <w:rsid w:val="00BC3F0F"/>
    <w:rsid w:val="00BE7F7A"/>
    <w:rsid w:val="00C14423"/>
    <w:rsid w:val="00C505E8"/>
    <w:rsid w:val="00C92CBA"/>
    <w:rsid w:val="00D03B98"/>
    <w:rsid w:val="00D16A13"/>
    <w:rsid w:val="00D5508D"/>
    <w:rsid w:val="00E12E05"/>
    <w:rsid w:val="00E31E0B"/>
    <w:rsid w:val="00E40B1E"/>
    <w:rsid w:val="00E87FFD"/>
    <w:rsid w:val="00E94C7F"/>
    <w:rsid w:val="00EC3227"/>
    <w:rsid w:val="00EC41F6"/>
    <w:rsid w:val="00EE77C9"/>
    <w:rsid w:val="00FB4050"/>
    <w:rsid w:val="00FC29BA"/>
    <w:rsid w:val="00FD282D"/>
    <w:rsid w:val="00FD5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E875"/>
  <w15:chartTrackingRefBased/>
  <w15:docId w15:val="{AADDE475-8621-4FC8-8B53-F90FCAB4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0D39"/>
    <w:pPr>
      <w:ind w:left="720"/>
      <w:contextualSpacing/>
    </w:pPr>
  </w:style>
  <w:style w:type="paragraph" w:styleId="Zhlav">
    <w:name w:val="header"/>
    <w:basedOn w:val="Normln"/>
    <w:link w:val="ZhlavChar"/>
    <w:uiPriority w:val="99"/>
    <w:unhideWhenUsed/>
    <w:rsid w:val="00C144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4423"/>
  </w:style>
  <w:style w:type="paragraph" w:styleId="Zpat">
    <w:name w:val="footer"/>
    <w:basedOn w:val="Normln"/>
    <w:link w:val="ZpatChar"/>
    <w:uiPriority w:val="99"/>
    <w:unhideWhenUsed/>
    <w:rsid w:val="00C14423"/>
    <w:pPr>
      <w:tabs>
        <w:tab w:val="center" w:pos="4536"/>
        <w:tab w:val="right" w:pos="9072"/>
      </w:tabs>
      <w:spacing w:after="0" w:line="240" w:lineRule="auto"/>
    </w:pPr>
  </w:style>
  <w:style w:type="character" w:customStyle="1" w:styleId="ZpatChar">
    <w:name w:val="Zápatí Char"/>
    <w:basedOn w:val="Standardnpsmoodstavce"/>
    <w:link w:val="Zpat"/>
    <w:uiPriority w:val="99"/>
    <w:rsid w:val="00C14423"/>
  </w:style>
  <w:style w:type="paragraph" w:styleId="Normlnweb">
    <w:name w:val="Normal (Web)"/>
    <w:basedOn w:val="Normln"/>
    <w:uiPriority w:val="99"/>
    <w:semiHidden/>
    <w:unhideWhenUsed/>
    <w:rsid w:val="00D5508D"/>
    <w:rPr>
      <w:rFonts w:ascii="Times New Roman" w:hAnsi="Times New Roman" w:cs="Times New Roman"/>
      <w:sz w:val="24"/>
      <w:szCs w:val="24"/>
    </w:rPr>
  </w:style>
  <w:style w:type="paragraph" w:customStyle="1" w:styleId="Default">
    <w:name w:val="Default"/>
    <w:rsid w:val="006B7FE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Odkaznavysvtlivky">
    <w:name w:val="endnote reference"/>
    <w:uiPriority w:val="99"/>
    <w:semiHidden/>
    <w:unhideWhenUsed/>
    <w:rsid w:val="00D16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271076">
      <w:bodyDiv w:val="1"/>
      <w:marLeft w:val="0"/>
      <w:marRight w:val="0"/>
      <w:marTop w:val="0"/>
      <w:marBottom w:val="0"/>
      <w:divBdr>
        <w:top w:val="none" w:sz="0" w:space="0" w:color="auto"/>
        <w:left w:val="none" w:sz="0" w:space="0" w:color="auto"/>
        <w:bottom w:val="none" w:sz="0" w:space="0" w:color="auto"/>
        <w:right w:val="none" w:sz="0" w:space="0" w:color="auto"/>
      </w:divBdr>
    </w:div>
    <w:div w:id="20284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988</Words>
  <Characters>5832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zivotniprostredi@mubzenec.local</dc:creator>
  <cp:keywords/>
  <dc:description/>
  <cp:lastModifiedBy>Bc. Lucie Jurasová</cp:lastModifiedBy>
  <cp:revision>3</cp:revision>
  <dcterms:created xsi:type="dcterms:W3CDTF">2024-11-15T10:16:00Z</dcterms:created>
  <dcterms:modified xsi:type="dcterms:W3CDTF">2024-12-19T08:11:00Z</dcterms:modified>
</cp:coreProperties>
</file>