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73A5" w14:textId="77777777" w:rsidR="00042081" w:rsidRPr="00BA1DDA" w:rsidRDefault="00042081" w:rsidP="00042081">
      <w:pPr>
        <w:pStyle w:val="Nzev"/>
        <w:rPr>
          <w:rFonts w:asciiTheme="minorHAnsi" w:hAnsiTheme="minorHAnsi" w:cstheme="minorHAnsi"/>
          <w:sz w:val="28"/>
          <w:szCs w:val="28"/>
        </w:rPr>
      </w:pPr>
      <w:r w:rsidRPr="00BA1DDA">
        <w:rPr>
          <w:rFonts w:asciiTheme="minorHAnsi" w:hAnsiTheme="minorHAnsi" w:cstheme="minorHAnsi"/>
          <w:sz w:val="28"/>
          <w:szCs w:val="28"/>
        </w:rPr>
        <w:t>Obec Bystřička</w:t>
      </w:r>
      <w:r w:rsidRPr="00BA1DDA">
        <w:rPr>
          <w:rFonts w:asciiTheme="minorHAnsi" w:hAnsiTheme="minorHAnsi" w:cstheme="minorHAnsi"/>
          <w:sz w:val="28"/>
          <w:szCs w:val="28"/>
        </w:rPr>
        <w:br/>
        <w:t>Zastupitelstvo obce Bystřička</w:t>
      </w:r>
    </w:p>
    <w:p w14:paraId="3536BB71" w14:textId="77777777" w:rsidR="00486554" w:rsidRPr="00BA1DDA" w:rsidRDefault="00042081" w:rsidP="00042081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BA1DDA">
        <w:rPr>
          <w:rFonts w:asciiTheme="minorHAnsi" w:hAnsiTheme="minorHAnsi" w:cstheme="minorHAnsi"/>
          <w:sz w:val="28"/>
          <w:szCs w:val="28"/>
        </w:rPr>
        <w:t>Obecně závazná vyhláška obce Bystřička</w:t>
      </w:r>
    </w:p>
    <w:p w14:paraId="47FC074E" w14:textId="55955EC1" w:rsidR="00042081" w:rsidRPr="00BA1DDA" w:rsidRDefault="00956282" w:rsidP="00042081">
      <w:pPr>
        <w:pStyle w:val="Nadpis1"/>
        <w:rPr>
          <w:rFonts w:asciiTheme="minorHAnsi" w:hAnsiTheme="minorHAnsi" w:cstheme="minorHAnsi"/>
          <w:sz w:val="28"/>
          <w:szCs w:val="28"/>
        </w:rPr>
      </w:pPr>
      <w:r>
        <w:rPr>
          <w:rFonts w:cs="Arial"/>
        </w:rPr>
        <w:t>o zákazu bivakování a táboření na některých veřejných prostranstvích</w:t>
      </w:r>
    </w:p>
    <w:p w14:paraId="2AB11314" w14:textId="51F62558" w:rsidR="00A47168" w:rsidRPr="00BA1DDA" w:rsidRDefault="00042081" w:rsidP="00A962C6">
      <w:pPr>
        <w:pStyle w:val="Nadpis11"/>
        <w:keepNext/>
        <w:keepLines/>
        <w:spacing w:after="240"/>
        <w:ind w:left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0" w:name="bookmark2"/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Zastupitelstvo obce Bystřička se na svém zasedání dne</w:t>
      </w:r>
      <w:r w:rsidR="00603F8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603F83" w:rsidRPr="00603F83">
        <w:rPr>
          <w:rFonts w:asciiTheme="minorHAnsi" w:hAnsiTheme="minorHAnsi" w:cstheme="minorHAnsi"/>
          <w:bCs w:val="0"/>
          <w:color w:val="auto"/>
          <w:sz w:val="24"/>
          <w:szCs w:val="24"/>
        </w:rPr>
        <w:t>28.4.2025</w:t>
      </w:r>
      <w:r w:rsidR="00603F8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A47168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usnesením </w:t>
      </w:r>
      <w:r w:rsidR="00A47168" w:rsidRPr="00603F83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č. </w:t>
      </w:r>
      <w:r w:rsidR="00603F83" w:rsidRPr="00603F83">
        <w:rPr>
          <w:rFonts w:asciiTheme="minorHAnsi" w:hAnsiTheme="minorHAnsi" w:cstheme="minorHAnsi"/>
          <w:bCs w:val="0"/>
          <w:color w:val="auto"/>
          <w:sz w:val="24"/>
          <w:szCs w:val="24"/>
        </w:rPr>
        <w:t>16/8/2025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usneslo vydat v souladu s § 10 písm.</w:t>
      </w:r>
      <w:r w:rsidR="00F21517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a)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 a § 84 odst. 2 písm. h) zákona č. 128/2000 Sb., o obcích (obecní zřízení), ve znění pozdějších předpisů</w:t>
      </w:r>
      <w:r w:rsidR="00486554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tuto obecně závaznou vyhlášku (dále jen „vyhláška“)</w:t>
      </w:r>
      <w:r w:rsidR="00681CD5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 w:rsidR="00A47168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6635B4A3" w14:textId="77777777" w:rsidR="006150E5" w:rsidRPr="00BA1DDA" w:rsidRDefault="006150E5" w:rsidP="00A47168">
      <w:pPr>
        <w:pStyle w:val="Nadpis11"/>
        <w:keepNext/>
        <w:keepLines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</w:p>
    <w:p w14:paraId="355FD145" w14:textId="77777777" w:rsidR="00A47168" w:rsidRPr="00BA1DDA" w:rsidRDefault="00A47168" w:rsidP="00B31D9F">
      <w:pPr>
        <w:pStyle w:val="Nadpis11"/>
        <w:keepNext/>
        <w:keepLines/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color w:val="auto"/>
          <w:sz w:val="24"/>
          <w:szCs w:val="24"/>
        </w:rPr>
        <w:t>čl. 1</w:t>
      </w:r>
    </w:p>
    <w:p w14:paraId="798DA4A6" w14:textId="7758F15F" w:rsidR="00BC7D3B" w:rsidRPr="00BA1DDA" w:rsidRDefault="00BC7D3B" w:rsidP="00BC7D3B">
      <w:pPr>
        <w:pStyle w:val="Nadpis11"/>
        <w:keepNext/>
        <w:keepLines/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Cíl, předmět a účel</w:t>
      </w:r>
    </w:p>
    <w:p w14:paraId="74F4251A" w14:textId="77777777" w:rsidR="00625CB3" w:rsidRPr="00BA1DDA" w:rsidRDefault="00625CB3" w:rsidP="007978C3">
      <w:pPr>
        <w:pStyle w:val="Nadpis11"/>
        <w:keepNext/>
        <w:keepLines/>
        <w:spacing w:after="0"/>
        <w:rPr>
          <w:rFonts w:asciiTheme="minorHAnsi" w:hAnsiTheme="minorHAnsi" w:cstheme="minorHAnsi"/>
          <w:color w:val="auto"/>
          <w:sz w:val="24"/>
          <w:szCs w:val="24"/>
        </w:rPr>
      </w:pPr>
    </w:p>
    <w:p w14:paraId="55404A49" w14:textId="35332ECD" w:rsidR="00625CB3" w:rsidRPr="00BA1DDA" w:rsidRDefault="00625CB3" w:rsidP="00C101C8">
      <w:pPr>
        <w:pStyle w:val="Nadpis11"/>
        <w:keepNext/>
        <w:keepLines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color w:val="auto"/>
          <w:sz w:val="24"/>
          <w:szCs w:val="24"/>
        </w:rPr>
        <w:t>Cílem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této vyhlášky je v rámci zabezpečování místních záležitostí veřejného pořádku na území obce Bystřička vytvoření opatření směřujících k ochran</w:t>
      </w:r>
      <w:r w:rsidR="004E6901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ě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veřejného pořádku tak, aby bylo umožněno pokojné soužití občanů a návštěvníků ob</w:t>
      </w:r>
      <w:r w:rsidR="004E6901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ce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, byly vytvářeny příznivé podmínky p</w:t>
      </w:r>
      <w:r w:rsidR="005C6CD5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r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život v obci, byl ochráněn mravní vývoj dětí a mládeže a zjištěn kulturní a estetický vzhled </w:t>
      </w:r>
      <w:r w:rsidR="005C6CD5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obce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1E6EA578" w14:textId="77777777" w:rsidR="00A47168" w:rsidRPr="00BA1DDA" w:rsidRDefault="00A47168" w:rsidP="00A47168">
      <w:pPr>
        <w:pStyle w:val="Nadpis11"/>
        <w:keepNext/>
        <w:keepLines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5CEA2FF" w14:textId="07974937" w:rsidR="00A47168" w:rsidRPr="00BA1DDA" w:rsidRDefault="00A47168" w:rsidP="00C101C8">
      <w:pPr>
        <w:pStyle w:val="Nadpis11"/>
        <w:keepNext/>
        <w:keepLines/>
        <w:numPr>
          <w:ilvl w:val="0"/>
          <w:numId w:val="18"/>
        </w:numPr>
        <w:spacing w:after="24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color w:val="auto"/>
          <w:sz w:val="24"/>
          <w:szCs w:val="24"/>
        </w:rPr>
        <w:t>Předmětem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této </w:t>
      </w:r>
      <w:r w:rsidR="003421F0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vyhlášky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je</w:t>
      </w:r>
      <w:r w:rsidR="00625CB3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regulace činností, které by mohly narušit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veřejný pořádek v obci nebo být v rozporu s dobrými mravy, ochranou bezpečnosti, zdraví a majetku.</w:t>
      </w:r>
    </w:p>
    <w:p w14:paraId="334FBF2B" w14:textId="51E0752F" w:rsidR="00625CB3" w:rsidRPr="00BA1DDA" w:rsidRDefault="00625CB3" w:rsidP="00C101C8">
      <w:pPr>
        <w:pStyle w:val="Nadpis11"/>
        <w:keepNext/>
        <w:keepLines/>
        <w:numPr>
          <w:ilvl w:val="0"/>
          <w:numId w:val="18"/>
        </w:numPr>
        <w:spacing w:after="24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color w:val="auto"/>
          <w:sz w:val="24"/>
          <w:szCs w:val="24"/>
        </w:rPr>
        <w:t>Účelem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této vyhlášky je v rámci zabezpečení místních záležitostí veřejného pořádku na území obce Bystřička vymezení míst, kde je zakázáno bivakování a táboření.</w:t>
      </w:r>
    </w:p>
    <w:p w14:paraId="1565A6BF" w14:textId="77777777" w:rsidR="00625CB3" w:rsidRPr="00BA1DDA" w:rsidRDefault="00625CB3" w:rsidP="00A47168">
      <w:pPr>
        <w:pStyle w:val="Nadpis11"/>
        <w:keepNext/>
        <w:keepLines/>
        <w:spacing w:after="24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7BAA3DB" w14:textId="77777777" w:rsidR="00625CB3" w:rsidRPr="00BA1DDA" w:rsidRDefault="00625CB3" w:rsidP="00B31D9F">
      <w:pPr>
        <w:pStyle w:val="Nadpis11"/>
        <w:keepNext/>
        <w:keepLines/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color w:val="auto"/>
          <w:sz w:val="24"/>
          <w:szCs w:val="24"/>
        </w:rPr>
        <w:t>čl. 2</w:t>
      </w:r>
    </w:p>
    <w:p w14:paraId="4E2D0AC9" w14:textId="77777777" w:rsidR="00B31D9F" w:rsidRPr="00BA1DDA" w:rsidRDefault="00B31D9F" w:rsidP="00B31D9F">
      <w:pPr>
        <w:pStyle w:val="Nadpis11"/>
        <w:keepNext/>
        <w:keepLines/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color w:val="auto"/>
          <w:sz w:val="24"/>
          <w:szCs w:val="24"/>
        </w:rPr>
        <w:t>Vymezení pojmů</w:t>
      </w:r>
    </w:p>
    <w:p w14:paraId="31038F2C" w14:textId="77777777" w:rsidR="00B31D9F" w:rsidRPr="00BA1DDA" w:rsidRDefault="00B31D9F" w:rsidP="00B31D9F">
      <w:pPr>
        <w:pStyle w:val="Nadpis11"/>
        <w:keepNext/>
        <w:keepLines/>
        <w:spacing w:after="0"/>
        <w:rPr>
          <w:rFonts w:asciiTheme="minorHAnsi" w:hAnsiTheme="minorHAnsi" w:cstheme="minorHAnsi"/>
          <w:color w:val="auto"/>
          <w:sz w:val="24"/>
          <w:szCs w:val="24"/>
        </w:rPr>
      </w:pPr>
    </w:p>
    <w:p w14:paraId="70984FC4" w14:textId="2AFC5A60" w:rsidR="00625CB3" w:rsidRPr="00BA1DDA" w:rsidRDefault="00625CB3" w:rsidP="00C101C8">
      <w:pPr>
        <w:pStyle w:val="Nadpis11"/>
        <w:keepNext/>
        <w:keepLines/>
        <w:numPr>
          <w:ilvl w:val="0"/>
          <w:numId w:val="19"/>
        </w:numPr>
        <w:spacing w:after="24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color w:val="auto"/>
          <w:sz w:val="24"/>
          <w:szCs w:val="24"/>
        </w:rPr>
        <w:t xml:space="preserve">Bivakováním se 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pro účely této vyhlášky rozumí jednorázové přespání pod širým nebem, které nevykazuje znaky dlouhodobějšího pobytu, a to bez ohledu na denní dobu.</w:t>
      </w:r>
    </w:p>
    <w:p w14:paraId="1E3908AB" w14:textId="7397E612" w:rsidR="003421F0" w:rsidRPr="00BA1DDA" w:rsidRDefault="003421F0" w:rsidP="00C101C8">
      <w:pPr>
        <w:pStyle w:val="Nadpis11"/>
        <w:keepNext/>
        <w:keepLines/>
        <w:numPr>
          <w:ilvl w:val="0"/>
          <w:numId w:val="19"/>
        </w:numPr>
        <w:spacing w:after="24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625CB3" w:rsidRPr="00BA1DDA">
        <w:rPr>
          <w:rFonts w:asciiTheme="minorHAnsi" w:hAnsiTheme="minorHAnsi" w:cstheme="minorHAnsi"/>
          <w:color w:val="auto"/>
          <w:sz w:val="24"/>
          <w:szCs w:val="24"/>
        </w:rPr>
        <w:t xml:space="preserve">ábořením </w:t>
      </w:r>
      <w:r w:rsidR="00625CB3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se pro účely této vyhlášky rozumí souhrn činností</w:t>
      </w:r>
      <w:r w:rsidR="004E6901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,</w:t>
      </w:r>
      <w:r w:rsidR="00625CB3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které umožňují vícedenní pobyt na jednom místě spojený s možností přespání, a to zpravidla s využitím </w:t>
      </w:r>
      <w:r w:rsidR="00887D33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přístřešků, zejména vozidla,</w:t>
      </w:r>
      <w:r w:rsidR="00641CDC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obytného vozidla, karavanu,</w:t>
      </w:r>
      <w:r w:rsidR="00887D33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625CB3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stanu </w:t>
      </w:r>
      <w:r w:rsidR="00887D33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či </w:t>
      </w:r>
      <w:r w:rsidR="00625CB3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jiných přístřešků. </w:t>
      </w:r>
    </w:p>
    <w:p w14:paraId="0D0E4258" w14:textId="70442B63" w:rsidR="003421F0" w:rsidRPr="00BA1DDA" w:rsidRDefault="003421F0" w:rsidP="00C101C8">
      <w:pPr>
        <w:pStyle w:val="Nadpis11"/>
        <w:keepNext/>
        <w:keepLines/>
        <w:numPr>
          <w:ilvl w:val="0"/>
          <w:numId w:val="19"/>
        </w:numPr>
        <w:spacing w:after="240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bCs w:val="0"/>
          <w:color w:val="auto"/>
          <w:sz w:val="24"/>
          <w:szCs w:val="24"/>
        </w:rPr>
        <w:t>Veřejným prostranstvím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jsou všechna náměstí, ulice, tržiště, chodníky, veřejná zeleň, parky, nezastavěné prostory mezi budovami a další prostory přístupné každému bez omezení, tedy </w:t>
      </w:r>
      <w:r w:rsidR="001B07D7">
        <w:rPr>
          <w:rFonts w:asciiTheme="minorHAnsi" w:hAnsiTheme="minorHAnsi" w:cstheme="minorHAnsi"/>
          <w:b w:val="0"/>
          <w:color w:val="auto"/>
          <w:sz w:val="24"/>
          <w:szCs w:val="24"/>
        </w:rPr>
        <w:t>sloužící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obecnému užívání, a to bez ohledu na vlastnictví k tomuto </w:t>
      </w:r>
      <w:r w:rsidR="00486554" w:rsidRPr="00BA1DD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prostoru</w:t>
      </w:r>
      <w:r w:rsidR="00486554" w:rsidRPr="00BA1DDA">
        <w:rPr>
          <w:rStyle w:val="Znakapoznpodarou"/>
          <w:rFonts w:asciiTheme="minorHAnsi" w:hAnsiTheme="minorHAnsi" w:cstheme="minorHAnsi"/>
          <w:b w:val="0"/>
          <w:bCs w:val="0"/>
          <w:color w:val="auto"/>
          <w:sz w:val="24"/>
          <w:szCs w:val="24"/>
        </w:rPr>
        <w:footnoteReference w:id="1"/>
      </w:r>
      <w:r w:rsidR="00486554" w:rsidRPr="00BA1DD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619F74B2" w14:textId="77777777" w:rsidR="00F5139B" w:rsidRPr="00BA1DDA" w:rsidRDefault="00F5139B" w:rsidP="00A47168">
      <w:pPr>
        <w:pStyle w:val="Nadpis11"/>
        <w:keepNext/>
        <w:keepLines/>
        <w:spacing w:after="0"/>
        <w:rPr>
          <w:rFonts w:asciiTheme="minorHAnsi" w:hAnsiTheme="minorHAnsi" w:cstheme="minorHAnsi"/>
          <w:color w:val="auto"/>
          <w:sz w:val="24"/>
          <w:szCs w:val="24"/>
        </w:rPr>
      </w:pPr>
    </w:p>
    <w:p w14:paraId="6F1C1CB0" w14:textId="5DC820CE" w:rsidR="00A47168" w:rsidRPr="00BA1DDA" w:rsidRDefault="00A47168" w:rsidP="00A47168">
      <w:pPr>
        <w:pStyle w:val="Nadpis11"/>
        <w:keepNext/>
        <w:keepLines/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color w:val="auto"/>
          <w:sz w:val="24"/>
          <w:szCs w:val="24"/>
        </w:rPr>
        <w:t>čl.</w:t>
      </w:r>
      <w:r w:rsidR="003421F0" w:rsidRPr="00BA1DDA">
        <w:rPr>
          <w:rFonts w:asciiTheme="minorHAnsi" w:hAnsiTheme="minorHAnsi" w:cstheme="minorHAnsi"/>
          <w:color w:val="auto"/>
          <w:sz w:val="24"/>
          <w:szCs w:val="24"/>
        </w:rPr>
        <w:t xml:space="preserve"> 3</w:t>
      </w:r>
    </w:p>
    <w:p w14:paraId="24856D1F" w14:textId="77777777" w:rsidR="00A47168" w:rsidRPr="00BA1DDA" w:rsidRDefault="00A47168" w:rsidP="00A47168">
      <w:pPr>
        <w:pStyle w:val="Nadpis11"/>
        <w:keepNext/>
        <w:keepLines/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color w:val="auto"/>
          <w:sz w:val="24"/>
          <w:szCs w:val="24"/>
        </w:rPr>
        <w:t>Zákaz činnosti na některých veřejných prostranstvích</w:t>
      </w:r>
    </w:p>
    <w:p w14:paraId="2DB8085E" w14:textId="77777777" w:rsidR="00681CD5" w:rsidRPr="00BA1DDA" w:rsidRDefault="00681CD5" w:rsidP="00A47168">
      <w:pPr>
        <w:pStyle w:val="Nadpis11"/>
        <w:keepNext/>
        <w:keepLines/>
        <w:spacing w:after="0"/>
        <w:rPr>
          <w:rFonts w:asciiTheme="minorHAnsi" w:hAnsiTheme="minorHAnsi" w:cstheme="minorHAnsi"/>
          <w:color w:val="auto"/>
          <w:sz w:val="24"/>
          <w:szCs w:val="24"/>
        </w:rPr>
      </w:pPr>
    </w:p>
    <w:p w14:paraId="0825CA48" w14:textId="1CFD28D1" w:rsidR="00B31D9F" w:rsidRPr="00BA1DDA" w:rsidRDefault="003421F0" w:rsidP="002437ED">
      <w:pPr>
        <w:pStyle w:val="Nadpis11"/>
        <w:keepNext/>
        <w:keepLines/>
        <w:ind w:left="284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Bivakování a táboření je na území obce Bystřička zakázáno na veřejných prostranstvích graficky znázorněných v příloze č. </w:t>
      </w:r>
      <w:r w:rsidR="00F5139B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1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, kter</w:t>
      </w:r>
      <w:r w:rsidR="00F5139B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á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F5139B"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>je</w:t>
      </w: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nedílnou součástí této vyhlášky.</w:t>
      </w:r>
    </w:p>
    <w:p w14:paraId="2CCDCE40" w14:textId="77777777" w:rsidR="003421F0" w:rsidRPr="00BA1DDA" w:rsidRDefault="003421F0" w:rsidP="00B31D9F">
      <w:pPr>
        <w:pStyle w:val="Nadpis11"/>
        <w:keepNext/>
        <w:keepLines/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color w:val="auto"/>
          <w:sz w:val="24"/>
          <w:szCs w:val="24"/>
        </w:rPr>
        <w:lastRenderedPageBreak/>
        <w:t>čl. 4</w:t>
      </w:r>
    </w:p>
    <w:p w14:paraId="6E6E3986" w14:textId="77777777" w:rsidR="00B31D9F" w:rsidRPr="00BA1DDA" w:rsidRDefault="00B31D9F" w:rsidP="00B31D9F">
      <w:pPr>
        <w:pStyle w:val="Nadpis11"/>
        <w:keepNext/>
        <w:keepLines/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color w:val="auto"/>
          <w:sz w:val="24"/>
          <w:szCs w:val="24"/>
        </w:rPr>
        <w:t>Sankce</w:t>
      </w:r>
    </w:p>
    <w:p w14:paraId="15A1C670" w14:textId="77777777" w:rsidR="00B31D9F" w:rsidRPr="00BA1DDA" w:rsidRDefault="00B31D9F" w:rsidP="00B31D9F">
      <w:pPr>
        <w:pStyle w:val="Nadpis11"/>
        <w:keepNext/>
        <w:keepLines/>
        <w:spacing w:after="0"/>
        <w:rPr>
          <w:rFonts w:asciiTheme="minorHAnsi" w:hAnsiTheme="minorHAnsi" w:cstheme="minorHAnsi"/>
          <w:color w:val="auto"/>
          <w:sz w:val="24"/>
          <w:szCs w:val="24"/>
        </w:rPr>
      </w:pPr>
    </w:p>
    <w:p w14:paraId="7A467ACB" w14:textId="44B96124" w:rsidR="00B31D9F" w:rsidRPr="00BA1DDA" w:rsidRDefault="003421F0" w:rsidP="002437ED">
      <w:pPr>
        <w:pStyle w:val="Nadpis11"/>
        <w:keepNext/>
        <w:keepLines/>
        <w:ind w:left="284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  <w:vertAlign w:val="superscript"/>
        </w:rPr>
      </w:pPr>
      <w:r w:rsidRPr="00BA1DD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Porušení této vyhlášky lze postihovat podle zvláštních </w:t>
      </w:r>
      <w:r w:rsidR="00486554" w:rsidRPr="00BA1DDA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předpisů.</w:t>
      </w:r>
      <w:r w:rsidR="00486554" w:rsidRPr="00BA1DDA">
        <w:rPr>
          <w:rStyle w:val="Znakapoznpodarou"/>
          <w:rFonts w:asciiTheme="minorHAnsi" w:hAnsiTheme="minorHAnsi" w:cstheme="minorHAnsi"/>
          <w:b w:val="0"/>
          <w:bCs w:val="0"/>
          <w:color w:val="auto"/>
          <w:sz w:val="24"/>
          <w:szCs w:val="24"/>
        </w:rPr>
        <w:footnoteReference w:id="2"/>
      </w:r>
    </w:p>
    <w:p w14:paraId="7CE1C237" w14:textId="77777777" w:rsidR="00A47168" w:rsidRPr="00BA1DDA" w:rsidRDefault="00A47168" w:rsidP="00A47168">
      <w:pPr>
        <w:pStyle w:val="Nadpis11"/>
        <w:keepNext/>
        <w:keepLines/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color w:val="auto"/>
          <w:sz w:val="24"/>
          <w:szCs w:val="24"/>
        </w:rPr>
        <w:t xml:space="preserve">čl. </w:t>
      </w:r>
      <w:r w:rsidR="00887D33" w:rsidRPr="00BA1DDA">
        <w:rPr>
          <w:rFonts w:asciiTheme="minorHAnsi" w:hAnsiTheme="minorHAnsi" w:cstheme="minorHAnsi"/>
          <w:color w:val="auto"/>
          <w:sz w:val="24"/>
          <w:szCs w:val="24"/>
        </w:rPr>
        <w:t>5</w:t>
      </w:r>
    </w:p>
    <w:p w14:paraId="7BE4BD93" w14:textId="77777777" w:rsidR="00A47168" w:rsidRPr="00BA1DDA" w:rsidRDefault="00A47168" w:rsidP="00A47168">
      <w:pPr>
        <w:pStyle w:val="Nadpis11"/>
        <w:keepNext/>
        <w:keepLines/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color w:val="auto"/>
          <w:sz w:val="24"/>
          <w:szCs w:val="24"/>
        </w:rPr>
        <w:t>Účinnost</w:t>
      </w:r>
    </w:p>
    <w:p w14:paraId="0CA200EC" w14:textId="2698F747" w:rsidR="00C101C8" w:rsidRPr="00BA1DDA" w:rsidRDefault="00C101C8" w:rsidP="002437ED">
      <w:pPr>
        <w:pStyle w:val="Seznamoslovan"/>
        <w:spacing w:after="0"/>
        <w:ind w:left="284" w:firstLine="0"/>
        <w:rPr>
          <w:rFonts w:asciiTheme="minorHAnsi" w:eastAsia="Calibri" w:hAnsiTheme="minorHAnsi" w:cstheme="minorHAnsi"/>
          <w:noProof w:val="0"/>
          <w:szCs w:val="24"/>
          <w:lang w:eastAsia="en-US"/>
        </w:rPr>
      </w:pPr>
      <w:r w:rsidRPr="00BA1DDA">
        <w:rPr>
          <w:rFonts w:asciiTheme="minorHAnsi" w:eastAsia="Calibri" w:hAnsiTheme="minorHAnsi" w:cstheme="minorHAnsi"/>
          <w:noProof w:val="0"/>
          <w:szCs w:val="24"/>
          <w:lang w:eastAsia="en-US"/>
        </w:rPr>
        <w:t>Tato vyhláška nabývá účinnosti počátkem patnáctého dne následujícího po dni jejího vyhlášení.</w:t>
      </w:r>
    </w:p>
    <w:p w14:paraId="455A98D0" w14:textId="77777777" w:rsidR="00F5139B" w:rsidRPr="00BA1DDA" w:rsidRDefault="00F5139B" w:rsidP="006150E5">
      <w:pPr>
        <w:pStyle w:val="Nadpis11"/>
        <w:keepNext/>
        <w:keepLines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333F2F1" w14:textId="77777777" w:rsidR="00F5139B" w:rsidRPr="00BA1DDA" w:rsidRDefault="00F5139B" w:rsidP="006150E5">
      <w:pPr>
        <w:pStyle w:val="Nadpis11"/>
        <w:keepNext/>
        <w:keepLines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AA0FAE8" w14:textId="77777777" w:rsidR="00F5139B" w:rsidRPr="00BA1DDA" w:rsidRDefault="00F5139B" w:rsidP="006150E5">
      <w:pPr>
        <w:pStyle w:val="Nadpis11"/>
        <w:keepNext/>
        <w:keepLines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24584D9" w14:textId="3AFBD82D" w:rsidR="00A47168" w:rsidRPr="00BA1DDA" w:rsidRDefault="006150E5" w:rsidP="006150E5">
      <w:pPr>
        <w:pStyle w:val="Nadpis11"/>
        <w:keepNext/>
        <w:keepLines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A1DD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bookmarkEnd w:id="0"/>
    <w:p w14:paraId="01421BDF" w14:textId="77777777" w:rsidR="00E80C83" w:rsidRPr="00BA1DDA" w:rsidRDefault="00BA67E2" w:rsidP="002437ED">
      <w:pPr>
        <w:pStyle w:val="Zkladntext1"/>
        <w:spacing w:after="0"/>
        <w:ind w:left="284"/>
        <w:jc w:val="both"/>
        <w:rPr>
          <w:rStyle w:val="Zkladntext"/>
          <w:rFonts w:asciiTheme="minorHAnsi" w:hAnsiTheme="minorHAnsi" w:cstheme="minorHAnsi"/>
          <w:color w:val="auto"/>
          <w:u w:val="single"/>
        </w:rPr>
      </w:pPr>
      <w:r w:rsidRPr="00BA1DDA">
        <w:rPr>
          <w:rStyle w:val="Zkladntext"/>
          <w:rFonts w:asciiTheme="minorHAnsi" w:hAnsiTheme="minorHAnsi" w:cstheme="minorHAnsi"/>
          <w:color w:val="auto"/>
          <w:u w:val="single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  <w:u w:val="single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  <w:u w:val="single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  <w:u w:val="single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  <w:u w:val="single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  <w:u w:val="single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  <w:u w:val="single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  <w:u w:val="single"/>
        </w:rPr>
        <w:tab/>
      </w:r>
    </w:p>
    <w:p w14:paraId="23E48CB3" w14:textId="46823CF7" w:rsidR="00E80C83" w:rsidRPr="00BA1DDA" w:rsidRDefault="00E80C83" w:rsidP="002437ED">
      <w:pPr>
        <w:pStyle w:val="Zkladntext1"/>
        <w:spacing w:after="0"/>
        <w:ind w:left="284"/>
        <w:jc w:val="both"/>
        <w:rPr>
          <w:rStyle w:val="Zkladntext"/>
          <w:rFonts w:asciiTheme="minorHAnsi" w:hAnsiTheme="minorHAnsi" w:cstheme="minorHAnsi"/>
          <w:color w:val="auto"/>
          <w:u w:val="single"/>
        </w:rPr>
      </w:pPr>
      <w:r w:rsidRPr="00BA1DDA">
        <w:rPr>
          <w:rStyle w:val="Zkladntext"/>
          <w:rFonts w:asciiTheme="minorHAnsi" w:hAnsiTheme="minorHAnsi" w:cstheme="minorHAnsi"/>
          <w:color w:val="auto"/>
        </w:rPr>
        <w:t xml:space="preserve">Petr </w:t>
      </w:r>
      <w:proofErr w:type="spellStart"/>
      <w:r w:rsidRPr="00BA1DDA">
        <w:rPr>
          <w:rStyle w:val="Zkladntext"/>
          <w:rFonts w:asciiTheme="minorHAnsi" w:hAnsiTheme="minorHAnsi" w:cstheme="minorHAnsi"/>
          <w:color w:val="auto"/>
        </w:rPr>
        <w:t>Rudolecký</w:t>
      </w:r>
      <w:proofErr w:type="spellEnd"/>
      <w:r w:rsidRPr="00BA1DDA">
        <w:rPr>
          <w:rStyle w:val="Zkladntext"/>
          <w:rFonts w:asciiTheme="minorHAnsi" w:hAnsiTheme="minorHAnsi" w:cstheme="minorHAnsi"/>
          <w:color w:val="auto"/>
        </w:rPr>
        <w:t xml:space="preserve"> v. r. </w:t>
      </w:r>
      <w:r w:rsidRPr="00BA1DDA">
        <w:rPr>
          <w:rStyle w:val="Zkladntext"/>
          <w:rFonts w:asciiTheme="minorHAnsi" w:hAnsiTheme="minorHAnsi" w:cstheme="minorHAnsi"/>
          <w:color w:val="auto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</w:rPr>
        <w:tab/>
        <w:t>Zbyněk Fojtíček v.</w:t>
      </w:r>
      <w:r w:rsidR="005C6CD5" w:rsidRPr="00BA1DDA">
        <w:rPr>
          <w:rStyle w:val="Zkladntext"/>
          <w:rFonts w:asciiTheme="minorHAnsi" w:hAnsiTheme="minorHAnsi" w:cstheme="minorHAnsi"/>
          <w:color w:val="auto"/>
        </w:rPr>
        <w:t xml:space="preserve"> r.</w:t>
      </w:r>
    </w:p>
    <w:p w14:paraId="2F9D73DB" w14:textId="27782551" w:rsidR="00E80C83" w:rsidRPr="00BA1DDA" w:rsidRDefault="00B91BDB" w:rsidP="002437ED">
      <w:pPr>
        <w:pStyle w:val="Zkladntext1"/>
        <w:spacing w:after="0"/>
        <w:ind w:left="284"/>
        <w:jc w:val="both"/>
        <w:rPr>
          <w:rStyle w:val="Zkladntext"/>
          <w:rFonts w:asciiTheme="minorHAnsi" w:hAnsiTheme="minorHAnsi" w:cstheme="minorHAnsi"/>
          <w:color w:val="auto"/>
        </w:rPr>
      </w:pPr>
      <w:r w:rsidRPr="00BA1DDA">
        <w:rPr>
          <w:rStyle w:val="Zkladntext"/>
          <w:rFonts w:asciiTheme="minorHAnsi" w:hAnsiTheme="minorHAnsi" w:cstheme="minorHAnsi"/>
          <w:color w:val="auto"/>
        </w:rPr>
        <w:t xml:space="preserve">1. </w:t>
      </w:r>
      <w:r w:rsidR="00BA67E2" w:rsidRPr="00BA1DDA">
        <w:rPr>
          <w:rStyle w:val="Zkladntext"/>
          <w:rFonts w:asciiTheme="minorHAnsi" w:hAnsiTheme="minorHAnsi" w:cstheme="minorHAnsi"/>
          <w:color w:val="auto"/>
        </w:rPr>
        <w:t>místostarosta</w:t>
      </w:r>
      <w:r w:rsidR="00BA67E2" w:rsidRPr="00BA1DDA">
        <w:rPr>
          <w:rStyle w:val="Zkladntext"/>
          <w:rFonts w:asciiTheme="minorHAnsi" w:hAnsiTheme="minorHAnsi" w:cstheme="minorHAnsi"/>
          <w:color w:val="auto"/>
        </w:rPr>
        <w:tab/>
      </w:r>
      <w:r w:rsidR="00E80C83" w:rsidRPr="00BA1DDA">
        <w:rPr>
          <w:rStyle w:val="Zkladntext"/>
          <w:rFonts w:asciiTheme="minorHAnsi" w:hAnsiTheme="minorHAnsi" w:cstheme="minorHAnsi"/>
          <w:color w:val="auto"/>
        </w:rPr>
        <w:tab/>
      </w:r>
      <w:r w:rsidR="00E80C83" w:rsidRPr="00BA1DDA">
        <w:rPr>
          <w:rStyle w:val="Zkladntext"/>
          <w:rFonts w:asciiTheme="minorHAnsi" w:hAnsiTheme="minorHAnsi" w:cstheme="minorHAnsi"/>
          <w:color w:val="auto"/>
        </w:rPr>
        <w:tab/>
      </w:r>
      <w:r w:rsidR="00E80C83" w:rsidRPr="00BA1DDA">
        <w:rPr>
          <w:rStyle w:val="Zkladntext"/>
          <w:rFonts w:asciiTheme="minorHAnsi" w:hAnsiTheme="minorHAnsi" w:cstheme="minorHAnsi"/>
          <w:color w:val="auto"/>
        </w:rPr>
        <w:tab/>
      </w:r>
      <w:r w:rsidR="00E80C83" w:rsidRPr="00BA1DDA">
        <w:rPr>
          <w:rStyle w:val="Zkladntext"/>
          <w:rFonts w:asciiTheme="minorHAnsi" w:hAnsiTheme="minorHAnsi" w:cstheme="minorHAnsi"/>
          <w:color w:val="auto"/>
        </w:rPr>
        <w:tab/>
      </w:r>
      <w:r w:rsidR="00E80C83" w:rsidRPr="00BA1DDA">
        <w:rPr>
          <w:rStyle w:val="Zkladntext"/>
          <w:rFonts w:asciiTheme="minorHAnsi" w:hAnsiTheme="minorHAnsi" w:cstheme="minorHAnsi"/>
          <w:color w:val="auto"/>
        </w:rPr>
        <w:tab/>
        <w:t>starosta</w:t>
      </w:r>
    </w:p>
    <w:p w14:paraId="08E29CCD" w14:textId="467263C9" w:rsidR="00E80C83" w:rsidRPr="00BA1DDA" w:rsidRDefault="00BA67E2" w:rsidP="002437ED">
      <w:pPr>
        <w:pStyle w:val="Zkladntext1"/>
        <w:spacing w:after="0"/>
        <w:ind w:left="284"/>
        <w:jc w:val="both"/>
        <w:rPr>
          <w:rStyle w:val="Zkladntext"/>
          <w:rFonts w:asciiTheme="minorHAnsi" w:hAnsiTheme="minorHAnsi" w:cstheme="minorHAnsi"/>
          <w:color w:val="auto"/>
        </w:rPr>
      </w:pPr>
      <w:r w:rsidRPr="00BA1DDA">
        <w:rPr>
          <w:rStyle w:val="Zkladntext"/>
          <w:rFonts w:asciiTheme="minorHAnsi" w:hAnsiTheme="minorHAnsi" w:cstheme="minorHAnsi"/>
          <w:color w:val="auto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</w:rPr>
        <w:tab/>
      </w:r>
    </w:p>
    <w:p w14:paraId="2C175A3C" w14:textId="77777777" w:rsidR="00BA67E2" w:rsidRPr="00BA1DDA" w:rsidRDefault="00BA67E2" w:rsidP="00BA67E2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  <w:color w:val="auto"/>
        </w:rPr>
      </w:pPr>
    </w:p>
    <w:p w14:paraId="16ED6FCA" w14:textId="77777777" w:rsidR="00B31D9F" w:rsidRPr="00BA1DDA" w:rsidRDefault="00B31D9F" w:rsidP="00BA67E2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  <w:b/>
          <w:color w:val="auto"/>
        </w:rPr>
      </w:pPr>
    </w:p>
    <w:p w14:paraId="49C0038B" w14:textId="16D08C1B" w:rsidR="00BA67E2" w:rsidRPr="00BA1DDA" w:rsidRDefault="00BA67E2" w:rsidP="00BA67E2">
      <w:pPr>
        <w:pStyle w:val="Zkladntext1"/>
        <w:spacing w:after="0"/>
        <w:jc w:val="both"/>
        <w:rPr>
          <w:rFonts w:asciiTheme="minorHAnsi" w:hAnsiTheme="minorHAnsi" w:cstheme="minorHAnsi"/>
          <w:color w:val="auto"/>
        </w:rPr>
      </w:pPr>
      <w:r w:rsidRPr="00BA1DDA">
        <w:rPr>
          <w:rStyle w:val="Zkladntext"/>
          <w:rFonts w:asciiTheme="minorHAnsi" w:hAnsiTheme="minorHAnsi" w:cstheme="minorHAnsi"/>
          <w:color w:val="auto"/>
        </w:rPr>
        <w:tab/>
      </w:r>
      <w:r w:rsidRPr="00BA1DDA">
        <w:rPr>
          <w:rStyle w:val="Zkladntext"/>
          <w:rFonts w:asciiTheme="minorHAnsi" w:hAnsiTheme="minorHAnsi" w:cstheme="minorHAnsi"/>
          <w:color w:val="auto"/>
        </w:rPr>
        <w:tab/>
      </w:r>
    </w:p>
    <w:p w14:paraId="6654CA21" w14:textId="77777777" w:rsidR="00BA67E2" w:rsidRPr="00BA1DDA" w:rsidRDefault="00BA67E2" w:rsidP="00042081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  <w:color w:val="auto"/>
        </w:rPr>
      </w:pPr>
    </w:p>
    <w:p w14:paraId="5DDB3DA3" w14:textId="77777777" w:rsidR="00BA67E2" w:rsidRPr="00BA1DDA" w:rsidRDefault="00BA67E2" w:rsidP="00042081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  <w:color w:val="auto"/>
        </w:rPr>
      </w:pPr>
    </w:p>
    <w:p w14:paraId="10F65343" w14:textId="3CC677D7" w:rsidR="006949BA" w:rsidRPr="00BA1DDA" w:rsidRDefault="002F1C05" w:rsidP="00042081">
      <w:pPr>
        <w:pStyle w:val="Zkladntext1"/>
        <w:spacing w:after="660"/>
        <w:jc w:val="both"/>
        <w:rPr>
          <w:rFonts w:asciiTheme="minorHAnsi" w:hAnsiTheme="minorHAnsi" w:cstheme="minorHAnsi"/>
          <w:strike/>
          <w:color w:val="auto"/>
        </w:rPr>
      </w:pPr>
      <w:r w:rsidRPr="00BA1DDA">
        <w:rPr>
          <w:rStyle w:val="Zkladntext"/>
          <w:rFonts w:asciiTheme="minorHAnsi" w:hAnsiTheme="minorHAnsi" w:cstheme="minorHAnsi"/>
          <w:strike/>
          <w:color w:val="auto"/>
        </w:rPr>
        <w:t xml:space="preserve"> </w:t>
      </w:r>
    </w:p>
    <w:sectPr w:rsidR="006949BA" w:rsidRPr="00BA1DDA" w:rsidSect="004E6901">
      <w:pgSz w:w="11909" w:h="16834"/>
      <w:pgMar w:top="1205" w:right="1217" w:bottom="1418" w:left="513" w:header="777" w:footer="141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6747" w14:textId="77777777" w:rsidR="00FF6545" w:rsidRDefault="00FF6545">
      <w:r>
        <w:separator/>
      </w:r>
    </w:p>
  </w:endnote>
  <w:endnote w:type="continuationSeparator" w:id="0">
    <w:p w14:paraId="4D255EA4" w14:textId="77777777" w:rsidR="00FF6545" w:rsidRDefault="00FF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1989" w14:textId="77777777" w:rsidR="00FF6545" w:rsidRDefault="00FF6545"/>
  </w:footnote>
  <w:footnote w:type="continuationSeparator" w:id="0">
    <w:p w14:paraId="1969B83C" w14:textId="77777777" w:rsidR="00FF6545" w:rsidRDefault="00FF6545"/>
  </w:footnote>
  <w:footnote w:id="1">
    <w:p w14:paraId="5FFCB765" w14:textId="77777777" w:rsidR="00486554" w:rsidRPr="00486554" w:rsidRDefault="00486554" w:rsidP="00486554">
      <w:pPr>
        <w:pStyle w:val="Textpoznpodarou"/>
        <w:rPr>
          <w:rFonts w:asciiTheme="minorHAnsi" w:hAnsiTheme="minorHAnsi" w:cstheme="minorHAnsi"/>
        </w:rPr>
      </w:pPr>
      <w:r w:rsidRPr="00486554">
        <w:rPr>
          <w:rStyle w:val="Znakapoznpodarou"/>
          <w:rFonts w:asciiTheme="minorHAnsi" w:hAnsiTheme="minorHAnsi" w:cstheme="minorHAnsi"/>
        </w:rPr>
        <w:footnoteRef/>
      </w:r>
      <w:r w:rsidRPr="00486554">
        <w:rPr>
          <w:rFonts w:asciiTheme="minorHAnsi" w:hAnsiTheme="minorHAnsi" w:cstheme="minorHAnsi"/>
        </w:rPr>
        <w:t xml:space="preserve"> § 34 zákona č. 128/2000 Sb., o obcích (obecní zřízení), ve znění pozdějších předpisů.</w:t>
      </w:r>
    </w:p>
  </w:footnote>
  <w:footnote w:id="2">
    <w:p w14:paraId="59A95057" w14:textId="77777777" w:rsidR="00486554" w:rsidRPr="00486554" w:rsidRDefault="00486554" w:rsidP="00486554">
      <w:pPr>
        <w:pStyle w:val="Textpoznpodarou"/>
        <w:rPr>
          <w:rFonts w:asciiTheme="minorHAnsi" w:hAnsiTheme="minorHAnsi" w:cstheme="minorHAnsi"/>
        </w:rPr>
      </w:pPr>
      <w:r w:rsidRPr="00486554">
        <w:rPr>
          <w:rStyle w:val="Znakapoznpodarou"/>
          <w:rFonts w:asciiTheme="minorHAnsi" w:hAnsiTheme="minorHAnsi" w:cstheme="minorHAnsi"/>
        </w:rPr>
        <w:footnoteRef/>
      </w:r>
      <w:r w:rsidRPr="00486554">
        <w:rPr>
          <w:rFonts w:asciiTheme="minorHAnsi" w:hAnsiTheme="minorHAnsi" w:cstheme="minorHAnsi"/>
        </w:rPr>
        <w:t xml:space="preserve"> zákon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7711"/>
    <w:multiLevelType w:val="multilevel"/>
    <w:tmpl w:val="57EEA98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F6715"/>
    <w:multiLevelType w:val="multilevel"/>
    <w:tmpl w:val="2A648344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8B2165"/>
    <w:multiLevelType w:val="multilevel"/>
    <w:tmpl w:val="B9B030B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6E20B2"/>
    <w:multiLevelType w:val="hybridMultilevel"/>
    <w:tmpl w:val="63A63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C48D7"/>
    <w:multiLevelType w:val="hybridMultilevel"/>
    <w:tmpl w:val="456801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82596"/>
    <w:multiLevelType w:val="multilevel"/>
    <w:tmpl w:val="DC08CC46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5B531E"/>
    <w:multiLevelType w:val="multilevel"/>
    <w:tmpl w:val="F5881C4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56550C"/>
    <w:multiLevelType w:val="multilevel"/>
    <w:tmpl w:val="00BC9BE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EA6CA1"/>
    <w:multiLevelType w:val="hybridMultilevel"/>
    <w:tmpl w:val="F7FAE0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B542F"/>
    <w:multiLevelType w:val="multilevel"/>
    <w:tmpl w:val="B684709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964CF8"/>
    <w:multiLevelType w:val="multilevel"/>
    <w:tmpl w:val="25A232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4C15F1"/>
    <w:multiLevelType w:val="multilevel"/>
    <w:tmpl w:val="D94856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0B2B48"/>
    <w:multiLevelType w:val="multilevel"/>
    <w:tmpl w:val="36A4A57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9D1A5E"/>
    <w:multiLevelType w:val="multilevel"/>
    <w:tmpl w:val="7CE4A04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09575A"/>
    <w:multiLevelType w:val="multilevel"/>
    <w:tmpl w:val="CC3CB5F8"/>
    <w:lvl w:ilvl="0">
      <w:start w:val="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277AC0"/>
    <w:multiLevelType w:val="multilevel"/>
    <w:tmpl w:val="EB746BF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687550"/>
    <w:multiLevelType w:val="multilevel"/>
    <w:tmpl w:val="BE1E08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7C1FDE"/>
    <w:multiLevelType w:val="multilevel"/>
    <w:tmpl w:val="64DCC832"/>
    <w:lvl w:ilvl="0">
      <w:start w:val="3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757B03"/>
    <w:multiLevelType w:val="hybridMultilevel"/>
    <w:tmpl w:val="CA083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65761"/>
    <w:multiLevelType w:val="hybridMultilevel"/>
    <w:tmpl w:val="B5BEB7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1303461">
    <w:abstractNumId w:val="15"/>
  </w:num>
  <w:num w:numId="2" w16cid:durableId="1308785322">
    <w:abstractNumId w:val="7"/>
  </w:num>
  <w:num w:numId="3" w16cid:durableId="525755145">
    <w:abstractNumId w:val="5"/>
  </w:num>
  <w:num w:numId="4" w16cid:durableId="1648895949">
    <w:abstractNumId w:val="2"/>
  </w:num>
  <w:num w:numId="5" w16cid:durableId="2014599788">
    <w:abstractNumId w:val="0"/>
  </w:num>
  <w:num w:numId="6" w16cid:durableId="856427596">
    <w:abstractNumId w:val="16"/>
  </w:num>
  <w:num w:numId="7" w16cid:durableId="252397047">
    <w:abstractNumId w:val="11"/>
  </w:num>
  <w:num w:numId="8" w16cid:durableId="146481470">
    <w:abstractNumId w:val="14"/>
  </w:num>
  <w:num w:numId="9" w16cid:durableId="1198739909">
    <w:abstractNumId w:val="9"/>
  </w:num>
  <w:num w:numId="10" w16cid:durableId="2078438157">
    <w:abstractNumId w:val="10"/>
  </w:num>
  <w:num w:numId="11" w16cid:durableId="335039072">
    <w:abstractNumId w:val="17"/>
  </w:num>
  <w:num w:numId="12" w16cid:durableId="1691489430">
    <w:abstractNumId w:val="13"/>
  </w:num>
  <w:num w:numId="13" w16cid:durableId="1776317538">
    <w:abstractNumId w:val="12"/>
  </w:num>
  <w:num w:numId="14" w16cid:durableId="672340265">
    <w:abstractNumId w:val="6"/>
  </w:num>
  <w:num w:numId="15" w16cid:durableId="564296020">
    <w:abstractNumId w:val="1"/>
  </w:num>
  <w:num w:numId="16" w16cid:durableId="2004816967">
    <w:abstractNumId w:val="19"/>
  </w:num>
  <w:num w:numId="17" w16cid:durableId="1125467409">
    <w:abstractNumId w:val="18"/>
  </w:num>
  <w:num w:numId="18" w16cid:durableId="990523648">
    <w:abstractNumId w:val="8"/>
  </w:num>
  <w:num w:numId="19" w16cid:durableId="909267633">
    <w:abstractNumId w:val="4"/>
  </w:num>
  <w:num w:numId="20" w16cid:durableId="2134129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BA"/>
    <w:rsid w:val="00042081"/>
    <w:rsid w:val="001B07D7"/>
    <w:rsid w:val="002437ED"/>
    <w:rsid w:val="002731CE"/>
    <w:rsid w:val="002B0063"/>
    <w:rsid w:val="002C2D45"/>
    <w:rsid w:val="002F1C05"/>
    <w:rsid w:val="00300A8A"/>
    <w:rsid w:val="003421F0"/>
    <w:rsid w:val="003E4E71"/>
    <w:rsid w:val="004063B4"/>
    <w:rsid w:val="00486554"/>
    <w:rsid w:val="004E6901"/>
    <w:rsid w:val="005C6CD5"/>
    <w:rsid w:val="005C7294"/>
    <w:rsid w:val="00603F83"/>
    <w:rsid w:val="006150E5"/>
    <w:rsid w:val="006234FB"/>
    <w:rsid w:val="00625CB3"/>
    <w:rsid w:val="00641CDC"/>
    <w:rsid w:val="00681CD5"/>
    <w:rsid w:val="006949BA"/>
    <w:rsid w:val="00723342"/>
    <w:rsid w:val="007978C3"/>
    <w:rsid w:val="00887D33"/>
    <w:rsid w:val="008B46AF"/>
    <w:rsid w:val="008D6BDC"/>
    <w:rsid w:val="008F0557"/>
    <w:rsid w:val="00956282"/>
    <w:rsid w:val="00963823"/>
    <w:rsid w:val="00A47168"/>
    <w:rsid w:val="00A962C6"/>
    <w:rsid w:val="00B31D9F"/>
    <w:rsid w:val="00B767D0"/>
    <w:rsid w:val="00B91BDB"/>
    <w:rsid w:val="00BA1DDA"/>
    <w:rsid w:val="00BA67E2"/>
    <w:rsid w:val="00BC7D3B"/>
    <w:rsid w:val="00BD3242"/>
    <w:rsid w:val="00C101C8"/>
    <w:rsid w:val="00C34F90"/>
    <w:rsid w:val="00C462E6"/>
    <w:rsid w:val="00CE3E4C"/>
    <w:rsid w:val="00CF1C92"/>
    <w:rsid w:val="00DD39C3"/>
    <w:rsid w:val="00DE730E"/>
    <w:rsid w:val="00E011C8"/>
    <w:rsid w:val="00E0198A"/>
    <w:rsid w:val="00E53878"/>
    <w:rsid w:val="00E80C83"/>
    <w:rsid w:val="00EC066B"/>
    <w:rsid w:val="00EF6D45"/>
    <w:rsid w:val="00F21517"/>
    <w:rsid w:val="00F5139B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7848"/>
  <w15:docId w15:val="{A12C2E39-5995-475B-ADD7-92E6928A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rsid w:val="00042081"/>
    <w:pPr>
      <w:keepNext/>
      <w:widowControl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/>
      <w:b/>
      <w:bCs/>
      <w:color w:val="auto"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Nadpis11">
    <w:name w:val="Nadpis #1"/>
    <w:basedOn w:val="Normln"/>
    <w:link w:val="Nadpis10"/>
    <w:pPr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042081"/>
    <w:rPr>
      <w:rFonts w:ascii="Arial" w:eastAsia="PingFang SC" w:hAnsi="Arial"/>
      <w:b/>
      <w:bCs/>
      <w:kern w:val="3"/>
      <w:lang w:eastAsia="zh-CN" w:bidi="hi-IN"/>
    </w:rPr>
  </w:style>
  <w:style w:type="paragraph" w:styleId="Nzev">
    <w:name w:val="Title"/>
    <w:basedOn w:val="Normln"/>
    <w:next w:val="Normln"/>
    <w:link w:val="NzevChar"/>
    <w:rsid w:val="00042081"/>
    <w:pPr>
      <w:keepNext/>
      <w:widowControl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042081"/>
    <w:rPr>
      <w:rFonts w:ascii="Arial" w:eastAsia="PingFang SC" w:hAnsi="Arial"/>
      <w:b/>
      <w:bCs/>
      <w:kern w:val="3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31D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1D9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31D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1D9F"/>
    <w:rPr>
      <w:color w:val="000000"/>
    </w:rPr>
  </w:style>
  <w:style w:type="paragraph" w:customStyle="1" w:styleId="Seznamoslovan">
    <w:name w:val="Seznam očíslovaný"/>
    <w:basedOn w:val="Zkladntext0"/>
    <w:rsid w:val="00C101C8"/>
    <w:pPr>
      <w:spacing w:after="113"/>
      <w:ind w:left="425" w:hanging="424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C101C8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C101C8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5C6C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6C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6CD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6CD5"/>
    <w:rPr>
      <w:b/>
      <w:bCs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rsid w:val="00486554"/>
    <w:pPr>
      <w:widowControl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86554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Znakapoznpodarou">
    <w:name w:val="footnote reference"/>
    <w:semiHidden/>
    <w:rsid w:val="00486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E55F7-2F53-4454-8B96-20F9524F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35</vt:i4>
      </vt:variant>
    </vt:vector>
  </HeadingPairs>
  <TitlesOfParts>
    <vt:vector size="36" baseType="lpstr">
      <vt:lpstr/>
      <vt:lpstr>Obecně závazná vyhláška obce Bystřička</vt:lpstr>
      <vt:lpstr>o zákazu bivakování a táboření na některých veřejných prostranstvích</vt:lpstr>
      <vt:lpstr>Zastupitelstvo obce Bystřička se na svém zasedání dne ...............usnesením č</vt:lpstr>
      <vt:lpstr/>
      <vt:lpstr>čl. 1</vt:lpstr>
      <vt:lpstr>Vymezení činností, které by mohly narušit veřejný pořádek v obci nebo být v rozp</vt:lpstr>
      <vt:lpstr/>
      <vt:lpstr>Cílem této vyhlášky je v rámci zabezpečování místních záležitostí veřejného pořá</vt:lpstr>
      <vt:lpstr/>
      <vt:lpstr>Předmětem této vyhlášky je regulace činností, které by mohly narušit veřejný poř</vt:lpstr>
      <vt:lpstr>Účelem této vyhlášky je v rámci zabezpečení místních záležitostí veřejného pořád</vt:lpstr>
      <vt:lpstr/>
      <vt:lpstr>čl. 2</vt:lpstr>
      <vt:lpstr>Vymezení pojmů</vt:lpstr>
      <vt:lpstr/>
      <vt:lpstr>Bivakováním se pro účely této vyhlášky rozumí jednorázové přespání pod širým neb</vt:lpstr>
      <vt:lpstr>Tábořením se pro účely této vyhlášky rozumí souhrn činností, které umožňují více</vt:lpstr>
      <vt:lpstr>Veřejným prostranstvím jsou všechna náměstí, ulice, tržiště, chodníky, veřejná z</vt:lpstr>
      <vt:lpstr/>
      <vt:lpstr/>
      <vt:lpstr/>
      <vt:lpstr>čl. 3</vt:lpstr>
      <vt:lpstr>Zákaz činnosti na některých veřejných prostranstvích</vt:lpstr>
      <vt:lpstr/>
      <vt:lpstr>Bivakování a táboření je na území obce Bystřička zakázáno na veřejných prostrans</vt:lpstr>
      <vt:lpstr>čl. 4</vt:lpstr>
      <vt:lpstr>Sankce</vt:lpstr>
      <vt:lpstr/>
      <vt:lpstr>Porušení této vyhlášky lze postihovat podle zvláštních předpisů. </vt:lpstr>
      <vt:lpstr>čl. 5</vt:lpstr>
      <vt:lpstr>Účinnost</vt:lpstr>
      <vt:lpstr/>
      <vt:lpstr/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Dagmar Kopecká</cp:lastModifiedBy>
  <cp:revision>5</cp:revision>
  <dcterms:created xsi:type="dcterms:W3CDTF">2025-03-26T08:45:00Z</dcterms:created>
  <dcterms:modified xsi:type="dcterms:W3CDTF">2025-04-29T07:08:00Z</dcterms:modified>
</cp:coreProperties>
</file>