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F955" w14:textId="2FA73D87" w:rsidR="00A815B3" w:rsidRDefault="00A815B3" w:rsidP="00EF3346">
      <w:pPr>
        <w:pStyle w:val="Nadpis1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NAŘÍZENÍ</w:t>
      </w:r>
    </w:p>
    <w:p w14:paraId="44B12DE7" w14:textId="3DF02049" w:rsidR="008D5438" w:rsidRPr="008D5438" w:rsidRDefault="008D5438" w:rsidP="008D5438">
      <w:pPr>
        <w:jc w:val="center"/>
        <w:rPr>
          <w:b/>
          <w:bCs/>
        </w:rPr>
      </w:pPr>
      <w:r w:rsidRPr="008D5438">
        <w:rPr>
          <w:rFonts w:ascii="Arial" w:hAnsi="Arial" w:cs="Arial"/>
          <w:b/>
          <w:bCs/>
          <w:sz w:val="22"/>
          <w:szCs w:val="22"/>
        </w:rPr>
        <w:t>města Žďár nad Sázavou</w:t>
      </w:r>
      <w:r w:rsidR="0065551A">
        <w:rPr>
          <w:rFonts w:ascii="Arial" w:hAnsi="Arial" w:cs="Arial"/>
          <w:b/>
          <w:bCs/>
          <w:sz w:val="22"/>
          <w:szCs w:val="22"/>
        </w:rPr>
        <w:t>,</w:t>
      </w:r>
    </w:p>
    <w:p w14:paraId="64CE04E6" w14:textId="48BAA2CE" w:rsidR="00A815B3" w:rsidRPr="008D5438" w:rsidRDefault="008D5438" w:rsidP="00A815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438">
        <w:rPr>
          <w:rFonts w:ascii="Arial" w:hAnsi="Arial" w:cs="Arial"/>
          <w:b/>
          <w:bCs/>
          <w:sz w:val="22"/>
          <w:szCs w:val="22"/>
        </w:rPr>
        <w:t>k</w:t>
      </w:r>
      <w:r w:rsidR="00A815B3" w:rsidRPr="008D5438">
        <w:rPr>
          <w:rFonts w:ascii="Arial" w:hAnsi="Arial" w:cs="Arial"/>
          <w:b/>
          <w:bCs/>
          <w:sz w:val="22"/>
          <w:szCs w:val="22"/>
        </w:rPr>
        <w:t xml:space="preserve">terým se mění </w:t>
      </w:r>
      <w:r w:rsidRPr="008D5438">
        <w:rPr>
          <w:rFonts w:ascii="Arial" w:hAnsi="Arial" w:cs="Arial"/>
          <w:b/>
          <w:bCs/>
          <w:sz w:val="22"/>
          <w:szCs w:val="22"/>
        </w:rPr>
        <w:t>a doplňuje nařízení města Žďár nad Sázavou TRŽNÍ ŘÁD vydané dne 22.07.2024 usnesením číslo: 2823/2024/KS/RM</w:t>
      </w:r>
    </w:p>
    <w:p w14:paraId="2236097C" w14:textId="720CE107" w:rsidR="008D5438" w:rsidRDefault="00A815B3" w:rsidP="00A815B3">
      <w:p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Rada města Žďár nad Sázavou </w:t>
      </w:r>
      <w:r w:rsidR="008D5438">
        <w:rPr>
          <w:rFonts w:ascii="Arial" w:hAnsi="Arial" w:cs="Arial"/>
          <w:sz w:val="22"/>
          <w:szCs w:val="22"/>
        </w:rPr>
        <w:t>se na svém zasedání konaném dne 18.08.2025</w:t>
      </w:r>
      <w:r w:rsidRPr="004E16A4">
        <w:rPr>
          <w:rFonts w:ascii="Arial" w:hAnsi="Arial" w:cs="Arial"/>
          <w:sz w:val="22"/>
          <w:szCs w:val="22"/>
        </w:rPr>
        <w:t xml:space="preserve"> </w:t>
      </w:r>
      <w:r w:rsidR="008D5438">
        <w:rPr>
          <w:rFonts w:ascii="Arial" w:hAnsi="Arial" w:cs="Arial"/>
          <w:sz w:val="22"/>
          <w:szCs w:val="22"/>
        </w:rPr>
        <w:t xml:space="preserve">usnesla vydat na základě </w:t>
      </w:r>
      <w:r w:rsidRPr="004E16A4">
        <w:rPr>
          <w:rFonts w:ascii="Arial" w:hAnsi="Arial" w:cs="Arial"/>
          <w:sz w:val="22"/>
          <w:szCs w:val="22"/>
        </w:rPr>
        <w:t xml:space="preserve">§ 18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4E16A4">
        <w:rPr>
          <w:rFonts w:ascii="Arial" w:hAnsi="Arial" w:cs="Arial"/>
          <w:sz w:val="22"/>
          <w:szCs w:val="22"/>
        </w:rPr>
        <w:t>455/1991 Sb., o živnostenském podnikání, ve znění pozdější</w:t>
      </w:r>
      <w:r w:rsidR="008D5438">
        <w:rPr>
          <w:rFonts w:ascii="Arial" w:hAnsi="Arial" w:cs="Arial"/>
          <w:sz w:val="22"/>
          <w:szCs w:val="22"/>
        </w:rPr>
        <w:t>ch</w:t>
      </w:r>
      <w:r w:rsidRPr="004E16A4">
        <w:rPr>
          <w:rFonts w:ascii="Arial" w:hAnsi="Arial" w:cs="Arial"/>
          <w:sz w:val="22"/>
          <w:szCs w:val="22"/>
        </w:rPr>
        <w:t xml:space="preserve"> předpisů, a v souladu s § 11 </w:t>
      </w:r>
      <w:r w:rsidR="008D5438">
        <w:rPr>
          <w:rFonts w:ascii="Arial" w:hAnsi="Arial" w:cs="Arial"/>
          <w:sz w:val="22"/>
          <w:szCs w:val="22"/>
        </w:rPr>
        <w:t xml:space="preserve">odst. 1 </w:t>
      </w:r>
      <w:r w:rsidRPr="004E16A4">
        <w:rPr>
          <w:rFonts w:ascii="Arial" w:hAnsi="Arial" w:cs="Arial"/>
          <w:sz w:val="22"/>
          <w:szCs w:val="22"/>
        </w:rPr>
        <w:t>a § 102 odst. 2 písm. d) zákona č. 128/2000 Sb., o obcích (obecní zřízení), ve znění pozdější</w:t>
      </w:r>
      <w:r w:rsidR="008D5438">
        <w:rPr>
          <w:rFonts w:ascii="Arial" w:hAnsi="Arial" w:cs="Arial"/>
          <w:sz w:val="22"/>
          <w:szCs w:val="22"/>
        </w:rPr>
        <w:t>ch</w:t>
      </w:r>
      <w:r w:rsidRPr="004E16A4">
        <w:rPr>
          <w:rFonts w:ascii="Arial" w:hAnsi="Arial" w:cs="Arial"/>
          <w:sz w:val="22"/>
          <w:szCs w:val="22"/>
        </w:rPr>
        <w:t xml:space="preserve"> předpisů</w:t>
      </w:r>
      <w:r>
        <w:rPr>
          <w:rFonts w:ascii="Arial" w:hAnsi="Arial" w:cs="Arial"/>
          <w:sz w:val="22"/>
          <w:szCs w:val="22"/>
        </w:rPr>
        <w:t>,</w:t>
      </w:r>
      <w:r w:rsidRPr="004E16A4">
        <w:rPr>
          <w:rFonts w:ascii="Arial" w:hAnsi="Arial" w:cs="Arial"/>
          <w:sz w:val="22"/>
          <w:szCs w:val="22"/>
        </w:rPr>
        <w:t xml:space="preserve"> toto nařízení:</w:t>
      </w:r>
    </w:p>
    <w:p w14:paraId="0298140C" w14:textId="0BEECE34" w:rsidR="00AE1F8D" w:rsidRDefault="008D5438" w:rsidP="008D54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438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="0002661F">
        <w:rPr>
          <w:rFonts w:ascii="Arial" w:hAnsi="Arial" w:cs="Arial"/>
          <w:b/>
          <w:bCs/>
          <w:sz w:val="22"/>
          <w:szCs w:val="22"/>
        </w:rPr>
        <w:t xml:space="preserve">ánek </w:t>
      </w:r>
      <w:r w:rsidRPr="008D5438">
        <w:rPr>
          <w:rFonts w:ascii="Arial" w:hAnsi="Arial" w:cs="Arial"/>
          <w:b/>
          <w:bCs/>
          <w:sz w:val="22"/>
          <w:szCs w:val="22"/>
        </w:rPr>
        <w:t>I</w:t>
      </w:r>
    </w:p>
    <w:p w14:paraId="14170337" w14:textId="751B4D5B" w:rsidR="005A7358" w:rsidRDefault="005A7358" w:rsidP="00763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</w:t>
      </w:r>
      <w:r w:rsidRPr="005A7358">
        <w:rPr>
          <w:rFonts w:ascii="Arial" w:hAnsi="Arial" w:cs="Arial"/>
          <w:sz w:val="22"/>
          <w:szCs w:val="22"/>
        </w:rPr>
        <w:t>města Žďár nad Sázavou TRŽNÍ ŘÁD vydané dne 22.07.2024 usnesením číslo: 2823/2024/KS/RM</w:t>
      </w:r>
      <w:r>
        <w:rPr>
          <w:rFonts w:ascii="Arial" w:hAnsi="Arial" w:cs="Arial"/>
          <w:sz w:val="22"/>
          <w:szCs w:val="22"/>
        </w:rPr>
        <w:t xml:space="preserve"> se mění </w:t>
      </w:r>
      <w:r w:rsidR="006F138C" w:rsidRPr="00C378E7">
        <w:rPr>
          <w:rFonts w:ascii="Arial" w:hAnsi="Arial" w:cs="Arial"/>
          <w:sz w:val="22"/>
          <w:szCs w:val="22"/>
        </w:rPr>
        <w:t>a doplňuje</w:t>
      </w:r>
      <w:r w:rsidR="006F13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takto:</w:t>
      </w:r>
    </w:p>
    <w:p w14:paraId="33F11D0B" w14:textId="77777777" w:rsidR="00C07D1E" w:rsidRDefault="0069271C" w:rsidP="00C07D1E">
      <w:pPr>
        <w:pStyle w:val="Odstavecseseznamem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I. se na konci textu odstavce 2 doplňují slova: „a vlastnictví k němu“.</w:t>
      </w:r>
    </w:p>
    <w:p w14:paraId="76CD38B8" w14:textId="77777777" w:rsidR="0024254E" w:rsidRDefault="0024254E" w:rsidP="0024254E">
      <w:pPr>
        <w:pStyle w:val="Odstavecseseznamem"/>
        <w:jc w:val="left"/>
        <w:rPr>
          <w:rFonts w:ascii="Arial" w:hAnsi="Arial" w:cs="Arial"/>
          <w:sz w:val="22"/>
          <w:szCs w:val="22"/>
        </w:rPr>
      </w:pPr>
    </w:p>
    <w:p w14:paraId="3F58981E" w14:textId="550D3593" w:rsidR="007636CB" w:rsidRPr="0024254E" w:rsidRDefault="00B366E2" w:rsidP="0024254E">
      <w:pPr>
        <w:pStyle w:val="Odstavecseseznamem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24254E">
        <w:rPr>
          <w:rFonts w:ascii="Arial" w:hAnsi="Arial" w:cs="Arial"/>
          <w:sz w:val="22"/>
          <w:szCs w:val="22"/>
        </w:rPr>
        <w:t>V článku II.</w:t>
      </w:r>
      <w:r w:rsidR="00657EAE" w:rsidRPr="0024254E">
        <w:rPr>
          <w:rFonts w:ascii="Arial" w:hAnsi="Arial" w:cs="Arial"/>
          <w:sz w:val="22"/>
          <w:szCs w:val="22"/>
        </w:rPr>
        <w:t xml:space="preserve"> </w:t>
      </w:r>
      <w:r w:rsidRPr="0024254E">
        <w:rPr>
          <w:rFonts w:ascii="Arial" w:hAnsi="Arial" w:cs="Arial"/>
          <w:sz w:val="22"/>
          <w:szCs w:val="22"/>
        </w:rPr>
        <w:t>se doplňuje nový odstavec 7, který zní:</w:t>
      </w:r>
    </w:p>
    <w:p w14:paraId="67296211" w14:textId="0DAE7D31" w:rsidR="00B366E2" w:rsidRPr="007636CB" w:rsidRDefault="007E1277" w:rsidP="00763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="00B366E2" w:rsidRPr="007636CB">
        <w:rPr>
          <w:rFonts w:ascii="Arial" w:hAnsi="Arial" w:cs="Arial"/>
          <w:color w:val="000000" w:themeColor="text1"/>
          <w:sz w:val="22"/>
          <w:szCs w:val="22"/>
        </w:rPr>
        <w:t xml:space="preserve">ýdejním boxem je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samoobslužný </w:t>
      </w:r>
      <w:r w:rsidR="00B366E2" w:rsidRPr="007636CB">
        <w:rPr>
          <w:rFonts w:ascii="Arial" w:hAnsi="Arial" w:cs="Arial"/>
          <w:color w:val="000000" w:themeColor="text1"/>
          <w:sz w:val="22"/>
          <w:szCs w:val="22"/>
        </w:rPr>
        <w:t>automatizovaný box se schránkami, prostřednictvím kterého jsou doručovány zásilky.</w:t>
      </w:r>
    </w:p>
    <w:p w14:paraId="34421C30" w14:textId="31C23BBB" w:rsidR="00C07D1E" w:rsidRDefault="007636CB" w:rsidP="00C07D1E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III. se na konci textu odstavce 2 písm. a) doplňují slova: „vyjma</w:t>
      </w:r>
      <w:r w:rsidR="007E12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výdejních boxů.“</w:t>
      </w:r>
    </w:p>
    <w:p w14:paraId="1AAA27E2" w14:textId="77777777" w:rsidR="0024254E" w:rsidRDefault="0024254E" w:rsidP="0024254E">
      <w:pPr>
        <w:pStyle w:val="Odstavecseseznamem"/>
        <w:rPr>
          <w:rFonts w:ascii="Arial" w:hAnsi="Arial" w:cs="Arial"/>
          <w:sz w:val="22"/>
          <w:szCs w:val="22"/>
        </w:rPr>
      </w:pPr>
    </w:p>
    <w:p w14:paraId="48360A32" w14:textId="0E8B8CED" w:rsidR="007636CB" w:rsidRPr="00C07D1E" w:rsidRDefault="00B366E2" w:rsidP="00C07D1E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7D1E">
        <w:rPr>
          <w:rFonts w:ascii="Arial" w:hAnsi="Arial" w:cs="Arial"/>
          <w:sz w:val="22"/>
          <w:szCs w:val="22"/>
        </w:rPr>
        <w:t>V článku III.</w:t>
      </w:r>
      <w:r w:rsidR="00657EAE" w:rsidRPr="00C07D1E">
        <w:rPr>
          <w:rFonts w:ascii="Arial" w:hAnsi="Arial" w:cs="Arial"/>
          <w:sz w:val="22"/>
          <w:szCs w:val="22"/>
        </w:rPr>
        <w:t xml:space="preserve"> </w:t>
      </w:r>
      <w:r w:rsidRPr="00C07D1E">
        <w:rPr>
          <w:rFonts w:ascii="Arial" w:hAnsi="Arial" w:cs="Arial"/>
          <w:sz w:val="22"/>
          <w:szCs w:val="22"/>
        </w:rPr>
        <w:t>se doplňuje nový odstavec 5, který zní:</w:t>
      </w:r>
      <w:r w:rsidR="007636CB" w:rsidRPr="00C07D1E">
        <w:rPr>
          <w:rFonts w:ascii="Arial" w:hAnsi="Arial" w:cs="Arial"/>
          <w:sz w:val="22"/>
          <w:szCs w:val="22"/>
        </w:rPr>
        <w:t xml:space="preserve"> </w:t>
      </w:r>
    </w:p>
    <w:p w14:paraId="02150AD5" w14:textId="514451C8" w:rsidR="00B366E2" w:rsidRPr="007636CB" w:rsidRDefault="007E1277" w:rsidP="00763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="00B366E2" w:rsidRPr="007636CB">
        <w:rPr>
          <w:rFonts w:ascii="Arial" w:hAnsi="Arial" w:cs="Arial"/>
          <w:color w:val="000000" w:themeColor="text1"/>
          <w:sz w:val="22"/>
          <w:szCs w:val="22"/>
        </w:rPr>
        <w:t>ýdejní boxy mohou být na území města Žďár nad Sázavou zřizovány a provozovány uvnitř staveb a dále pouze na místech výslovně uvedených v příloze č. 4 tohoto nařízení.</w:t>
      </w:r>
    </w:p>
    <w:p w14:paraId="7D35788F" w14:textId="22FD1FD0" w:rsidR="00603B24" w:rsidRPr="007636CB" w:rsidRDefault="00B366E2" w:rsidP="007636C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36CB">
        <w:rPr>
          <w:rFonts w:ascii="Arial" w:hAnsi="Arial" w:cs="Arial"/>
          <w:sz w:val="22"/>
          <w:szCs w:val="22"/>
        </w:rPr>
        <w:t xml:space="preserve">Na konci článku X. Přílohy se doplňuje příloha č. 4 </w:t>
      </w:r>
      <w:r w:rsidR="00157FEA">
        <w:rPr>
          <w:rFonts w:ascii="Arial" w:hAnsi="Arial" w:cs="Arial"/>
          <w:sz w:val="22"/>
          <w:szCs w:val="22"/>
        </w:rPr>
        <w:t>Určení</w:t>
      </w:r>
      <w:r w:rsidRPr="007636CB">
        <w:rPr>
          <w:rFonts w:ascii="Arial" w:hAnsi="Arial" w:cs="Arial"/>
          <w:sz w:val="22"/>
          <w:szCs w:val="22"/>
        </w:rPr>
        <w:t xml:space="preserve"> umístění výdejních boxů</w:t>
      </w:r>
      <w:r w:rsidR="00657EAE" w:rsidRPr="007636CB">
        <w:rPr>
          <w:rFonts w:ascii="Arial" w:hAnsi="Arial" w:cs="Arial"/>
          <w:sz w:val="22"/>
          <w:szCs w:val="22"/>
        </w:rPr>
        <w:t>.</w:t>
      </w:r>
    </w:p>
    <w:p w14:paraId="29C73C48" w14:textId="77777777" w:rsidR="007636CB" w:rsidRDefault="0002661F" w:rsidP="007636CB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D5438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lánek II</w:t>
      </w:r>
    </w:p>
    <w:p w14:paraId="5A90621E" w14:textId="44271115" w:rsidR="0002661F" w:rsidRDefault="0002661F" w:rsidP="007636CB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Přechodná a závěrečná ustanovení</w:t>
      </w:r>
    </w:p>
    <w:p w14:paraId="525FC61D" w14:textId="3D5FE76E" w:rsidR="007636CB" w:rsidRDefault="003F48DC" w:rsidP="007636CB">
      <w:pPr>
        <w:rPr>
          <w:rFonts w:ascii="Arial" w:hAnsi="Arial" w:cs="Arial"/>
          <w:sz w:val="22"/>
          <w:szCs w:val="22"/>
        </w:rPr>
      </w:pPr>
      <w:r w:rsidRPr="00C378E7">
        <w:rPr>
          <w:rFonts w:ascii="Arial" w:hAnsi="Arial" w:cs="Arial"/>
          <w:sz w:val="22"/>
          <w:szCs w:val="22"/>
        </w:rPr>
        <w:t>To</w:t>
      </w:r>
      <w:r w:rsidR="00EF3346" w:rsidRPr="00C378E7">
        <w:rPr>
          <w:rFonts w:ascii="Arial" w:hAnsi="Arial" w:cs="Arial"/>
          <w:sz w:val="22"/>
          <w:szCs w:val="22"/>
        </w:rPr>
        <w:t>t</w:t>
      </w:r>
      <w:r w:rsidRPr="00C378E7">
        <w:rPr>
          <w:rFonts w:ascii="Arial" w:hAnsi="Arial" w:cs="Arial"/>
          <w:sz w:val="22"/>
          <w:szCs w:val="22"/>
        </w:rPr>
        <w:t xml:space="preserve">o nařízení nabývá účinnosti </w:t>
      </w:r>
      <w:r w:rsidR="0004604C">
        <w:rPr>
          <w:rFonts w:ascii="Arial" w:hAnsi="Arial" w:cs="Arial"/>
          <w:sz w:val="22"/>
          <w:szCs w:val="22"/>
        </w:rPr>
        <w:t>patnáctým dnem následujícím</w:t>
      </w:r>
      <w:r w:rsidR="00EF3346" w:rsidRPr="00C378E7">
        <w:rPr>
          <w:rFonts w:ascii="Arial" w:hAnsi="Arial" w:cs="Arial"/>
          <w:sz w:val="22"/>
          <w:szCs w:val="22"/>
        </w:rPr>
        <w:t xml:space="preserve"> po dni jeho vyhlášení.</w:t>
      </w:r>
    </w:p>
    <w:p w14:paraId="28569C61" w14:textId="558499B3" w:rsidR="00657EAE" w:rsidRDefault="0002661F" w:rsidP="00763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</w:t>
      </w:r>
      <w:r w:rsidR="00157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výdejní boxy, které jsou ode dne nabytí účinnosti tohoto nařízení s tímto nařízením v rozporu, je nutno </w:t>
      </w:r>
      <w:r w:rsidR="0004604C">
        <w:rPr>
          <w:rFonts w:ascii="Arial" w:hAnsi="Arial" w:cs="Arial"/>
          <w:sz w:val="22"/>
          <w:szCs w:val="22"/>
        </w:rPr>
        <w:t>uvést do 3 let od účinnosti tohoto nařízení</w:t>
      </w:r>
      <w:r w:rsidR="007636CB">
        <w:rPr>
          <w:rFonts w:ascii="Arial" w:hAnsi="Arial" w:cs="Arial"/>
          <w:sz w:val="22"/>
          <w:szCs w:val="22"/>
        </w:rPr>
        <w:t xml:space="preserve"> do souladu s tržním řádem.</w:t>
      </w:r>
    </w:p>
    <w:p w14:paraId="1BBF022F" w14:textId="77777777" w:rsidR="007636CB" w:rsidRDefault="007636CB" w:rsidP="007636CB">
      <w:pPr>
        <w:rPr>
          <w:rFonts w:ascii="Arial" w:hAnsi="Arial" w:cs="Arial"/>
          <w:sz w:val="22"/>
          <w:szCs w:val="22"/>
        </w:rPr>
      </w:pPr>
    </w:p>
    <w:p w14:paraId="7CD52872" w14:textId="4BD05E07" w:rsidR="006F138C" w:rsidRDefault="006F138C" w:rsidP="0002661F">
      <w:pPr>
        <w:jc w:val="left"/>
        <w:rPr>
          <w:rFonts w:ascii="Arial" w:hAnsi="Arial" w:cs="Arial"/>
          <w:sz w:val="22"/>
          <w:szCs w:val="22"/>
        </w:rPr>
      </w:pPr>
      <w:r w:rsidRPr="00C378E7">
        <w:rPr>
          <w:rFonts w:ascii="Arial" w:hAnsi="Arial" w:cs="Arial"/>
          <w:sz w:val="22"/>
          <w:szCs w:val="22"/>
        </w:rPr>
        <w:t>Příloha:</w:t>
      </w:r>
      <w:r w:rsidR="00C07D1E">
        <w:rPr>
          <w:rFonts w:ascii="Arial" w:hAnsi="Arial" w:cs="Arial"/>
          <w:sz w:val="22"/>
          <w:szCs w:val="22"/>
        </w:rPr>
        <w:t xml:space="preserve"> </w:t>
      </w:r>
      <w:r w:rsidRPr="00C378E7">
        <w:rPr>
          <w:rFonts w:ascii="Arial" w:hAnsi="Arial" w:cs="Arial"/>
          <w:sz w:val="22"/>
          <w:szCs w:val="22"/>
        </w:rPr>
        <w:t xml:space="preserve">4. </w:t>
      </w:r>
      <w:r w:rsidR="00157FEA">
        <w:rPr>
          <w:rFonts w:ascii="Arial" w:hAnsi="Arial" w:cs="Arial"/>
          <w:sz w:val="22"/>
          <w:szCs w:val="22"/>
        </w:rPr>
        <w:t>Určení</w:t>
      </w:r>
      <w:r w:rsidRPr="00C378E7">
        <w:rPr>
          <w:rFonts w:ascii="Arial" w:hAnsi="Arial" w:cs="Arial"/>
          <w:sz w:val="22"/>
          <w:szCs w:val="22"/>
        </w:rPr>
        <w:t xml:space="preserve"> umístění výdejních boxů</w:t>
      </w:r>
    </w:p>
    <w:p w14:paraId="7699C82A" w14:textId="77777777" w:rsidR="006F138C" w:rsidRDefault="006F138C" w:rsidP="0002661F">
      <w:pPr>
        <w:jc w:val="left"/>
        <w:rPr>
          <w:rFonts w:ascii="Arial" w:hAnsi="Arial" w:cs="Arial"/>
          <w:sz w:val="22"/>
          <w:szCs w:val="22"/>
        </w:rPr>
      </w:pPr>
    </w:p>
    <w:p w14:paraId="0D0770F6" w14:textId="77777777" w:rsidR="00657EAE" w:rsidRPr="004E16A4" w:rsidRDefault="00657EAE" w:rsidP="00657EAE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>……………………………….</w:t>
      </w:r>
    </w:p>
    <w:p w14:paraId="71853CCC" w14:textId="40136BDC" w:rsidR="00657EAE" w:rsidRPr="004E16A4" w:rsidRDefault="00657EAE" w:rsidP="00657EAE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>Ing. Martin Mrkos</w:t>
      </w:r>
      <w:r w:rsidR="007C77A4">
        <w:rPr>
          <w:sz w:val="22"/>
          <w:szCs w:val="22"/>
        </w:rPr>
        <w:t>,</w:t>
      </w:r>
      <w:r w:rsidRPr="004E16A4">
        <w:rPr>
          <w:sz w:val="22"/>
          <w:szCs w:val="22"/>
        </w:rPr>
        <w:t xml:space="preserve"> ACCA </w:t>
      </w:r>
    </w:p>
    <w:p w14:paraId="3213B4BC" w14:textId="0163E0AF" w:rsidR="00657EAE" w:rsidRDefault="00657EAE" w:rsidP="006F138C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 xml:space="preserve">starosta </w:t>
      </w:r>
    </w:p>
    <w:p w14:paraId="58E802D2" w14:textId="77777777" w:rsidR="00657EAE" w:rsidRPr="004E16A4" w:rsidRDefault="00657EAE" w:rsidP="00657EAE">
      <w:pPr>
        <w:pStyle w:val="Default"/>
        <w:jc w:val="center"/>
        <w:rPr>
          <w:sz w:val="22"/>
          <w:szCs w:val="22"/>
        </w:rPr>
      </w:pPr>
    </w:p>
    <w:p w14:paraId="57C106E2" w14:textId="77777777" w:rsidR="00657EAE" w:rsidRDefault="00657EAE" w:rsidP="00657EAE">
      <w:pPr>
        <w:pStyle w:val="Default"/>
        <w:rPr>
          <w:sz w:val="22"/>
          <w:szCs w:val="22"/>
        </w:rPr>
      </w:pPr>
    </w:p>
    <w:p w14:paraId="4CB97B70" w14:textId="77B6EF53" w:rsidR="00657EAE" w:rsidRPr="004E16A4" w:rsidRDefault="00657EAE" w:rsidP="00657EAE">
      <w:pPr>
        <w:pStyle w:val="Default"/>
        <w:rPr>
          <w:sz w:val="22"/>
          <w:szCs w:val="22"/>
        </w:rPr>
      </w:pPr>
      <w:r w:rsidRPr="004E16A4">
        <w:rPr>
          <w:sz w:val="22"/>
          <w:szCs w:val="22"/>
        </w:rPr>
        <w:t xml:space="preserve">………………............... </w:t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</w:t>
      </w:r>
      <w:r w:rsidRPr="004E16A4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………….</w:t>
      </w:r>
    </w:p>
    <w:p w14:paraId="5E09FB30" w14:textId="1B543F2A" w:rsidR="0065551A" w:rsidRDefault="00657EAE" w:rsidP="0065551A">
      <w:pPr>
        <w:pStyle w:val="Default"/>
        <w:tabs>
          <w:tab w:val="left" w:pos="57"/>
          <w:tab w:val="left" w:pos="113"/>
          <w:tab w:val="left" w:pos="567"/>
          <w:tab w:val="left" w:pos="1134"/>
        </w:tabs>
        <w:rPr>
          <w:sz w:val="22"/>
          <w:szCs w:val="22"/>
        </w:rPr>
      </w:pPr>
      <w:r w:rsidRPr="004E16A4">
        <w:rPr>
          <w:sz w:val="22"/>
          <w:szCs w:val="22"/>
        </w:rPr>
        <w:t>Jaroslav Hedvičák</w:t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</w:t>
      </w:r>
      <w:r w:rsidR="0065551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</w:t>
      </w:r>
      <w:r w:rsidR="0065551A">
        <w:rPr>
          <w:sz w:val="22"/>
          <w:szCs w:val="22"/>
        </w:rPr>
        <w:t xml:space="preserve"> </w:t>
      </w:r>
      <w:r w:rsidRPr="004E16A4">
        <w:rPr>
          <w:sz w:val="22"/>
          <w:szCs w:val="22"/>
        </w:rPr>
        <w:t>Rostislav Dvořák</w:t>
      </w:r>
      <w:r>
        <w:rPr>
          <w:sz w:val="22"/>
          <w:szCs w:val="22"/>
        </w:rPr>
        <w:t xml:space="preserve"> </w:t>
      </w:r>
    </w:p>
    <w:p w14:paraId="31C1F5D7" w14:textId="0A1E1635" w:rsidR="005A7358" w:rsidRPr="005A7358" w:rsidRDefault="0065551A" w:rsidP="007E28AD">
      <w:pPr>
        <w:pStyle w:val="Default"/>
        <w:tabs>
          <w:tab w:val="left" w:pos="57"/>
          <w:tab w:val="left" w:pos="113"/>
          <w:tab w:val="left" w:pos="567"/>
          <w:tab w:val="left" w:pos="1134"/>
        </w:tabs>
        <w:ind w:left="113" w:hanging="11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57EAE" w:rsidRPr="004E16A4">
        <w:rPr>
          <w:sz w:val="22"/>
          <w:szCs w:val="22"/>
        </w:rPr>
        <w:t xml:space="preserve">místostarosta </w:t>
      </w:r>
      <w:r w:rsidR="00657EAE" w:rsidRPr="004E16A4">
        <w:rPr>
          <w:sz w:val="22"/>
          <w:szCs w:val="22"/>
        </w:rPr>
        <w:tab/>
      </w:r>
      <w:r w:rsidR="00657EAE" w:rsidRPr="004E16A4">
        <w:rPr>
          <w:sz w:val="22"/>
          <w:szCs w:val="22"/>
        </w:rPr>
        <w:tab/>
      </w:r>
      <w:r w:rsidR="00657EAE" w:rsidRPr="004E16A4">
        <w:rPr>
          <w:sz w:val="22"/>
          <w:szCs w:val="22"/>
        </w:rPr>
        <w:tab/>
      </w:r>
      <w:r w:rsidR="00657EAE" w:rsidRPr="004E16A4">
        <w:rPr>
          <w:sz w:val="22"/>
          <w:szCs w:val="22"/>
        </w:rPr>
        <w:tab/>
      </w:r>
      <w:r w:rsidR="00657EAE" w:rsidRPr="004E16A4">
        <w:rPr>
          <w:sz w:val="22"/>
          <w:szCs w:val="22"/>
        </w:rPr>
        <w:tab/>
      </w:r>
      <w:r w:rsidR="00657EAE" w:rsidRPr="004E16A4">
        <w:rPr>
          <w:sz w:val="22"/>
          <w:szCs w:val="22"/>
        </w:rPr>
        <w:tab/>
        <w:t xml:space="preserve">             </w:t>
      </w:r>
      <w:proofErr w:type="spellStart"/>
      <w:r w:rsidR="00657EAE" w:rsidRPr="004E16A4">
        <w:rPr>
          <w:sz w:val="22"/>
          <w:szCs w:val="22"/>
        </w:rPr>
        <w:t>místostarosta</w:t>
      </w:r>
      <w:proofErr w:type="spellEnd"/>
    </w:p>
    <w:sectPr w:rsidR="005A7358" w:rsidRPr="005A7358" w:rsidSect="00EF33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9D3"/>
    <w:multiLevelType w:val="hybridMultilevel"/>
    <w:tmpl w:val="6960E1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A6C0E"/>
    <w:multiLevelType w:val="hybridMultilevel"/>
    <w:tmpl w:val="6614A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CE8"/>
    <w:multiLevelType w:val="hybridMultilevel"/>
    <w:tmpl w:val="A91E54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3"/>
    <w:rsid w:val="0002661F"/>
    <w:rsid w:val="0004604C"/>
    <w:rsid w:val="00157FEA"/>
    <w:rsid w:val="0024254E"/>
    <w:rsid w:val="003F48DC"/>
    <w:rsid w:val="005A7358"/>
    <w:rsid w:val="005B3AD5"/>
    <w:rsid w:val="00603B24"/>
    <w:rsid w:val="0065551A"/>
    <w:rsid w:val="00657EAE"/>
    <w:rsid w:val="0069271C"/>
    <w:rsid w:val="006F138C"/>
    <w:rsid w:val="007636CB"/>
    <w:rsid w:val="007C77A4"/>
    <w:rsid w:val="007E1277"/>
    <w:rsid w:val="007E28AD"/>
    <w:rsid w:val="008D5438"/>
    <w:rsid w:val="009C6064"/>
    <w:rsid w:val="00A815B3"/>
    <w:rsid w:val="00AE1F8D"/>
    <w:rsid w:val="00B366E2"/>
    <w:rsid w:val="00C07D1E"/>
    <w:rsid w:val="00C378E7"/>
    <w:rsid w:val="00E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CF2A"/>
  <w15:chartTrackingRefBased/>
  <w15:docId w15:val="{9CC33501-DA26-46AC-8983-3B1C18C7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5B3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5"/>
    <w:qFormat/>
    <w:rsid w:val="00A815B3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5"/>
    <w:rsid w:val="00A815B3"/>
    <w:rPr>
      <w:rFonts w:ascii="Calibri" w:eastAsia="Times New Roman" w:hAnsi="Calibri" w:cs="Times New Roman"/>
      <w:b/>
      <w:bCs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366E2"/>
    <w:pPr>
      <w:ind w:left="720"/>
      <w:contextualSpacing/>
    </w:pPr>
  </w:style>
  <w:style w:type="paragraph" w:customStyle="1" w:styleId="Default">
    <w:name w:val="Default"/>
    <w:rsid w:val="00657E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Hanychová Magdaléna Mgr.</dc:creator>
  <cp:keywords/>
  <dc:description/>
  <cp:lastModifiedBy>Švomová Martina Mgr.</cp:lastModifiedBy>
  <cp:revision>7</cp:revision>
  <cp:lastPrinted>2025-08-19T08:34:00Z</cp:lastPrinted>
  <dcterms:created xsi:type="dcterms:W3CDTF">2025-08-14T07:30:00Z</dcterms:created>
  <dcterms:modified xsi:type="dcterms:W3CDTF">2025-08-19T08:34:00Z</dcterms:modified>
</cp:coreProperties>
</file>