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F9DED" w14:textId="77777777" w:rsidR="00BF0B28" w:rsidRDefault="00A048BA">
      <w:pPr>
        <w:pStyle w:val="Nzev"/>
      </w:pPr>
      <w:r>
        <w:t>Město Pečky</w:t>
      </w:r>
      <w:r>
        <w:br/>
        <w:t>Zastupitelstvo města Pečky</w:t>
      </w:r>
    </w:p>
    <w:p w14:paraId="580A7313" w14:textId="77777777" w:rsidR="00BF0B28" w:rsidRDefault="00A048BA">
      <w:pPr>
        <w:pStyle w:val="Nadpis11"/>
      </w:pPr>
      <w:r>
        <w:t>Obecně závazná vyhláška města Pečky</w:t>
      </w:r>
      <w:r>
        <w:br/>
        <w:t>o místním poplatku za užívání veřejného prostranství</w:t>
      </w:r>
    </w:p>
    <w:p w14:paraId="23ED81E9" w14:textId="52ACBE7F" w:rsidR="00BF0B28" w:rsidRDefault="00A048BA">
      <w:pPr>
        <w:pStyle w:val="UvodniVeta"/>
      </w:pPr>
      <w:r>
        <w:t>Zastupitelstvo města Pečky se na svém zasedání dne </w:t>
      </w:r>
      <w:r w:rsidR="00DB7BFC">
        <w:t>15.5.2024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9D9199" w14:textId="77777777" w:rsidR="00BF0B28" w:rsidRDefault="00A048BA">
      <w:pPr>
        <w:pStyle w:val="Nadpis21"/>
      </w:pPr>
      <w:r>
        <w:t>Čl. 1</w:t>
      </w:r>
      <w:r>
        <w:br/>
        <w:t>Úvodní ustanovení</w:t>
      </w:r>
    </w:p>
    <w:p w14:paraId="5CE77F22" w14:textId="77777777" w:rsidR="00BF0B28" w:rsidRDefault="00A048BA">
      <w:pPr>
        <w:pStyle w:val="Odstavec"/>
        <w:numPr>
          <w:ilvl w:val="0"/>
          <w:numId w:val="1"/>
        </w:numPr>
      </w:pPr>
      <w:r>
        <w:t>Město Pečky touto vyhláškou zavádí místní poplatek za užívání veřejného prostranství (dále jen „poplatek“).</w:t>
      </w:r>
    </w:p>
    <w:p w14:paraId="3805326A" w14:textId="77777777" w:rsidR="00BF0B28" w:rsidRDefault="00A048BA">
      <w:pPr>
        <w:pStyle w:val="Odstavec"/>
        <w:numPr>
          <w:ilvl w:val="0"/>
          <w:numId w:val="1"/>
        </w:numPr>
      </w:pPr>
      <w:r>
        <w:t>Správcem poplatku je městský úřad</w:t>
      </w:r>
      <w:r w:rsidRPr="00BF0B28">
        <w:rPr>
          <w:rStyle w:val="Znakapoznpodarou"/>
        </w:rPr>
        <w:footnoteReference w:id="1"/>
      </w:r>
      <w:r>
        <w:t>.</w:t>
      </w:r>
    </w:p>
    <w:p w14:paraId="3A6BD809" w14:textId="77777777" w:rsidR="00BF0B28" w:rsidRDefault="00A048BA">
      <w:pPr>
        <w:pStyle w:val="Nadpis21"/>
      </w:pPr>
      <w:r>
        <w:t>Čl. 2</w:t>
      </w:r>
      <w:r>
        <w:br/>
        <w:t>Předmět poplatku a poplatník</w:t>
      </w:r>
    </w:p>
    <w:p w14:paraId="3CAC1E11" w14:textId="76CA9B35" w:rsidR="00512D15" w:rsidRDefault="00512D15" w:rsidP="00512D15">
      <w:pPr>
        <w:pStyle w:val="Odstavecseseznamem"/>
        <w:numPr>
          <w:ilvl w:val="0"/>
          <w:numId w:val="14"/>
        </w:numPr>
        <w:spacing w:after="120" w:line="360" w:lineRule="auto"/>
        <w:ind w:left="0" w:firstLine="0"/>
        <w:jc w:val="both"/>
      </w:pPr>
      <w:r w:rsidRPr="00512D15">
        <w:t>Poplatek za užívání veřejného prostranství se vybírá za zvláštní užívání veřejného prostranství, kterým se rozumí</w:t>
      </w:r>
      <w:r w:rsidR="00AE412E">
        <w:t>:</w:t>
      </w:r>
    </w:p>
    <w:p w14:paraId="307A1CA3" w14:textId="249A5696" w:rsidR="00BF0B28" w:rsidRDefault="00A048BA">
      <w:pPr>
        <w:pStyle w:val="Odstavec"/>
        <w:numPr>
          <w:ilvl w:val="1"/>
          <w:numId w:val="1"/>
        </w:numPr>
      </w:pPr>
      <w:bookmarkStart w:id="0" w:name="_Hlk164771921"/>
      <w:r>
        <w:t>umístění zařízení sloužících pro poskytování prodeje</w:t>
      </w:r>
      <w:r w:rsidR="00C66894">
        <w:t xml:space="preserve"> a služeb </w:t>
      </w:r>
    </w:p>
    <w:p w14:paraId="57A96C9C" w14:textId="77777777" w:rsidR="00BF0B28" w:rsidRDefault="00A048B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9B87CE2" w14:textId="77777777" w:rsidR="00BF0B28" w:rsidRDefault="00A048BA">
      <w:pPr>
        <w:pStyle w:val="Odstavec"/>
        <w:numPr>
          <w:ilvl w:val="1"/>
          <w:numId w:val="1"/>
        </w:numPr>
      </w:pPr>
      <w:r>
        <w:t>provádění výkopových prací,</w:t>
      </w:r>
    </w:p>
    <w:p w14:paraId="559BA645" w14:textId="77777777" w:rsidR="00BF0B28" w:rsidRDefault="00A048B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F46796F" w14:textId="77777777" w:rsidR="00BF0B28" w:rsidRDefault="00A048BA">
      <w:pPr>
        <w:pStyle w:val="Odstavec"/>
        <w:numPr>
          <w:ilvl w:val="1"/>
          <w:numId w:val="1"/>
        </w:numPr>
      </w:pPr>
      <w:r>
        <w:t>umístění skládek,</w:t>
      </w:r>
    </w:p>
    <w:p w14:paraId="5DAD8564" w14:textId="77777777" w:rsidR="00BF0B28" w:rsidRDefault="00A048BA">
      <w:pPr>
        <w:pStyle w:val="Odstavec"/>
        <w:numPr>
          <w:ilvl w:val="1"/>
          <w:numId w:val="1"/>
        </w:numPr>
      </w:pPr>
      <w:r>
        <w:t>umístění zařízení cirkusů,</w:t>
      </w:r>
    </w:p>
    <w:p w14:paraId="64E34702" w14:textId="77777777" w:rsidR="00BF0B28" w:rsidRDefault="00A048B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E281753" w14:textId="77777777" w:rsidR="00BF0B28" w:rsidRDefault="00A048B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313D82A" w14:textId="77777777" w:rsidR="00BF0B28" w:rsidRDefault="00A048B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B58BDC5" w14:textId="77777777" w:rsidR="00BF0B28" w:rsidRDefault="00A048B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674E15E" w14:textId="77777777" w:rsidR="00BF0B28" w:rsidRDefault="00A048B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941E45A" w14:textId="77777777" w:rsidR="00512D15" w:rsidRDefault="00A048BA" w:rsidP="00512D1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bookmarkEnd w:id="0"/>
    <w:p w14:paraId="0F376D7F" w14:textId="39602C38" w:rsidR="00BF0B28" w:rsidRDefault="00A048BA" w:rsidP="00796A16">
      <w:pPr>
        <w:pStyle w:val="Odstavec"/>
        <w:numPr>
          <w:ilvl w:val="0"/>
          <w:numId w:val="14"/>
        </w:numPr>
        <w:ind w:left="0" w:firstLine="0"/>
      </w:pPr>
      <w:r>
        <w:t>Poplatek za užívání veřejného prostranství platí fyzické i právnické osoby, které užívají veřejné prostranství způsobem uvedeným v odstavci 1 (dále jen „poplatník“)</w:t>
      </w:r>
      <w:r w:rsidRPr="00BF0B28">
        <w:rPr>
          <w:rStyle w:val="Znakapoznpodarou"/>
        </w:rPr>
        <w:footnoteReference w:id="2"/>
      </w:r>
      <w:r>
        <w:t>.</w:t>
      </w:r>
    </w:p>
    <w:p w14:paraId="0D52EB0C" w14:textId="77777777" w:rsidR="00AE412E" w:rsidRDefault="00AE412E">
      <w:pPr>
        <w:rPr>
          <w:rFonts w:eastAsia="PingFang SC"/>
          <w:b/>
          <w:bCs/>
          <w:sz w:val="24"/>
        </w:rPr>
      </w:pPr>
      <w:r>
        <w:br w:type="page"/>
      </w:r>
    </w:p>
    <w:p w14:paraId="5C706BFD" w14:textId="55B14939" w:rsidR="00BF0B28" w:rsidRDefault="00A048BA">
      <w:pPr>
        <w:pStyle w:val="Nadpis21"/>
      </w:pPr>
      <w:r>
        <w:lastRenderedPageBreak/>
        <w:t>Čl. 3</w:t>
      </w:r>
      <w:r>
        <w:br/>
        <w:t>Veřejná prostranství</w:t>
      </w:r>
    </w:p>
    <w:p w14:paraId="5FEBB45B" w14:textId="77777777" w:rsidR="00BF0B28" w:rsidRDefault="00A048BA" w:rsidP="00796A16">
      <w:pPr>
        <w:pStyle w:val="Odstavec"/>
        <w:numPr>
          <w:ilvl w:val="0"/>
          <w:numId w:val="15"/>
        </w:numPr>
        <w:ind w:left="0" w:firstLine="0"/>
      </w:pPr>
      <w:bookmarkStart w:id="1" w:name="_Hlk164772233"/>
      <w:r>
        <w:t xml:space="preserve">Poplatek se platí za užívání veřejného prostranství, kterým se rozumí </w:t>
      </w:r>
      <w:r w:rsidR="000E4585">
        <w:t xml:space="preserve">ulice </w:t>
      </w:r>
      <w:r>
        <w:t xml:space="preserve">Aloise Jiráska, Americká, </w:t>
      </w:r>
      <w:proofErr w:type="spellStart"/>
      <w:r>
        <w:t>Ant.Dvořáka</w:t>
      </w:r>
      <w:proofErr w:type="spellEnd"/>
      <w:r>
        <w:t xml:space="preserve">, Bačovská, Barákova, Boženy Němcové, </w:t>
      </w:r>
      <w:proofErr w:type="spellStart"/>
      <w:r>
        <w:t>Čsl.Legií</w:t>
      </w:r>
      <w:proofErr w:type="spellEnd"/>
      <w:r>
        <w:t xml:space="preserve">, Dělnická, Dobřichovská, </w:t>
      </w:r>
      <w:proofErr w:type="spellStart"/>
      <w:r>
        <w:t>Englova</w:t>
      </w:r>
      <w:proofErr w:type="spellEnd"/>
      <w:r>
        <w:t xml:space="preserve">, Františka Voláka, Fügnerova, Grégrova, Hálkova, Hellichova, Husovo nám., Chaloupeckého, Chelčického, </w:t>
      </w:r>
      <w:proofErr w:type="spellStart"/>
      <w:r>
        <w:t>Chvalovická</w:t>
      </w:r>
      <w:proofErr w:type="spellEnd"/>
      <w:r>
        <w:t xml:space="preserve">, </w:t>
      </w:r>
      <w:proofErr w:type="spellStart"/>
      <w:r>
        <w:t>J.A.Komenského</w:t>
      </w:r>
      <w:proofErr w:type="spellEnd"/>
      <w:r>
        <w:t xml:space="preserve">, Janáčkova, Jeronýmova, Jiřího z Poděbrad, </w:t>
      </w:r>
      <w:proofErr w:type="spellStart"/>
      <w:r>
        <w:t>Jos.Šebesty</w:t>
      </w:r>
      <w:proofErr w:type="spellEnd"/>
      <w:r>
        <w:t xml:space="preserve">, Jungmannova, </w:t>
      </w:r>
      <w:proofErr w:type="spellStart"/>
      <w:r>
        <w:t>K.Havlíčka</w:t>
      </w:r>
      <w:proofErr w:type="spellEnd"/>
      <w:r>
        <w:t xml:space="preserve"> Borovského, </w:t>
      </w:r>
      <w:proofErr w:type="spellStart"/>
      <w:r>
        <w:t>K.Hynka</w:t>
      </w:r>
      <w:proofErr w:type="spellEnd"/>
      <w:r>
        <w:t xml:space="preserve"> Máchy, </w:t>
      </w:r>
      <w:proofErr w:type="spellStart"/>
      <w:r>
        <w:t>Kandie</w:t>
      </w:r>
      <w:proofErr w:type="spellEnd"/>
      <w:r>
        <w:t xml:space="preserve">, Ke </w:t>
      </w:r>
      <w:proofErr w:type="spellStart"/>
      <w:r>
        <w:t>Koble</w:t>
      </w:r>
      <w:proofErr w:type="spellEnd"/>
      <w:r>
        <w:t xml:space="preserve">, Klicperova, Kmochova </w:t>
      </w:r>
      <w:proofErr w:type="spellStart"/>
      <w:r>
        <w:t>Košnarova</w:t>
      </w:r>
      <w:proofErr w:type="spellEnd"/>
      <w:r>
        <w:t xml:space="preserve">, Letohradská, Lhotecká, </w:t>
      </w:r>
      <w:proofErr w:type="spellStart"/>
      <w:r>
        <w:t>Lobňanská</w:t>
      </w:r>
      <w:proofErr w:type="spellEnd"/>
      <w:r>
        <w:t xml:space="preserve">, Masarykovo nám., Mikoláše Alše, Mlýnská, Moravská, Na Varhánkách, Nymburská, </w:t>
      </w:r>
      <w:proofErr w:type="spellStart"/>
      <w:r>
        <w:t>Old.Dobiáše</w:t>
      </w:r>
      <w:proofErr w:type="spellEnd"/>
      <w:r>
        <w:t xml:space="preserve">, Palackého, Petra Bezruče, Pod Drahou, Pod Mlýnem, Prokopa Holého, Přátelství, Přemyslova, Riegrova, Sladkovského, Smetanova, Sokolská, Sportovní, Svobody, Tahiti, Tř.5.května, Tř. </w:t>
      </w:r>
      <w:proofErr w:type="spellStart"/>
      <w:r>
        <w:t>J.Švermy</w:t>
      </w:r>
      <w:proofErr w:type="spellEnd"/>
      <w:r>
        <w:t xml:space="preserve">, Tylova, Tyršova, U </w:t>
      </w:r>
      <w:proofErr w:type="spellStart"/>
      <w:r>
        <w:t>Kandie</w:t>
      </w:r>
      <w:proofErr w:type="spellEnd"/>
      <w:r>
        <w:t xml:space="preserve">, U Měnírny, U Náhonu, V Horkách, V Kaštánkách, </w:t>
      </w:r>
      <w:proofErr w:type="spellStart"/>
      <w:r>
        <w:t>V.B.Třebízského</w:t>
      </w:r>
      <w:proofErr w:type="spellEnd"/>
      <w:r>
        <w:t xml:space="preserve">, Za Sadem, Žerotínova, 28.října Katastr městské části Velké Chvalovice: Dlouhá, Jarní, K Potoku, Ke Dráze, Ke Hřišti, Krátká, Křivá, Lipová, Milčická, </w:t>
      </w:r>
      <w:r w:rsidR="006A5017">
        <w:t xml:space="preserve">Na Kopci, </w:t>
      </w:r>
      <w:r>
        <w:t>Nová, Pečecká, Pražská, Sadová, Slepá, Slun</w:t>
      </w:r>
      <w:r w:rsidR="006A5017">
        <w:t>eční, Stará, U Studně, Zahradní, Za Statkem.</w:t>
      </w:r>
    </w:p>
    <w:bookmarkEnd w:id="1"/>
    <w:p w14:paraId="7072F307" w14:textId="77777777" w:rsidR="00BF0B28" w:rsidRDefault="00A048BA">
      <w:pPr>
        <w:pStyle w:val="Nadpis21"/>
      </w:pPr>
      <w:r>
        <w:t>Čl. 4</w:t>
      </w:r>
      <w:r>
        <w:br/>
        <w:t>Ohlašovací povinnost</w:t>
      </w:r>
    </w:p>
    <w:p w14:paraId="5145E02C" w14:textId="6FDB21D5" w:rsidR="00D73374" w:rsidRDefault="00A048BA" w:rsidP="00D73374">
      <w:pPr>
        <w:pStyle w:val="Odstavec"/>
        <w:numPr>
          <w:ilvl w:val="0"/>
          <w:numId w:val="3"/>
        </w:numPr>
      </w:pPr>
      <w:bookmarkStart w:id="2" w:name="_Hlk164772331"/>
      <w:r>
        <w:t>Poplatník je povinen podat správci poplatku ohlášení nejpozději v den zahájení užívání veřejného prostranství; údaje uváděné v ohlášení upravuje zákon</w:t>
      </w:r>
      <w:r w:rsidRPr="00BF0B28">
        <w:rPr>
          <w:rStyle w:val="Znakapoznpodarou"/>
        </w:rPr>
        <w:footnoteReference w:id="3"/>
      </w:r>
      <w:r>
        <w:t>. Pokud tento den připadne na sobotu, neděli nebo státem uznaný svátek, je poplatník povinen splnit ohlašovací povinnost nejblíže následující pracovní den.</w:t>
      </w:r>
    </w:p>
    <w:p w14:paraId="5DF736ED" w14:textId="6ABE7093" w:rsidR="00D73374" w:rsidRDefault="00A048BA" w:rsidP="00D7337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bookmarkEnd w:id="2"/>
    <w:p w14:paraId="0BD5212A" w14:textId="77777777" w:rsidR="00BF0B28" w:rsidRDefault="00A048BA">
      <w:pPr>
        <w:pStyle w:val="Nadpis21"/>
      </w:pPr>
      <w:r>
        <w:t>Čl. 5</w:t>
      </w:r>
      <w:r>
        <w:br/>
        <w:t>Sazba poplatku</w:t>
      </w:r>
    </w:p>
    <w:p w14:paraId="0A660BEC" w14:textId="77777777" w:rsidR="00BF0B28" w:rsidRDefault="00A048B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07E4110A" w14:textId="41BA914B" w:rsidR="00BF0B28" w:rsidRDefault="00A048BA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 w:rsidR="00C5503B">
        <w:t xml:space="preserve">a služeb </w:t>
      </w:r>
      <w:r w:rsidR="00D7704F">
        <w:t>10</w:t>
      </w:r>
      <w:r>
        <w:t> Kč,</w:t>
      </w:r>
    </w:p>
    <w:p w14:paraId="536E57DE" w14:textId="21130CC3" w:rsidR="00BF0B28" w:rsidRDefault="00A048BA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D7704F">
        <w:t>10</w:t>
      </w:r>
      <w:r>
        <w:t> Kč,</w:t>
      </w:r>
    </w:p>
    <w:p w14:paraId="4B2DB212" w14:textId="02EC7FCA" w:rsidR="00BF0B28" w:rsidRDefault="00A048BA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D7704F">
        <w:t>10</w:t>
      </w:r>
      <w:r>
        <w:t> Kč,</w:t>
      </w:r>
    </w:p>
    <w:p w14:paraId="33152EE3" w14:textId="050A598F" w:rsidR="00BF0B28" w:rsidRDefault="00A048BA">
      <w:pPr>
        <w:pStyle w:val="Odstavec"/>
        <w:numPr>
          <w:ilvl w:val="1"/>
          <w:numId w:val="1"/>
        </w:numPr>
      </w:pPr>
      <w:r>
        <w:t xml:space="preserve">za umístění skládek </w:t>
      </w:r>
      <w:r w:rsidR="00982FD6">
        <w:t xml:space="preserve">(vyjma stavebního materiálu) </w:t>
      </w:r>
      <w:r w:rsidR="00D7704F">
        <w:t>10</w:t>
      </w:r>
      <w:r>
        <w:t> Kč,</w:t>
      </w:r>
    </w:p>
    <w:p w14:paraId="4EB485D8" w14:textId="7305AB4E" w:rsidR="00BF0B28" w:rsidRDefault="00A048BA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 w:rsidR="00D7704F">
        <w:t>10</w:t>
      </w:r>
      <w:r>
        <w:t> Kč,</w:t>
      </w:r>
    </w:p>
    <w:p w14:paraId="7E7F7EF7" w14:textId="073EC621" w:rsidR="00BF0B28" w:rsidRDefault="00A048BA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D7704F">
        <w:t>10</w:t>
      </w:r>
      <w:r>
        <w:t> Kč,</w:t>
      </w:r>
    </w:p>
    <w:p w14:paraId="7C36BF37" w14:textId="23FEE828" w:rsidR="00BF0B28" w:rsidRDefault="00A048BA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 w:rsidR="00D7704F">
        <w:t>10</w:t>
      </w:r>
      <w:r>
        <w:t> Kč,</w:t>
      </w:r>
    </w:p>
    <w:p w14:paraId="5B5299FD" w14:textId="6346CC9E" w:rsidR="00BF0B28" w:rsidRDefault="00A048BA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televizních děl </w:t>
      </w:r>
      <w:r w:rsidR="00D7704F">
        <w:t>10</w:t>
      </w:r>
      <w:r>
        <w:t> Kč.</w:t>
      </w:r>
    </w:p>
    <w:p w14:paraId="0AEA663D" w14:textId="77777777" w:rsidR="00BF0B28" w:rsidRDefault="00A048BA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5D60F824" w14:textId="159B1A9C" w:rsidR="00BF0B28" w:rsidRDefault="00A048BA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 w:rsidR="00A94C9B">
        <w:t>1</w:t>
      </w:r>
      <w:r>
        <w:t>500 Kč za rok,</w:t>
      </w:r>
    </w:p>
    <w:p w14:paraId="6C1C6FF1" w14:textId="320AE6DF" w:rsidR="00BF0B28" w:rsidRDefault="00A048BA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A94C9B">
        <w:t>5</w:t>
      </w:r>
      <w:r>
        <w:t>000 Kč za týden,</w:t>
      </w:r>
    </w:p>
    <w:p w14:paraId="19FF5BDA" w14:textId="4A793AF8" w:rsidR="00BF0B28" w:rsidRDefault="00A048BA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A94C9B">
        <w:t>5</w:t>
      </w:r>
      <w:r>
        <w:t>000 Kč za týden,</w:t>
      </w:r>
    </w:p>
    <w:p w14:paraId="747371DD" w14:textId="689E4C37" w:rsidR="00BF0B28" w:rsidRDefault="00A048BA">
      <w:pPr>
        <w:pStyle w:val="Odstavec"/>
        <w:numPr>
          <w:ilvl w:val="1"/>
          <w:numId w:val="1"/>
        </w:numPr>
      </w:pPr>
      <w:r>
        <w:t>za vyhrazení trvalého p</w:t>
      </w:r>
      <w:r w:rsidR="00DD4673">
        <w:t xml:space="preserve">arkovacího místa </w:t>
      </w:r>
      <w:r w:rsidR="00A94C9B">
        <w:t>60</w:t>
      </w:r>
      <w:r w:rsidR="00DD4673">
        <w:t>00 Kč za rok,</w:t>
      </w:r>
    </w:p>
    <w:p w14:paraId="0BE429EB" w14:textId="77777777" w:rsidR="00DD4673" w:rsidRDefault="00DD4673">
      <w:pPr>
        <w:pStyle w:val="Odstavec"/>
        <w:numPr>
          <w:ilvl w:val="1"/>
          <w:numId w:val="1"/>
        </w:numPr>
      </w:pPr>
      <w:r>
        <w:t>za umístění skládek stavebního materiálu 50 Kč za měsíc.</w:t>
      </w:r>
    </w:p>
    <w:p w14:paraId="4B28CEF3" w14:textId="77777777" w:rsidR="00BF0B28" w:rsidRDefault="00A048BA">
      <w:pPr>
        <w:pStyle w:val="Odstavec"/>
        <w:numPr>
          <w:ilvl w:val="0"/>
          <w:numId w:val="1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14:paraId="77980B0D" w14:textId="77777777" w:rsidR="00BF0B28" w:rsidRDefault="00A048BA">
      <w:pPr>
        <w:pStyle w:val="Nadpis21"/>
      </w:pPr>
      <w:r>
        <w:t>Čl. 6</w:t>
      </w:r>
      <w:r>
        <w:br/>
        <w:t>Splatnost poplatku</w:t>
      </w:r>
    </w:p>
    <w:p w14:paraId="1EECFC91" w14:textId="77777777" w:rsidR="00BF0B28" w:rsidRDefault="00A048BA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4A2107C" w14:textId="77777777" w:rsidR="00BF0B28" w:rsidRDefault="00A048BA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585F154D" w14:textId="77777777" w:rsidR="00BF0B28" w:rsidRDefault="00A048BA">
      <w:pPr>
        <w:pStyle w:val="Nadpis21"/>
      </w:pPr>
      <w:r>
        <w:t>Čl. 7</w:t>
      </w:r>
      <w:r>
        <w:br/>
        <w:t xml:space="preserve"> Osvobození</w:t>
      </w:r>
    </w:p>
    <w:p w14:paraId="52C103E9" w14:textId="77777777" w:rsidR="00BF0B28" w:rsidRDefault="00A048BA">
      <w:pPr>
        <w:pStyle w:val="Odstavec"/>
        <w:numPr>
          <w:ilvl w:val="0"/>
          <w:numId w:val="6"/>
        </w:numPr>
      </w:pPr>
      <w:r>
        <w:t>Poplatek se neplatí:</w:t>
      </w:r>
    </w:p>
    <w:p w14:paraId="51BFF2C9" w14:textId="77777777" w:rsidR="00BF0B28" w:rsidRDefault="00A048B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BD1ED7F" w14:textId="77777777" w:rsidR="00BF0B28" w:rsidRDefault="00A048B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BF0B28">
        <w:rPr>
          <w:rStyle w:val="Znakapoznpodarou"/>
        </w:rPr>
        <w:footnoteReference w:id="4"/>
      </w:r>
      <w:r>
        <w:t>.</w:t>
      </w:r>
    </w:p>
    <w:p w14:paraId="4F91113B" w14:textId="77777777" w:rsidR="00BF0B28" w:rsidRDefault="00A048BA">
      <w:pPr>
        <w:pStyle w:val="Odstavec"/>
        <w:numPr>
          <w:ilvl w:val="0"/>
          <w:numId w:val="1"/>
        </w:numPr>
      </w:pPr>
      <w:r>
        <w:t>Od poplatku se dále osvobozují:</w:t>
      </w:r>
    </w:p>
    <w:p w14:paraId="0B4ED416" w14:textId="77777777" w:rsidR="00BF0B28" w:rsidRDefault="00A048BA">
      <w:pPr>
        <w:pStyle w:val="Odstavec"/>
        <w:numPr>
          <w:ilvl w:val="1"/>
          <w:numId w:val="1"/>
        </w:numPr>
      </w:pPr>
      <w:r>
        <w:t>fyzické a právnické osoby, které užívají veřejné prostranství při akcích pořádaných nebo spolupořádaných městem Pečky nebo jím zřízených organizací,</w:t>
      </w:r>
    </w:p>
    <w:p w14:paraId="6A2B06B0" w14:textId="77777777" w:rsidR="00BF0B28" w:rsidRDefault="00A048BA">
      <w:pPr>
        <w:pStyle w:val="Odstavec"/>
        <w:numPr>
          <w:ilvl w:val="1"/>
          <w:numId w:val="1"/>
        </w:numPr>
      </w:pPr>
      <w:r>
        <w:t>fyzické a právnické osoby, které užívají veřejné prostranství za účelem opravy vnějšího pláště domu (umístění lešení nebo stavebního kontejneru apod.), pokud bude doba záboru kratší než 60 dní,</w:t>
      </w:r>
    </w:p>
    <w:p w14:paraId="0FAC7EB5" w14:textId="77777777" w:rsidR="00BF0B28" w:rsidRDefault="00A048BA">
      <w:pPr>
        <w:pStyle w:val="Odstavec"/>
        <w:numPr>
          <w:ilvl w:val="1"/>
          <w:numId w:val="1"/>
        </w:numPr>
      </w:pPr>
      <w:r>
        <w:t>fyzické a právnické osoby, které užívají veřejné prostranství k odstranění havárie na inženýrských sítích.</w:t>
      </w:r>
    </w:p>
    <w:p w14:paraId="6785A764" w14:textId="77777777" w:rsidR="00BF0B28" w:rsidRDefault="00A048B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BF0B28">
        <w:rPr>
          <w:rStyle w:val="Znakapoznpodarou"/>
        </w:rPr>
        <w:footnoteReference w:id="5"/>
      </w:r>
      <w:r>
        <w:t>.</w:t>
      </w:r>
    </w:p>
    <w:p w14:paraId="0D7385AB" w14:textId="77777777" w:rsidR="00BF0B28" w:rsidRDefault="00A048BA">
      <w:pPr>
        <w:pStyle w:val="Nadpis21"/>
      </w:pPr>
      <w:r>
        <w:t>Čl. 8</w:t>
      </w:r>
      <w:r>
        <w:br/>
        <w:t xml:space="preserve"> Přechodné a zrušovací ustanovení</w:t>
      </w:r>
    </w:p>
    <w:p w14:paraId="23DB9889" w14:textId="77777777" w:rsidR="00BF0B28" w:rsidRDefault="00A048B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A778813" w14:textId="689BCFF2" w:rsidR="00BF0B28" w:rsidRDefault="00A048BA">
      <w:pPr>
        <w:pStyle w:val="Odstavec"/>
        <w:numPr>
          <w:ilvl w:val="0"/>
          <w:numId w:val="1"/>
        </w:numPr>
      </w:pPr>
      <w:r>
        <w:t>Zrušuje se obecně závazná vyhláška o místním poplatku za užívání veřejného prostranství</w:t>
      </w:r>
      <w:r w:rsidR="00071105">
        <w:t xml:space="preserve"> č. 2/2024</w:t>
      </w:r>
      <w:r>
        <w:t xml:space="preserve">, ze dne </w:t>
      </w:r>
      <w:r w:rsidR="00D51163">
        <w:t>2</w:t>
      </w:r>
      <w:r>
        <w:t xml:space="preserve">1. </w:t>
      </w:r>
      <w:r w:rsidR="00D51163">
        <w:t>února</w:t>
      </w:r>
      <w:r>
        <w:t xml:space="preserve"> 202</w:t>
      </w:r>
      <w:r w:rsidR="00D51163">
        <w:t>4</w:t>
      </w:r>
      <w:r>
        <w:t>.</w:t>
      </w:r>
    </w:p>
    <w:p w14:paraId="16AC259C" w14:textId="77777777" w:rsidR="00BF0B28" w:rsidRDefault="00A048BA">
      <w:pPr>
        <w:pStyle w:val="Nadpis21"/>
      </w:pPr>
      <w:r>
        <w:t>Čl. 9</w:t>
      </w:r>
      <w:r>
        <w:br/>
        <w:t>Účinnost</w:t>
      </w:r>
    </w:p>
    <w:p w14:paraId="652B89F1" w14:textId="494EE326" w:rsidR="00BF0B28" w:rsidRDefault="009A0EFD">
      <w:pPr>
        <w:pStyle w:val="Odstavec"/>
      </w:pPr>
      <w:r w:rsidRPr="009A0EFD">
        <w:t>Tato vyhl</w:t>
      </w:r>
      <w:r w:rsidRPr="009A0EFD">
        <w:rPr>
          <w:rFonts w:hint="cs"/>
        </w:rPr>
        <w:t>áš</w:t>
      </w:r>
      <w:r w:rsidRPr="009A0EFD">
        <w:t>ka nab</w:t>
      </w:r>
      <w:r w:rsidRPr="009A0EFD">
        <w:rPr>
          <w:rFonts w:hint="cs"/>
        </w:rPr>
        <w:t>ý</w:t>
      </w:r>
      <w:r w:rsidRPr="009A0EFD">
        <w:t>v</w:t>
      </w:r>
      <w:r w:rsidRPr="009A0EFD">
        <w:rPr>
          <w:rFonts w:hint="cs"/>
        </w:rPr>
        <w:t>á</w:t>
      </w:r>
      <w:r w:rsidRPr="009A0EFD">
        <w:t xml:space="preserve"> </w:t>
      </w:r>
      <w:r w:rsidRPr="009A0EFD">
        <w:rPr>
          <w:rFonts w:hint="cs"/>
        </w:rPr>
        <w:t>úč</w:t>
      </w:r>
      <w:r w:rsidRPr="009A0EFD">
        <w:t>innosti po</w:t>
      </w:r>
      <w:r w:rsidRPr="009A0EFD">
        <w:rPr>
          <w:rFonts w:hint="cs"/>
        </w:rPr>
        <w:t>čá</w:t>
      </w:r>
      <w:r w:rsidRPr="009A0EFD">
        <w:t>tkem patn</w:t>
      </w:r>
      <w:r w:rsidRPr="009A0EFD">
        <w:rPr>
          <w:rFonts w:hint="cs"/>
        </w:rPr>
        <w:t>á</w:t>
      </w:r>
      <w:r w:rsidRPr="009A0EFD">
        <w:t>ct</w:t>
      </w:r>
      <w:r w:rsidRPr="009A0EFD">
        <w:rPr>
          <w:rFonts w:hint="cs"/>
        </w:rPr>
        <w:t>é</w:t>
      </w:r>
      <w:r w:rsidRPr="009A0EFD">
        <w:t>ho dne n</w:t>
      </w:r>
      <w:r w:rsidRPr="009A0EFD">
        <w:rPr>
          <w:rFonts w:hint="cs"/>
        </w:rPr>
        <w:t>á</w:t>
      </w:r>
      <w:r w:rsidRPr="009A0EFD">
        <w:t>sleduj</w:t>
      </w:r>
      <w:r w:rsidRPr="009A0EFD">
        <w:rPr>
          <w:rFonts w:hint="cs"/>
        </w:rPr>
        <w:t>í</w:t>
      </w:r>
      <w:r w:rsidRPr="009A0EFD">
        <w:t>c</w:t>
      </w:r>
      <w:r w:rsidRPr="009A0EFD">
        <w:rPr>
          <w:rFonts w:hint="cs"/>
        </w:rPr>
        <w:t>í</w:t>
      </w:r>
      <w:r w:rsidRPr="009A0EFD">
        <w:t>ho po dni jej</w:t>
      </w:r>
      <w:r w:rsidRPr="009A0EFD">
        <w:rPr>
          <w:rFonts w:hint="cs"/>
        </w:rPr>
        <w:t>í</w:t>
      </w:r>
      <w:r w:rsidRPr="009A0EFD">
        <w:t>ho vyhl</w:t>
      </w:r>
      <w:r w:rsidRPr="009A0EFD">
        <w:rPr>
          <w:rFonts w:hint="cs"/>
        </w:rPr>
        <w:t>áš</w:t>
      </w:r>
      <w:r w:rsidRPr="009A0EFD">
        <w:t>en</w:t>
      </w:r>
      <w:r w:rsidRPr="009A0EFD">
        <w:rPr>
          <w:rFonts w:hint="cs"/>
        </w:rPr>
        <w:t>í</w:t>
      </w:r>
      <w:r w:rsidRPr="009A0EFD">
        <w:t>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6229"/>
      </w:tblGrid>
      <w:tr w:rsidR="00BF0B28" w14:paraId="29729252" w14:textId="77777777" w:rsidTr="009A0EFD">
        <w:trPr>
          <w:trHeight w:hRule="exact" w:val="1134"/>
        </w:trPr>
        <w:tc>
          <w:tcPr>
            <w:tcW w:w="341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7CC33" w14:textId="77777777" w:rsidR="00BF0B28" w:rsidRDefault="00A048BA" w:rsidP="009A0EFD">
            <w:pPr>
              <w:pStyle w:val="PodpisovePole"/>
              <w:jc w:val="left"/>
            </w:pPr>
            <w:r>
              <w:t>Milan Paluska v. r.</w:t>
            </w:r>
            <w:r>
              <w:br/>
              <w:t xml:space="preserve"> starosta</w:t>
            </w:r>
          </w:p>
        </w:tc>
        <w:tc>
          <w:tcPr>
            <w:tcW w:w="6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19EB7" w14:textId="785B3D43" w:rsidR="00BF0B28" w:rsidRDefault="00A048BA" w:rsidP="009A0EFD">
            <w:pPr>
              <w:pStyle w:val="PodpisovePole"/>
              <w:jc w:val="left"/>
            </w:pPr>
            <w:r>
              <w:t>Zdeněk Fejfar v. r.</w:t>
            </w:r>
            <w:r w:rsidR="009A0EFD">
              <w:t xml:space="preserve">                              Ing. Martin Jedlička</w:t>
            </w:r>
            <w:r>
              <w:br/>
            </w:r>
            <w:r w:rsidR="00DD4673">
              <w:t>1.</w:t>
            </w:r>
            <w:r>
              <w:t xml:space="preserve"> místostarosta</w:t>
            </w:r>
            <w:r w:rsidR="009A0EFD">
              <w:t xml:space="preserve">                                    2. místostarosta</w:t>
            </w:r>
          </w:p>
        </w:tc>
      </w:tr>
      <w:tr w:rsidR="00BF0B28" w14:paraId="232FF2D8" w14:textId="77777777" w:rsidTr="009A0EFD">
        <w:trPr>
          <w:trHeight w:hRule="exact" w:val="1134"/>
        </w:trPr>
        <w:tc>
          <w:tcPr>
            <w:tcW w:w="341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42457" w14:textId="5B638767" w:rsidR="00BF0B28" w:rsidRDefault="00BF0B28">
            <w:pPr>
              <w:pStyle w:val="PodpisovePole"/>
            </w:pPr>
          </w:p>
        </w:tc>
        <w:tc>
          <w:tcPr>
            <w:tcW w:w="6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2DB32" w14:textId="77777777" w:rsidR="00BF0B28" w:rsidRDefault="00BF0B28">
            <w:pPr>
              <w:pStyle w:val="PodpisovePole"/>
            </w:pPr>
          </w:p>
        </w:tc>
      </w:tr>
    </w:tbl>
    <w:p w14:paraId="01840E9B" w14:textId="77777777" w:rsidR="00A048BA" w:rsidRDefault="00A048BA"/>
    <w:sectPr w:rsidR="00A048BA" w:rsidSect="00BF3D8F">
      <w:pgSz w:w="11909" w:h="16834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CEC24" w14:textId="77777777" w:rsidR="00161796" w:rsidRDefault="00161796" w:rsidP="00BF0B28">
      <w:r>
        <w:separator/>
      </w:r>
    </w:p>
  </w:endnote>
  <w:endnote w:type="continuationSeparator" w:id="0">
    <w:p w14:paraId="287D96B4" w14:textId="77777777" w:rsidR="00161796" w:rsidRDefault="00161796" w:rsidP="00BF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206A8" w14:textId="77777777" w:rsidR="00161796" w:rsidRDefault="00161796" w:rsidP="00BF0B28">
      <w:r w:rsidRPr="00BF0B28">
        <w:rPr>
          <w:color w:val="000000"/>
        </w:rPr>
        <w:separator/>
      </w:r>
    </w:p>
  </w:footnote>
  <w:footnote w:type="continuationSeparator" w:id="0">
    <w:p w14:paraId="12DCA484" w14:textId="77777777" w:rsidR="00161796" w:rsidRDefault="00161796" w:rsidP="00BF0B28">
      <w:r>
        <w:continuationSeparator/>
      </w:r>
    </w:p>
  </w:footnote>
  <w:footnote w:id="1">
    <w:p w14:paraId="45338648" w14:textId="77777777" w:rsidR="00BF0B28" w:rsidRDefault="00A048BA">
      <w:pPr>
        <w:pStyle w:val="Footnote"/>
      </w:pPr>
      <w:r w:rsidRPr="00BF0B28"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ED90FBF" w14:textId="77777777" w:rsidR="00BF0B28" w:rsidRDefault="00A048BA">
      <w:pPr>
        <w:pStyle w:val="Footnote"/>
      </w:pPr>
      <w:r w:rsidRPr="00BF0B28">
        <w:rPr>
          <w:rStyle w:val="Znakapoznpodarou"/>
        </w:rPr>
        <w:footnoteRef/>
      </w:r>
      <w:r>
        <w:t>§ 4 odst. 2 zákona o místních poplatcích</w:t>
      </w:r>
    </w:p>
  </w:footnote>
  <w:footnote w:id="3">
    <w:p w14:paraId="783DFA62" w14:textId="77777777" w:rsidR="00BF0B28" w:rsidRDefault="00A048BA">
      <w:pPr>
        <w:pStyle w:val="Footnote"/>
      </w:pPr>
      <w:r w:rsidRPr="00BF0B28"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4">
    <w:p w14:paraId="7CBB864C" w14:textId="77777777" w:rsidR="00BF0B28" w:rsidRDefault="00A048BA">
      <w:pPr>
        <w:pStyle w:val="Footnote"/>
      </w:pPr>
      <w:r w:rsidRPr="00BF0B28">
        <w:rPr>
          <w:rStyle w:val="Znakapoznpodarou"/>
        </w:rPr>
        <w:footnoteRef/>
      </w:r>
      <w:r>
        <w:t>§ 4 odst. 1 zákona o místních poplatcích</w:t>
      </w:r>
    </w:p>
  </w:footnote>
  <w:footnote w:id="5">
    <w:p w14:paraId="411C05D3" w14:textId="77777777" w:rsidR="00BF0B28" w:rsidRDefault="00A048BA">
      <w:pPr>
        <w:pStyle w:val="Footnote"/>
      </w:pPr>
      <w:r w:rsidRPr="00BF0B28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3D85"/>
    <w:multiLevelType w:val="hybridMultilevel"/>
    <w:tmpl w:val="4F1A1C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403B"/>
    <w:multiLevelType w:val="hybridMultilevel"/>
    <w:tmpl w:val="4F1A1C92"/>
    <w:lvl w:ilvl="0" w:tplc="2DC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4201"/>
    <w:multiLevelType w:val="hybridMultilevel"/>
    <w:tmpl w:val="D008447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72D7"/>
    <w:multiLevelType w:val="multilevel"/>
    <w:tmpl w:val="E25A1DD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" w15:restartNumberingAfterBreak="0">
    <w:nsid w:val="3FE60D8C"/>
    <w:multiLevelType w:val="hybridMultilevel"/>
    <w:tmpl w:val="CC80EED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40226"/>
    <w:multiLevelType w:val="hybridMultilevel"/>
    <w:tmpl w:val="04243E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F216A"/>
    <w:multiLevelType w:val="hybridMultilevel"/>
    <w:tmpl w:val="4AA0717A"/>
    <w:lvl w:ilvl="0" w:tplc="2DC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22651"/>
    <w:multiLevelType w:val="hybridMultilevel"/>
    <w:tmpl w:val="E27E846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5727B"/>
    <w:multiLevelType w:val="hybridMultilevel"/>
    <w:tmpl w:val="A2E01A5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6118">
    <w:abstractNumId w:val="3"/>
  </w:num>
  <w:num w:numId="2" w16cid:durableId="93717455">
    <w:abstractNumId w:val="3"/>
    <w:lvlOverride w:ilvl="0">
      <w:startOverride w:val="1"/>
    </w:lvlOverride>
  </w:num>
  <w:num w:numId="3" w16cid:durableId="1466698247">
    <w:abstractNumId w:val="3"/>
    <w:lvlOverride w:ilvl="0">
      <w:startOverride w:val="1"/>
    </w:lvlOverride>
  </w:num>
  <w:num w:numId="4" w16cid:durableId="575669456">
    <w:abstractNumId w:val="3"/>
    <w:lvlOverride w:ilvl="0">
      <w:startOverride w:val="1"/>
    </w:lvlOverride>
  </w:num>
  <w:num w:numId="5" w16cid:durableId="861163739">
    <w:abstractNumId w:val="3"/>
    <w:lvlOverride w:ilvl="0">
      <w:startOverride w:val="1"/>
    </w:lvlOverride>
  </w:num>
  <w:num w:numId="6" w16cid:durableId="1953824816">
    <w:abstractNumId w:val="3"/>
    <w:lvlOverride w:ilvl="0">
      <w:startOverride w:val="1"/>
    </w:lvlOverride>
  </w:num>
  <w:num w:numId="7" w16cid:durableId="1311593913">
    <w:abstractNumId w:val="3"/>
    <w:lvlOverride w:ilvl="0">
      <w:startOverride w:val="1"/>
    </w:lvlOverride>
  </w:num>
  <w:num w:numId="8" w16cid:durableId="365525850">
    <w:abstractNumId w:val="7"/>
  </w:num>
  <w:num w:numId="9" w16cid:durableId="645084091">
    <w:abstractNumId w:val="8"/>
  </w:num>
  <w:num w:numId="10" w16cid:durableId="493226271">
    <w:abstractNumId w:val="2"/>
  </w:num>
  <w:num w:numId="11" w16cid:durableId="1712218810">
    <w:abstractNumId w:val="4"/>
  </w:num>
  <w:num w:numId="12" w16cid:durableId="765538219">
    <w:abstractNumId w:val="5"/>
  </w:num>
  <w:num w:numId="13" w16cid:durableId="1621767890">
    <w:abstractNumId w:val="6"/>
  </w:num>
  <w:num w:numId="14" w16cid:durableId="1414938708">
    <w:abstractNumId w:val="1"/>
  </w:num>
  <w:num w:numId="15" w16cid:durableId="165237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28"/>
    <w:rsid w:val="00071105"/>
    <w:rsid w:val="000E4585"/>
    <w:rsid w:val="00161796"/>
    <w:rsid w:val="003650D8"/>
    <w:rsid w:val="004763A1"/>
    <w:rsid w:val="00483AEB"/>
    <w:rsid w:val="00512D15"/>
    <w:rsid w:val="006A35DE"/>
    <w:rsid w:val="006A5017"/>
    <w:rsid w:val="007000D2"/>
    <w:rsid w:val="00737302"/>
    <w:rsid w:val="00796A16"/>
    <w:rsid w:val="00876FFE"/>
    <w:rsid w:val="00950ADA"/>
    <w:rsid w:val="00982FD6"/>
    <w:rsid w:val="009A0EFD"/>
    <w:rsid w:val="00A048BA"/>
    <w:rsid w:val="00A94C9B"/>
    <w:rsid w:val="00AA76ED"/>
    <w:rsid w:val="00AE412E"/>
    <w:rsid w:val="00BF0B28"/>
    <w:rsid w:val="00BF3D8F"/>
    <w:rsid w:val="00C5503B"/>
    <w:rsid w:val="00C66894"/>
    <w:rsid w:val="00D51163"/>
    <w:rsid w:val="00D73374"/>
    <w:rsid w:val="00D7704F"/>
    <w:rsid w:val="00DB7BFC"/>
    <w:rsid w:val="00DD4673"/>
    <w:rsid w:val="00E50381"/>
    <w:rsid w:val="00F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5E42"/>
  <w15:docId w15:val="{BE4C8A4B-B30A-4EC5-BBF6-CB97D3A2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D15"/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F0B28"/>
  </w:style>
  <w:style w:type="paragraph" w:customStyle="1" w:styleId="Heading">
    <w:name w:val="Heading"/>
    <w:basedOn w:val="Standard"/>
    <w:next w:val="Textbody"/>
    <w:rsid w:val="00BF0B2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F0B28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F0B28"/>
  </w:style>
  <w:style w:type="paragraph" w:customStyle="1" w:styleId="Titulek1">
    <w:name w:val="Titulek1"/>
    <w:basedOn w:val="Standard"/>
    <w:rsid w:val="00BF0B2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F0B28"/>
    <w:pPr>
      <w:suppressLineNumbers/>
    </w:pPr>
  </w:style>
  <w:style w:type="paragraph" w:styleId="Nzev">
    <w:name w:val="Title"/>
    <w:basedOn w:val="Heading"/>
    <w:next w:val="Textbody"/>
    <w:rsid w:val="00BF0B28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BF0B2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BF0B2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F0B2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F0B2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F0B28"/>
    <w:pPr>
      <w:widowControl w:val="0"/>
      <w:suppressLineNumbers/>
    </w:pPr>
  </w:style>
  <w:style w:type="paragraph" w:customStyle="1" w:styleId="PodpisovePole">
    <w:name w:val="PodpisovePole"/>
    <w:basedOn w:val="TableContents"/>
    <w:rsid w:val="00BF0B28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F0B2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F0B28"/>
  </w:style>
  <w:style w:type="character" w:customStyle="1" w:styleId="FootnoteSymbol">
    <w:name w:val="Footnote Symbol"/>
    <w:rsid w:val="00BF0B28"/>
  </w:style>
  <w:style w:type="character" w:customStyle="1" w:styleId="Footnoteanchor">
    <w:name w:val="Footnote anchor"/>
    <w:rsid w:val="00BF0B28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F0B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6A1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Zindrová</dc:creator>
  <cp:lastModifiedBy>Pavlína Nepovímová</cp:lastModifiedBy>
  <cp:revision>2</cp:revision>
  <cp:lastPrinted>2024-05-22T09:10:00Z</cp:lastPrinted>
  <dcterms:created xsi:type="dcterms:W3CDTF">2024-05-22T09:11:00Z</dcterms:created>
  <dcterms:modified xsi:type="dcterms:W3CDTF">2024-05-22T09:11:00Z</dcterms:modified>
</cp:coreProperties>
</file>