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2458" w14:textId="77777777" w:rsidR="00CB1E01" w:rsidRDefault="00CB1E01" w:rsidP="00EC750D">
      <w:pPr>
        <w:pStyle w:val="Zkladntext"/>
        <w:spacing w:after="0"/>
        <w:jc w:val="center"/>
        <w:rPr>
          <w:rFonts w:asciiTheme="minorHAnsi" w:hAnsiTheme="minorHAnsi"/>
          <w:b/>
          <w:sz w:val="32"/>
        </w:rPr>
      </w:pPr>
    </w:p>
    <w:p w14:paraId="355894B1" w14:textId="7689E6B8" w:rsidR="00EC750D" w:rsidRDefault="00EC750D" w:rsidP="00EC750D">
      <w:pPr>
        <w:pStyle w:val="Zkladntext"/>
        <w:spacing w:after="0"/>
        <w:jc w:val="center"/>
        <w:rPr>
          <w:rFonts w:asciiTheme="minorHAnsi" w:hAnsiTheme="minorHAnsi"/>
          <w:b/>
          <w:sz w:val="32"/>
        </w:rPr>
      </w:pPr>
      <w:r w:rsidRPr="00607BBC">
        <w:rPr>
          <w:rFonts w:asciiTheme="minorHAnsi" w:hAnsiTheme="minorHAnsi"/>
          <w:b/>
          <w:sz w:val="32"/>
        </w:rPr>
        <w:t>MĚSTO RAKOVNÍK</w:t>
      </w:r>
    </w:p>
    <w:p w14:paraId="7630433B" w14:textId="5874845D" w:rsidR="00BD1642" w:rsidRPr="00607BBC" w:rsidRDefault="00BD1642" w:rsidP="00EC750D">
      <w:pPr>
        <w:pStyle w:val="Zkladntext"/>
        <w:spacing w:after="0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Zastupitelstvo města Rakovník</w:t>
      </w:r>
    </w:p>
    <w:p w14:paraId="224D20FF" w14:textId="75ED74C3" w:rsidR="00EC750D" w:rsidRPr="00607BBC" w:rsidRDefault="00EC750D" w:rsidP="00EC750D">
      <w:pPr>
        <w:pStyle w:val="NormlnIMP"/>
        <w:spacing w:line="240" w:lineRule="auto"/>
        <w:jc w:val="center"/>
        <w:rPr>
          <w:rFonts w:asciiTheme="minorHAnsi" w:hAnsiTheme="minorHAnsi"/>
          <w:b/>
          <w:color w:val="000000"/>
          <w:sz w:val="32"/>
        </w:rPr>
      </w:pPr>
      <w:r w:rsidRPr="00607BBC">
        <w:rPr>
          <w:rFonts w:asciiTheme="minorHAnsi" w:hAnsiTheme="minorHAnsi"/>
          <w:b/>
          <w:color w:val="000000"/>
          <w:sz w:val="32"/>
        </w:rPr>
        <w:t xml:space="preserve">Obecně závazná vyhláška </w:t>
      </w:r>
      <w:r w:rsidR="00DD2755">
        <w:rPr>
          <w:rFonts w:asciiTheme="minorHAnsi" w:hAnsiTheme="minorHAnsi"/>
          <w:b/>
          <w:color w:val="000000"/>
          <w:sz w:val="32"/>
        </w:rPr>
        <w:t>č. 1/2024</w:t>
      </w:r>
    </w:p>
    <w:p w14:paraId="03F79030" w14:textId="77777777" w:rsidR="00A6130A" w:rsidRPr="00607BBC" w:rsidRDefault="00325ED2" w:rsidP="00325ED2">
      <w:pPr>
        <w:jc w:val="center"/>
        <w:rPr>
          <w:rFonts w:cs="Times New Roman"/>
          <w:b/>
          <w:sz w:val="28"/>
          <w:szCs w:val="28"/>
        </w:rPr>
      </w:pPr>
      <w:r w:rsidRPr="00607BBC">
        <w:rPr>
          <w:rFonts w:cs="Times New Roman"/>
          <w:b/>
          <w:sz w:val="28"/>
          <w:szCs w:val="28"/>
        </w:rPr>
        <w:t xml:space="preserve">k </w:t>
      </w:r>
      <w:r w:rsidR="00A6130A" w:rsidRPr="00607BBC">
        <w:rPr>
          <w:rFonts w:cs="Times New Roman"/>
          <w:b/>
          <w:sz w:val="28"/>
          <w:szCs w:val="28"/>
        </w:rPr>
        <w:t xml:space="preserve">zajištění udržování veřejné zeleně </w:t>
      </w:r>
    </w:p>
    <w:p w14:paraId="4B6321BB" w14:textId="77777777" w:rsidR="001B2920" w:rsidRPr="00607BBC" w:rsidRDefault="001B2920" w:rsidP="00325ED2">
      <w:pPr>
        <w:jc w:val="center"/>
        <w:rPr>
          <w:rFonts w:cs="Times New Roman"/>
          <w:b/>
          <w:sz w:val="28"/>
          <w:szCs w:val="28"/>
        </w:rPr>
      </w:pPr>
    </w:p>
    <w:p w14:paraId="3511E7CA" w14:textId="7A95A2F3" w:rsidR="00325ED2" w:rsidRPr="00607BBC" w:rsidRDefault="00A6130A" w:rsidP="00DB5D38">
      <w:pPr>
        <w:spacing w:after="0" w:line="240" w:lineRule="auto"/>
        <w:jc w:val="center"/>
        <w:rPr>
          <w:rFonts w:cs="Times New Roman"/>
        </w:rPr>
      </w:pPr>
      <w:r w:rsidRPr="00607BBC">
        <w:rPr>
          <w:rFonts w:cs="Times New Roman"/>
        </w:rPr>
        <w:t xml:space="preserve">Zastupitelstvo města Rakovník </w:t>
      </w:r>
      <w:r w:rsidR="008C3B46" w:rsidRPr="00607BBC">
        <w:rPr>
          <w:rFonts w:cs="Times New Roman"/>
        </w:rPr>
        <w:t xml:space="preserve">se </w:t>
      </w:r>
      <w:r w:rsidR="000E5BA0" w:rsidRPr="00607BBC">
        <w:rPr>
          <w:rFonts w:cs="Times New Roman"/>
        </w:rPr>
        <w:t xml:space="preserve">na svém zasedání dne </w:t>
      </w:r>
      <w:r w:rsidR="00932CE1">
        <w:rPr>
          <w:rFonts w:cs="Times New Roman"/>
        </w:rPr>
        <w:t>11.</w:t>
      </w:r>
      <w:r w:rsidR="00E83DC8">
        <w:rPr>
          <w:rFonts w:cs="Times New Roman"/>
        </w:rPr>
        <w:t xml:space="preserve"> </w:t>
      </w:r>
      <w:r w:rsidR="00932CE1">
        <w:rPr>
          <w:rFonts w:cs="Times New Roman"/>
        </w:rPr>
        <w:t>3.</w:t>
      </w:r>
      <w:r w:rsidRPr="00607BBC">
        <w:rPr>
          <w:rFonts w:cs="Times New Roman"/>
        </w:rPr>
        <w:t xml:space="preserve"> 20</w:t>
      </w:r>
      <w:r w:rsidR="007E56CF">
        <w:rPr>
          <w:rFonts w:cs="Times New Roman"/>
        </w:rPr>
        <w:t>2</w:t>
      </w:r>
      <w:r w:rsidR="00CC4910">
        <w:rPr>
          <w:rFonts w:cs="Times New Roman"/>
        </w:rPr>
        <w:t>4</w:t>
      </w:r>
      <w:r w:rsidRPr="00607BBC">
        <w:rPr>
          <w:rFonts w:cs="Times New Roman"/>
        </w:rPr>
        <w:t xml:space="preserve"> </w:t>
      </w:r>
      <w:r w:rsidR="000E5BA0" w:rsidRPr="00607BBC">
        <w:rPr>
          <w:rFonts w:cs="Times New Roman"/>
        </w:rPr>
        <w:t>usnesením č.</w:t>
      </w:r>
      <w:r w:rsidR="00DB5D38" w:rsidRPr="00607BBC">
        <w:rPr>
          <w:rFonts w:cs="Times New Roman"/>
        </w:rPr>
        <w:t xml:space="preserve"> </w:t>
      </w:r>
      <w:r w:rsidR="00932CE1">
        <w:rPr>
          <w:rFonts w:cs="Times New Roman"/>
        </w:rPr>
        <w:t>17</w:t>
      </w:r>
      <w:r w:rsidR="000E5BA0" w:rsidRPr="00607BBC">
        <w:rPr>
          <w:rFonts w:cs="Times New Roman"/>
        </w:rPr>
        <w:t xml:space="preserve"> /</w:t>
      </w:r>
      <w:r w:rsidR="007E56CF">
        <w:rPr>
          <w:rFonts w:cs="Times New Roman"/>
        </w:rPr>
        <w:t>2</w:t>
      </w:r>
      <w:r w:rsidR="00CC4910">
        <w:rPr>
          <w:rFonts w:cs="Times New Roman"/>
        </w:rPr>
        <w:t>4</w:t>
      </w:r>
      <w:r w:rsidR="000E5BA0" w:rsidRPr="00607BBC">
        <w:rPr>
          <w:rFonts w:cs="Times New Roman"/>
        </w:rPr>
        <w:t xml:space="preserve"> usneslo vydat </w:t>
      </w:r>
      <w:r w:rsidRPr="00607BBC">
        <w:rPr>
          <w:rFonts w:cs="Times New Roman"/>
        </w:rPr>
        <w:t>podle § 10 písm.</w:t>
      </w:r>
      <w:r w:rsidR="006124A6" w:rsidRPr="00607BBC">
        <w:rPr>
          <w:rFonts w:cs="Times New Roman"/>
        </w:rPr>
        <w:t xml:space="preserve"> </w:t>
      </w:r>
      <w:r w:rsidR="00E575DA" w:rsidRPr="00607BBC">
        <w:rPr>
          <w:rFonts w:cs="Times New Roman"/>
        </w:rPr>
        <w:t>c</w:t>
      </w:r>
      <w:r w:rsidRPr="00607BBC">
        <w:rPr>
          <w:rFonts w:cs="Times New Roman"/>
        </w:rPr>
        <w:t>) a § 84 odst. 2 písm. h) zákona č. 128/2000 S</w:t>
      </w:r>
      <w:r w:rsidR="008C3B46" w:rsidRPr="00607BBC">
        <w:rPr>
          <w:rFonts w:cs="Times New Roman"/>
        </w:rPr>
        <w:t>b</w:t>
      </w:r>
      <w:r w:rsidRPr="00607BBC">
        <w:rPr>
          <w:rFonts w:cs="Times New Roman"/>
        </w:rPr>
        <w:t>., o obcích (obecní zřízení), ve znění pozdějších předpisů, tuto obecně závaznou vyhlášku:</w:t>
      </w:r>
    </w:p>
    <w:p w14:paraId="0AF5F698" w14:textId="77777777" w:rsidR="00DB5D38" w:rsidRPr="00607BBC" w:rsidRDefault="00DB5D38" w:rsidP="00DB5D38">
      <w:pPr>
        <w:spacing w:after="0" w:line="240" w:lineRule="auto"/>
        <w:jc w:val="center"/>
        <w:rPr>
          <w:rFonts w:cs="Times New Roman"/>
        </w:rPr>
      </w:pPr>
    </w:p>
    <w:p w14:paraId="1901E044" w14:textId="77777777" w:rsidR="00F81775" w:rsidRPr="00607BBC" w:rsidRDefault="00F81775" w:rsidP="006124A6">
      <w:pPr>
        <w:spacing w:after="0" w:line="240" w:lineRule="auto"/>
        <w:jc w:val="both"/>
        <w:rPr>
          <w:rFonts w:cs="Times New Roman"/>
        </w:rPr>
      </w:pPr>
    </w:p>
    <w:p w14:paraId="78054945" w14:textId="77777777" w:rsidR="00A6130A" w:rsidRPr="00607BBC" w:rsidRDefault="00A6130A" w:rsidP="006124A6">
      <w:pPr>
        <w:spacing w:after="0" w:line="240" w:lineRule="auto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Čl. 1</w:t>
      </w:r>
    </w:p>
    <w:p w14:paraId="7DD8E196" w14:textId="77777777" w:rsidR="00A6130A" w:rsidRPr="00607BBC" w:rsidRDefault="000E5BA0" w:rsidP="006124A6">
      <w:pPr>
        <w:spacing w:after="0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Základní ustanovení</w:t>
      </w:r>
    </w:p>
    <w:p w14:paraId="04532BB6" w14:textId="77777777" w:rsidR="006124A6" w:rsidRPr="00607BBC" w:rsidRDefault="006124A6" w:rsidP="006124A6">
      <w:pPr>
        <w:spacing w:after="0"/>
        <w:jc w:val="center"/>
        <w:rPr>
          <w:rFonts w:cs="Times New Roman"/>
          <w:b/>
        </w:rPr>
      </w:pPr>
    </w:p>
    <w:p w14:paraId="05C08E1B" w14:textId="77777777" w:rsidR="00A6130A" w:rsidRPr="00607BBC" w:rsidRDefault="000E5BA0" w:rsidP="008F7AD8">
      <w:pPr>
        <w:pStyle w:val="Odstavecseseznamem"/>
        <w:numPr>
          <w:ilvl w:val="0"/>
          <w:numId w:val="9"/>
        </w:numPr>
        <w:jc w:val="both"/>
        <w:rPr>
          <w:rFonts w:cs="Times New Roman"/>
        </w:rPr>
      </w:pPr>
      <w:r w:rsidRPr="00607BBC">
        <w:rPr>
          <w:rFonts w:cs="Times New Roman"/>
        </w:rPr>
        <w:t>Předmětem této obecně závazné vyhlášky (dále jen „vyhlášk</w:t>
      </w:r>
      <w:r w:rsidR="009C755D" w:rsidRPr="00607BBC">
        <w:rPr>
          <w:rFonts w:cs="Times New Roman"/>
        </w:rPr>
        <w:t>a</w:t>
      </w:r>
      <w:r w:rsidRPr="00607BBC">
        <w:rPr>
          <w:rFonts w:cs="Times New Roman"/>
        </w:rPr>
        <w:t>“) je stanovení práv</w:t>
      </w:r>
      <w:r w:rsidR="009C755D" w:rsidRPr="00607BBC">
        <w:rPr>
          <w:rFonts w:cs="Times New Roman"/>
        </w:rPr>
        <w:t xml:space="preserve"> a</w:t>
      </w:r>
      <w:r w:rsidRPr="00607BBC">
        <w:rPr>
          <w:rFonts w:cs="Times New Roman"/>
        </w:rPr>
        <w:t xml:space="preserve"> povinností k zajištění údržby </w:t>
      </w:r>
      <w:r w:rsidR="00E52C6C" w:rsidRPr="00607BBC">
        <w:rPr>
          <w:rFonts w:cs="Times New Roman"/>
        </w:rPr>
        <w:t xml:space="preserve">a ochrany </w:t>
      </w:r>
      <w:r w:rsidR="00333FB8" w:rsidRPr="00607BBC">
        <w:rPr>
          <w:rFonts w:cs="Times New Roman"/>
        </w:rPr>
        <w:t xml:space="preserve">veřejné </w:t>
      </w:r>
      <w:r w:rsidRPr="00607BBC">
        <w:rPr>
          <w:rFonts w:cs="Times New Roman"/>
        </w:rPr>
        <w:t xml:space="preserve">zeleně </w:t>
      </w:r>
      <w:r w:rsidR="00E52C6C" w:rsidRPr="00607BBC">
        <w:rPr>
          <w:rFonts w:cs="Times New Roman"/>
        </w:rPr>
        <w:t>v</w:t>
      </w:r>
      <w:r w:rsidR="00617045" w:rsidRPr="00607BBC">
        <w:rPr>
          <w:rFonts w:cs="Times New Roman"/>
        </w:rPr>
        <w:t> </w:t>
      </w:r>
      <w:r w:rsidR="00E52C6C" w:rsidRPr="00607BBC">
        <w:rPr>
          <w:rFonts w:cs="Times New Roman"/>
        </w:rPr>
        <w:t>zástavbě</w:t>
      </w:r>
      <w:r w:rsidR="00617045" w:rsidRPr="00607BBC">
        <w:rPr>
          <w:rFonts w:cs="Times New Roman"/>
        </w:rPr>
        <w:t xml:space="preserve"> </w:t>
      </w:r>
      <w:r w:rsidR="00E37F66" w:rsidRPr="00607BBC">
        <w:rPr>
          <w:rFonts w:cs="Times New Roman"/>
        </w:rPr>
        <w:t xml:space="preserve">(dále jen „veřejná zeleň“) </w:t>
      </w:r>
      <w:r w:rsidRPr="00607BBC">
        <w:rPr>
          <w:rFonts w:cs="Times New Roman"/>
        </w:rPr>
        <w:t>na území města Rakovník.</w:t>
      </w:r>
    </w:p>
    <w:p w14:paraId="471862FF" w14:textId="77777777" w:rsidR="000E5BA0" w:rsidRPr="00607BBC" w:rsidRDefault="000E5BA0" w:rsidP="008F7AD8">
      <w:pPr>
        <w:pStyle w:val="Odstavecseseznamem"/>
        <w:numPr>
          <w:ilvl w:val="0"/>
          <w:numId w:val="9"/>
        </w:numPr>
        <w:jc w:val="both"/>
        <w:rPr>
          <w:rFonts w:cs="Times New Roman"/>
        </w:rPr>
      </w:pPr>
      <w:r w:rsidRPr="00607BBC">
        <w:rPr>
          <w:rFonts w:cs="Times New Roman"/>
        </w:rPr>
        <w:t xml:space="preserve">Cílem této vyhlášky je zajistit zlepšení estetického vzhledu veřejné zeleně </w:t>
      </w:r>
      <w:r w:rsidR="00E37F66" w:rsidRPr="00607BBC">
        <w:rPr>
          <w:rFonts w:cs="Times New Roman"/>
        </w:rPr>
        <w:t xml:space="preserve">na území </w:t>
      </w:r>
      <w:r w:rsidRPr="00607BBC">
        <w:rPr>
          <w:rFonts w:cs="Times New Roman"/>
        </w:rPr>
        <w:t>města Rakovník</w:t>
      </w:r>
      <w:r w:rsidR="009C755D" w:rsidRPr="00607BBC">
        <w:rPr>
          <w:rFonts w:cs="Times New Roman"/>
        </w:rPr>
        <w:t xml:space="preserve"> a </w:t>
      </w:r>
      <w:r w:rsidR="00E37F66" w:rsidRPr="00607BBC">
        <w:rPr>
          <w:rFonts w:cs="Times New Roman"/>
        </w:rPr>
        <w:t xml:space="preserve">vytvořit podmínky pro plnění </w:t>
      </w:r>
      <w:r w:rsidR="009C755D" w:rsidRPr="00607BBC">
        <w:rPr>
          <w:rFonts w:cs="Times New Roman"/>
        </w:rPr>
        <w:t xml:space="preserve">základních funkcí </w:t>
      </w:r>
      <w:r w:rsidR="00E37F66" w:rsidRPr="00607BBC">
        <w:rPr>
          <w:rFonts w:cs="Times New Roman"/>
        </w:rPr>
        <w:t>veřejné zeleně</w:t>
      </w:r>
      <w:r w:rsidRPr="00607BBC">
        <w:rPr>
          <w:rFonts w:cs="Times New Roman"/>
        </w:rPr>
        <w:t xml:space="preserve">. </w:t>
      </w:r>
    </w:p>
    <w:p w14:paraId="0D9AAB87" w14:textId="77777777" w:rsidR="00E37F66" w:rsidRPr="00607BBC" w:rsidRDefault="00E37F66" w:rsidP="006124A6">
      <w:pPr>
        <w:spacing w:after="0" w:line="240" w:lineRule="auto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Čl. 2</w:t>
      </w:r>
    </w:p>
    <w:p w14:paraId="01B31A30" w14:textId="77777777" w:rsidR="00E37F66" w:rsidRPr="00607BBC" w:rsidRDefault="00E37F66" w:rsidP="006124A6">
      <w:pPr>
        <w:spacing w:after="0" w:line="240" w:lineRule="auto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Vymezení pojmů</w:t>
      </w:r>
    </w:p>
    <w:p w14:paraId="4F004322" w14:textId="77777777" w:rsidR="006124A6" w:rsidRPr="00607BBC" w:rsidRDefault="006124A6" w:rsidP="006124A6">
      <w:pPr>
        <w:spacing w:after="0" w:line="240" w:lineRule="auto"/>
        <w:jc w:val="center"/>
        <w:rPr>
          <w:rFonts w:cs="Times New Roman"/>
          <w:b/>
        </w:rPr>
      </w:pPr>
    </w:p>
    <w:p w14:paraId="581C42D3" w14:textId="77777777" w:rsidR="00C935B6" w:rsidRPr="00607BBC" w:rsidRDefault="00E37F66" w:rsidP="006124A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</w:rPr>
      </w:pPr>
      <w:r w:rsidRPr="00607BBC">
        <w:rPr>
          <w:rFonts w:cs="Times New Roman"/>
        </w:rPr>
        <w:t>Veřejným prostranstvím jsou všechna náměstí, ulice, tržiště, chodníky, veřejná zeleň, parky a další prostory přístupné každému bez omezení, tedy sloužící k obecnému užívání, a to bez ohledu na vlastnictví k tomuto prostoru.</w:t>
      </w:r>
      <w:r w:rsidRPr="00607BBC">
        <w:rPr>
          <w:rStyle w:val="Znakapoznpodarou"/>
          <w:rFonts w:cs="Times New Roman"/>
        </w:rPr>
        <w:footnoteReference w:id="1"/>
      </w:r>
      <w:r w:rsidRPr="00607BBC">
        <w:rPr>
          <w:rFonts w:cs="Times New Roman"/>
          <w:vertAlign w:val="superscript"/>
        </w:rPr>
        <w:t>)</w:t>
      </w:r>
      <w:r w:rsidR="007401D7" w:rsidRPr="00607BBC">
        <w:rPr>
          <w:rFonts w:cs="Times New Roman"/>
          <w:vertAlign w:val="superscript"/>
        </w:rPr>
        <w:t xml:space="preserve">  </w:t>
      </w:r>
    </w:p>
    <w:p w14:paraId="4F3C7078" w14:textId="58C1683D" w:rsidR="007401D7" w:rsidRDefault="00C935B6" w:rsidP="006124A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</w:rPr>
      </w:pPr>
      <w:r w:rsidRPr="00607BBC">
        <w:rPr>
          <w:rFonts w:cs="Times New Roman"/>
        </w:rPr>
        <w:t xml:space="preserve">Veřejnou zelení se rozumí parky, lesoparky, </w:t>
      </w:r>
      <w:proofErr w:type="spellStart"/>
      <w:r w:rsidRPr="00607BBC">
        <w:rPr>
          <w:rFonts w:cs="Times New Roman"/>
        </w:rPr>
        <w:t>sadovnicky</w:t>
      </w:r>
      <w:proofErr w:type="spellEnd"/>
      <w:r w:rsidRPr="00607BBC">
        <w:rPr>
          <w:rFonts w:cs="Times New Roman"/>
        </w:rPr>
        <w:t xml:space="preserve"> upravené plochy zeleně, uliční zeleň</w:t>
      </w:r>
      <w:r w:rsidR="00121F46">
        <w:rPr>
          <w:rFonts w:cs="Times New Roman"/>
        </w:rPr>
        <w:t xml:space="preserve"> včetně stromořadí a květinových záhonů</w:t>
      </w:r>
      <w:r w:rsidRPr="00607BBC">
        <w:rPr>
          <w:rFonts w:cs="Times New Roman"/>
        </w:rPr>
        <w:t>, aleje a ostatní plochy zeleně</w:t>
      </w:r>
      <w:r w:rsidR="007401D7" w:rsidRPr="00607BBC">
        <w:rPr>
          <w:rFonts w:cs="Times New Roman"/>
          <w:vertAlign w:val="superscript"/>
        </w:rPr>
        <w:t xml:space="preserve"> </w:t>
      </w:r>
      <w:r w:rsidRPr="00607BBC">
        <w:rPr>
          <w:rFonts w:cs="Times New Roman"/>
        </w:rPr>
        <w:t>v zástavbě.</w:t>
      </w:r>
    </w:p>
    <w:p w14:paraId="5CB380F0" w14:textId="77777777" w:rsidR="005F75F7" w:rsidRPr="00607BBC" w:rsidRDefault="00F3359A" w:rsidP="006124A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</w:rPr>
      </w:pPr>
      <w:r w:rsidRPr="00607BBC">
        <w:rPr>
          <w:rFonts w:cs="Times New Roman"/>
        </w:rPr>
        <w:t xml:space="preserve">Ustanovení této obecně závazné vyhlášky se nevztahuje na </w:t>
      </w:r>
      <w:r w:rsidR="005F75F7" w:rsidRPr="00607BBC">
        <w:rPr>
          <w:rFonts w:cs="Times New Roman"/>
        </w:rPr>
        <w:t>pozemky:</w:t>
      </w:r>
    </w:p>
    <w:p w14:paraId="6D664CC1" w14:textId="77777777" w:rsidR="005F75F7" w:rsidRPr="00AF7A8B" w:rsidRDefault="0071555D" w:rsidP="00C026B1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cs="Times New Roman"/>
        </w:rPr>
      </w:pPr>
      <w:r w:rsidRPr="00AF7A8B">
        <w:rPr>
          <w:rFonts w:cs="Times New Roman"/>
        </w:rPr>
        <w:t>r</w:t>
      </w:r>
      <w:r w:rsidR="00C30B22" w:rsidRPr="00AF7A8B">
        <w:rPr>
          <w:rFonts w:cs="Times New Roman"/>
        </w:rPr>
        <w:t>egistrovan</w:t>
      </w:r>
      <w:r w:rsidR="005F75F7" w:rsidRPr="00AF7A8B">
        <w:rPr>
          <w:rFonts w:cs="Times New Roman"/>
        </w:rPr>
        <w:t>ých</w:t>
      </w:r>
      <w:r w:rsidR="00C30B22" w:rsidRPr="00AF7A8B">
        <w:rPr>
          <w:rFonts w:cs="Times New Roman"/>
        </w:rPr>
        <w:t xml:space="preserve"> významn</w:t>
      </w:r>
      <w:r w:rsidR="005F75F7" w:rsidRPr="00AF7A8B">
        <w:rPr>
          <w:rFonts w:cs="Times New Roman"/>
        </w:rPr>
        <w:t>ých krajinných</w:t>
      </w:r>
      <w:r w:rsidR="00C30B22" w:rsidRPr="00AF7A8B">
        <w:rPr>
          <w:rFonts w:cs="Times New Roman"/>
        </w:rPr>
        <w:t xml:space="preserve"> prvk</w:t>
      </w:r>
      <w:r w:rsidR="005F75F7" w:rsidRPr="00AF7A8B">
        <w:rPr>
          <w:rFonts w:cs="Times New Roman"/>
        </w:rPr>
        <w:t>ů</w:t>
      </w:r>
      <w:r w:rsidR="00C30B22" w:rsidRPr="00AF7A8B">
        <w:rPr>
          <w:rFonts w:cs="Times New Roman"/>
        </w:rPr>
        <w:t xml:space="preserve">, </w:t>
      </w:r>
    </w:p>
    <w:p w14:paraId="089B7297" w14:textId="77777777" w:rsidR="005F75F7" w:rsidRPr="00AF7A8B" w:rsidRDefault="00C30B22" w:rsidP="00C026B1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cs="Times New Roman"/>
        </w:rPr>
      </w:pPr>
      <w:r w:rsidRPr="00AF7A8B">
        <w:rPr>
          <w:rFonts w:cs="Times New Roman"/>
        </w:rPr>
        <w:t>významn</w:t>
      </w:r>
      <w:r w:rsidR="005F75F7" w:rsidRPr="00AF7A8B">
        <w:rPr>
          <w:rFonts w:cs="Times New Roman"/>
        </w:rPr>
        <w:t>ých</w:t>
      </w:r>
      <w:r w:rsidRPr="00AF7A8B">
        <w:rPr>
          <w:rFonts w:cs="Times New Roman"/>
        </w:rPr>
        <w:t xml:space="preserve"> krajinn</w:t>
      </w:r>
      <w:r w:rsidR="005F75F7" w:rsidRPr="00AF7A8B">
        <w:rPr>
          <w:rFonts w:cs="Times New Roman"/>
        </w:rPr>
        <w:t>ých</w:t>
      </w:r>
      <w:r w:rsidRPr="00AF7A8B">
        <w:rPr>
          <w:rFonts w:cs="Times New Roman"/>
        </w:rPr>
        <w:t xml:space="preserve"> prvk</w:t>
      </w:r>
      <w:r w:rsidR="005F75F7" w:rsidRPr="00AF7A8B">
        <w:rPr>
          <w:rFonts w:cs="Times New Roman"/>
        </w:rPr>
        <w:t>ů</w:t>
      </w:r>
      <w:r w:rsidRPr="00AF7A8B">
        <w:rPr>
          <w:rFonts w:cs="Times New Roman"/>
        </w:rPr>
        <w:t xml:space="preserve"> ze zákona, </w:t>
      </w:r>
    </w:p>
    <w:p w14:paraId="4E87C2AD" w14:textId="77777777" w:rsidR="005F75F7" w:rsidRPr="00AF7A8B" w:rsidRDefault="00C30B22" w:rsidP="00C026B1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cs="Times New Roman"/>
        </w:rPr>
      </w:pPr>
      <w:r w:rsidRPr="00AF7A8B">
        <w:rPr>
          <w:rFonts w:cs="Times New Roman"/>
        </w:rPr>
        <w:t>zvláště chráněn</w:t>
      </w:r>
      <w:r w:rsidR="005F75F7" w:rsidRPr="00AF7A8B">
        <w:rPr>
          <w:rFonts w:cs="Times New Roman"/>
        </w:rPr>
        <w:t>ých</w:t>
      </w:r>
      <w:r w:rsidRPr="00AF7A8B">
        <w:rPr>
          <w:rFonts w:cs="Times New Roman"/>
        </w:rPr>
        <w:t xml:space="preserve"> území, </w:t>
      </w:r>
    </w:p>
    <w:p w14:paraId="49444D0D" w14:textId="77777777" w:rsidR="005F75F7" w:rsidRPr="00AF7A8B" w:rsidRDefault="00C30B22" w:rsidP="00C026B1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cs="Times New Roman"/>
        </w:rPr>
      </w:pPr>
      <w:r w:rsidRPr="00AF7A8B">
        <w:rPr>
          <w:rFonts w:cs="Times New Roman"/>
        </w:rPr>
        <w:t>územní</w:t>
      </w:r>
      <w:r w:rsidR="005F75F7" w:rsidRPr="00AF7A8B">
        <w:rPr>
          <w:rFonts w:cs="Times New Roman"/>
        </w:rPr>
        <w:t>ch</w:t>
      </w:r>
      <w:r w:rsidRPr="00AF7A8B">
        <w:rPr>
          <w:rFonts w:cs="Times New Roman"/>
        </w:rPr>
        <w:t xml:space="preserve"> systém</w:t>
      </w:r>
      <w:r w:rsidR="005F75F7" w:rsidRPr="00AF7A8B">
        <w:rPr>
          <w:rFonts w:cs="Times New Roman"/>
        </w:rPr>
        <w:t xml:space="preserve">ů </w:t>
      </w:r>
      <w:r w:rsidRPr="00AF7A8B">
        <w:rPr>
          <w:rFonts w:cs="Times New Roman"/>
        </w:rPr>
        <w:t>ekologické stability</w:t>
      </w:r>
      <w:r w:rsidR="001663AA" w:rsidRPr="00AF7A8B">
        <w:rPr>
          <w:rFonts w:cs="Times New Roman"/>
        </w:rPr>
        <w:t>,</w:t>
      </w:r>
    </w:p>
    <w:p w14:paraId="5C4CBC45" w14:textId="77777777" w:rsidR="005F75F7" w:rsidRPr="00AF7A8B" w:rsidRDefault="00C30B22" w:rsidP="00C026B1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cs="Times New Roman"/>
        </w:rPr>
      </w:pPr>
      <w:r w:rsidRPr="00AF7A8B">
        <w:rPr>
          <w:rFonts w:cs="Times New Roman"/>
        </w:rPr>
        <w:t>evropsky významn</w:t>
      </w:r>
      <w:r w:rsidR="005F75F7" w:rsidRPr="00AF7A8B">
        <w:rPr>
          <w:rFonts w:cs="Times New Roman"/>
        </w:rPr>
        <w:t>ých</w:t>
      </w:r>
      <w:r w:rsidRPr="00AF7A8B">
        <w:rPr>
          <w:rFonts w:cs="Times New Roman"/>
        </w:rPr>
        <w:t xml:space="preserve"> </w:t>
      </w:r>
      <w:r w:rsidR="00A4280A" w:rsidRPr="00AF7A8B">
        <w:rPr>
          <w:rFonts w:cs="Times New Roman"/>
        </w:rPr>
        <w:t>lokalit</w:t>
      </w:r>
      <w:r w:rsidR="00B300EF" w:rsidRPr="00AF7A8B">
        <w:rPr>
          <w:rFonts w:cs="Times New Roman"/>
        </w:rPr>
        <w:t>,</w:t>
      </w:r>
    </w:p>
    <w:p w14:paraId="06DF8706" w14:textId="77777777" w:rsidR="00491B04" w:rsidRPr="00AF7A8B" w:rsidRDefault="00491B04" w:rsidP="00C026B1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cs="Times New Roman"/>
        </w:rPr>
      </w:pPr>
      <w:r w:rsidRPr="00AF7A8B">
        <w:rPr>
          <w:rFonts w:cs="Times New Roman"/>
        </w:rPr>
        <w:t xml:space="preserve">které jsou součástí silničního pomocného pozemku, </w:t>
      </w:r>
    </w:p>
    <w:p w14:paraId="484BB07E" w14:textId="77777777" w:rsidR="00491B04" w:rsidRPr="00AF7A8B" w:rsidRDefault="00491B04" w:rsidP="00C026B1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cs="Times New Roman"/>
        </w:rPr>
      </w:pPr>
      <w:r w:rsidRPr="00AF7A8B">
        <w:rPr>
          <w:rFonts w:cs="Times New Roman"/>
        </w:rPr>
        <w:t>které jsou součásti průjezdního úseku,</w:t>
      </w:r>
    </w:p>
    <w:p w14:paraId="1ABEBE46" w14:textId="77777777" w:rsidR="00BA7D80" w:rsidRDefault="00BA7D80" w:rsidP="00C026B1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cs="Times New Roman"/>
        </w:rPr>
      </w:pPr>
      <w:r w:rsidRPr="00AF7A8B">
        <w:rPr>
          <w:rFonts w:cs="Times New Roman"/>
        </w:rPr>
        <w:t>jejich ú</w:t>
      </w:r>
      <w:r w:rsidR="00AF7A8B">
        <w:rPr>
          <w:rFonts w:cs="Times New Roman"/>
        </w:rPr>
        <w:t>držbu upravují speciální zákony,</w:t>
      </w:r>
    </w:p>
    <w:p w14:paraId="22963782" w14:textId="77777777" w:rsidR="00BA7D80" w:rsidRPr="00BA7D80" w:rsidRDefault="00BA7D80" w:rsidP="00BA7D80">
      <w:pPr>
        <w:spacing w:after="0" w:line="240" w:lineRule="auto"/>
        <w:jc w:val="both"/>
        <w:rPr>
          <w:rFonts w:cs="Times New Roman"/>
          <w:color w:val="FF0000"/>
        </w:rPr>
      </w:pPr>
    </w:p>
    <w:p w14:paraId="77DC32EA" w14:textId="77777777" w:rsidR="000F1882" w:rsidRPr="00607BBC" w:rsidRDefault="000F1882" w:rsidP="006124A6">
      <w:pPr>
        <w:spacing w:after="0" w:line="240" w:lineRule="auto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Čl. 3</w:t>
      </w:r>
    </w:p>
    <w:p w14:paraId="559A4028" w14:textId="77777777" w:rsidR="000F1882" w:rsidRPr="00607BBC" w:rsidRDefault="000F1882" w:rsidP="006124A6">
      <w:pPr>
        <w:spacing w:after="0" w:line="240" w:lineRule="auto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Údržba veřejné zeleně</w:t>
      </w:r>
    </w:p>
    <w:p w14:paraId="199C0FD5" w14:textId="77777777" w:rsidR="006124A6" w:rsidRPr="00607BBC" w:rsidRDefault="006124A6" w:rsidP="006124A6">
      <w:pPr>
        <w:spacing w:after="0" w:line="240" w:lineRule="auto"/>
        <w:jc w:val="center"/>
        <w:rPr>
          <w:rFonts w:cs="Times New Roman"/>
          <w:b/>
        </w:rPr>
      </w:pPr>
    </w:p>
    <w:p w14:paraId="131814EE" w14:textId="7BEE15E6" w:rsidR="00534951" w:rsidRDefault="000F1882" w:rsidP="006124A6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Times New Roman"/>
        </w:rPr>
      </w:pPr>
      <w:r w:rsidRPr="00607BBC">
        <w:rPr>
          <w:rFonts w:cs="Times New Roman"/>
        </w:rPr>
        <w:t xml:space="preserve">Vlastníci </w:t>
      </w:r>
      <w:r w:rsidR="00AA4DFC" w:rsidRPr="00607BBC">
        <w:rPr>
          <w:rFonts w:cs="Times New Roman"/>
        </w:rPr>
        <w:t xml:space="preserve">pozemků s </w:t>
      </w:r>
      <w:r w:rsidRPr="00607BBC">
        <w:rPr>
          <w:rFonts w:cs="Times New Roman"/>
        </w:rPr>
        <w:t>veřejn</w:t>
      </w:r>
      <w:r w:rsidR="00AA4DFC" w:rsidRPr="00607BBC">
        <w:rPr>
          <w:rFonts w:cs="Times New Roman"/>
        </w:rPr>
        <w:t>ou</w:t>
      </w:r>
      <w:r w:rsidRPr="00607BBC">
        <w:rPr>
          <w:rFonts w:cs="Times New Roman"/>
        </w:rPr>
        <w:t xml:space="preserve"> zelen</w:t>
      </w:r>
      <w:r w:rsidR="00AA4DFC" w:rsidRPr="00607BBC">
        <w:rPr>
          <w:rFonts w:cs="Times New Roman"/>
        </w:rPr>
        <w:t xml:space="preserve">í </w:t>
      </w:r>
      <w:r w:rsidRPr="00607BBC">
        <w:rPr>
          <w:rFonts w:cs="Times New Roman"/>
        </w:rPr>
        <w:t xml:space="preserve">na území města Rakovník jsou povinni </w:t>
      </w:r>
      <w:r w:rsidR="00AA4DFC" w:rsidRPr="00607BBC">
        <w:rPr>
          <w:rFonts w:cs="Times New Roman"/>
        </w:rPr>
        <w:t xml:space="preserve">veřejnou </w:t>
      </w:r>
      <w:r w:rsidRPr="00607BBC">
        <w:rPr>
          <w:rFonts w:cs="Times New Roman"/>
        </w:rPr>
        <w:t>zeleň udržovat formou pravidelných sečí</w:t>
      </w:r>
      <w:r w:rsidR="00AA4DFC" w:rsidRPr="00607BBC">
        <w:rPr>
          <w:rFonts w:cs="Times New Roman"/>
        </w:rPr>
        <w:t xml:space="preserve">, přičemž četnost sečí je stanovena minimálně </w:t>
      </w:r>
      <w:r w:rsidR="00AF7A8B" w:rsidRPr="00766010">
        <w:rPr>
          <w:rFonts w:cs="Times New Roman"/>
        </w:rPr>
        <w:t>2</w:t>
      </w:r>
      <w:r w:rsidR="008F7AD8" w:rsidRPr="00766010">
        <w:rPr>
          <w:rFonts w:cs="Times New Roman"/>
        </w:rPr>
        <w:t xml:space="preserve">x </w:t>
      </w:r>
      <w:r w:rsidR="00AA4DFC" w:rsidRPr="00766010">
        <w:rPr>
          <w:rFonts w:cs="Times New Roman"/>
        </w:rPr>
        <w:t xml:space="preserve">ročně. </w:t>
      </w:r>
      <w:r w:rsidR="00AA4DFC" w:rsidRPr="00607BBC">
        <w:rPr>
          <w:rFonts w:cs="Times New Roman"/>
        </w:rPr>
        <w:t xml:space="preserve">Jednotlivé seče musí být provedeny nejpozději do </w:t>
      </w:r>
      <w:r w:rsidR="00121F46" w:rsidRPr="00CC4910">
        <w:rPr>
          <w:rFonts w:cs="Times New Roman"/>
        </w:rPr>
        <w:t>3</w:t>
      </w:r>
      <w:r w:rsidR="00F607E0" w:rsidRPr="00CC4910">
        <w:rPr>
          <w:rFonts w:cs="Times New Roman"/>
        </w:rPr>
        <w:t>0</w:t>
      </w:r>
      <w:r w:rsidR="00AA4DFC" w:rsidRPr="00CC4910">
        <w:rPr>
          <w:rFonts w:cs="Times New Roman"/>
        </w:rPr>
        <w:t xml:space="preserve">. </w:t>
      </w:r>
      <w:r w:rsidR="00F607E0" w:rsidRPr="00CC4910">
        <w:rPr>
          <w:rFonts w:cs="Times New Roman"/>
        </w:rPr>
        <w:t>června</w:t>
      </w:r>
      <w:r w:rsidR="00AF7A8B" w:rsidRPr="00CC4910">
        <w:rPr>
          <w:rFonts w:cs="Times New Roman"/>
        </w:rPr>
        <w:t xml:space="preserve"> </w:t>
      </w:r>
      <w:r w:rsidR="00AA4DFC" w:rsidRPr="00CC4910">
        <w:rPr>
          <w:rFonts w:cs="Times New Roman"/>
        </w:rPr>
        <w:t>a 3</w:t>
      </w:r>
      <w:r w:rsidR="00F607E0" w:rsidRPr="00CC4910">
        <w:rPr>
          <w:rFonts w:cs="Times New Roman"/>
        </w:rPr>
        <w:t>1</w:t>
      </w:r>
      <w:r w:rsidR="00AA4DFC" w:rsidRPr="00CC4910">
        <w:rPr>
          <w:rFonts w:cs="Times New Roman"/>
        </w:rPr>
        <w:t xml:space="preserve">. </w:t>
      </w:r>
      <w:r w:rsidR="00F607E0" w:rsidRPr="00CC4910">
        <w:rPr>
          <w:rFonts w:cs="Times New Roman"/>
        </w:rPr>
        <w:t>října</w:t>
      </w:r>
      <w:r w:rsidR="0071555D" w:rsidRPr="00CC4910">
        <w:rPr>
          <w:rFonts w:cs="Times New Roman"/>
        </w:rPr>
        <w:t xml:space="preserve"> </w:t>
      </w:r>
      <w:r w:rsidR="00AA4DFC" w:rsidRPr="00CC4910">
        <w:rPr>
          <w:rFonts w:cs="Times New Roman"/>
        </w:rPr>
        <w:t>příslušného kalendářního</w:t>
      </w:r>
      <w:r w:rsidR="00AA4DFC" w:rsidRPr="00607BBC">
        <w:rPr>
          <w:rFonts w:cs="Times New Roman"/>
        </w:rPr>
        <w:t xml:space="preserve"> </w:t>
      </w:r>
      <w:r w:rsidR="00AA4DFC" w:rsidRPr="00607BBC">
        <w:rPr>
          <w:rFonts w:cs="Times New Roman"/>
        </w:rPr>
        <w:lastRenderedPageBreak/>
        <w:t xml:space="preserve">roku. </w:t>
      </w:r>
      <w:r w:rsidR="00534951" w:rsidRPr="00607BBC">
        <w:rPr>
          <w:rFonts w:cs="Times New Roman"/>
        </w:rPr>
        <w:t xml:space="preserve">V rámci provádění příslušné seče musí být provedena řádná likvidace posečené hmoty nejpozději do </w:t>
      </w:r>
      <w:r w:rsidR="00454174">
        <w:rPr>
          <w:rFonts w:cs="Times New Roman"/>
        </w:rPr>
        <w:t>3</w:t>
      </w:r>
      <w:r w:rsidR="00534951" w:rsidRPr="00607BBC">
        <w:rPr>
          <w:rFonts w:cs="Times New Roman"/>
        </w:rPr>
        <w:t xml:space="preserve"> kalendářních dnů po provedené seči. </w:t>
      </w:r>
    </w:p>
    <w:p w14:paraId="5B953657" w14:textId="1F44A0E5" w:rsidR="004D62FA" w:rsidRPr="00607BBC" w:rsidRDefault="00534951" w:rsidP="004D62F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Times New Roman"/>
        </w:rPr>
      </w:pPr>
      <w:r w:rsidRPr="00607BBC">
        <w:rPr>
          <w:rFonts w:cs="Times New Roman"/>
        </w:rPr>
        <w:t xml:space="preserve">Vlastníci pozemků s veřejnou zelení na území města Rakovník jsou dále povinni provádět </w:t>
      </w:r>
      <w:r w:rsidR="00A95A85" w:rsidRPr="00607BBC">
        <w:rPr>
          <w:rFonts w:cs="Times New Roman"/>
        </w:rPr>
        <w:t>h</w:t>
      </w:r>
      <w:r w:rsidR="000F1882" w:rsidRPr="00607BBC">
        <w:rPr>
          <w:rFonts w:cs="Times New Roman"/>
        </w:rPr>
        <w:t xml:space="preserve">rabání listí </w:t>
      </w:r>
      <w:r w:rsidRPr="00607BBC">
        <w:rPr>
          <w:rFonts w:cs="Times New Roman"/>
        </w:rPr>
        <w:t xml:space="preserve">minimálně jedenkrát ročně nejpozději </w:t>
      </w:r>
      <w:r w:rsidR="000F1882" w:rsidRPr="00AF7A8B">
        <w:rPr>
          <w:rFonts w:cs="Times New Roman"/>
        </w:rPr>
        <w:t xml:space="preserve">do </w:t>
      </w:r>
      <w:r w:rsidR="00D25A90" w:rsidRPr="00AF7A8B">
        <w:rPr>
          <w:rFonts w:cs="Times New Roman"/>
        </w:rPr>
        <w:t>15</w:t>
      </w:r>
      <w:r w:rsidR="0071555D" w:rsidRPr="00AF7A8B">
        <w:rPr>
          <w:rFonts w:cs="Times New Roman"/>
        </w:rPr>
        <w:t xml:space="preserve">. </w:t>
      </w:r>
      <w:r w:rsidR="00D25A90" w:rsidRPr="00AF7A8B">
        <w:rPr>
          <w:rFonts w:cs="Times New Roman"/>
        </w:rPr>
        <w:t xml:space="preserve">prosince </w:t>
      </w:r>
      <w:r w:rsidRPr="00607BBC">
        <w:rPr>
          <w:rFonts w:cs="Times New Roman"/>
        </w:rPr>
        <w:t>příslušného kalendářního roku.</w:t>
      </w:r>
    </w:p>
    <w:p w14:paraId="6676669A" w14:textId="01285E20" w:rsidR="00091B0C" w:rsidRPr="00CC4910" w:rsidRDefault="004D62FA" w:rsidP="008C09F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Times New Roman"/>
        </w:rPr>
      </w:pPr>
      <w:r w:rsidRPr="00607BBC">
        <w:rPr>
          <w:rFonts w:cs="Times New Roman"/>
        </w:rPr>
        <w:t xml:space="preserve"> </w:t>
      </w:r>
      <w:r w:rsidR="007E5F3B" w:rsidRPr="00CC4910">
        <w:rPr>
          <w:rFonts w:cs="Times New Roman"/>
        </w:rPr>
        <w:t>Na plochách veřejné zeleně je zakázáno</w:t>
      </w:r>
    </w:p>
    <w:p w14:paraId="29C33F3B" w14:textId="6D73DFB3" w:rsidR="008C09FF" w:rsidRPr="00CC4910" w:rsidRDefault="00091B0C" w:rsidP="00091B0C">
      <w:pPr>
        <w:pStyle w:val="Odstavecseseznamem"/>
        <w:spacing w:after="0" w:line="240" w:lineRule="auto"/>
        <w:ind w:left="360"/>
        <w:jc w:val="both"/>
        <w:rPr>
          <w:rFonts w:cs="Times New Roman"/>
        </w:rPr>
      </w:pPr>
      <w:r w:rsidRPr="00CC4910">
        <w:rPr>
          <w:rFonts w:cs="Times New Roman"/>
        </w:rPr>
        <w:t xml:space="preserve">a) </w:t>
      </w:r>
      <w:r w:rsidR="008C09FF" w:rsidRPr="00CC4910">
        <w:rPr>
          <w:rFonts w:cs="Times New Roman"/>
        </w:rPr>
        <w:t xml:space="preserve"> vjíždět do veřejné zeleně s motorovými vozidly a parkovat na ni. Tento zákaz neplatí </w:t>
      </w:r>
      <w:r w:rsidR="006179AF">
        <w:rPr>
          <w:rFonts w:cs="Times New Roman"/>
        </w:rPr>
        <w:t xml:space="preserve">pro </w:t>
      </w:r>
      <w:r w:rsidR="007E5F3B" w:rsidRPr="00CC4910">
        <w:rPr>
          <w:rFonts w:cs="Times New Roman"/>
        </w:rPr>
        <w:t>osoby vykonávající</w:t>
      </w:r>
      <w:r w:rsidR="008C09FF" w:rsidRPr="00CC4910">
        <w:rPr>
          <w:rFonts w:cs="Times New Roman"/>
        </w:rPr>
        <w:t xml:space="preserve"> činnosti při údržbě veřejné zeleně. </w:t>
      </w:r>
    </w:p>
    <w:p w14:paraId="13A21E83" w14:textId="5831B374" w:rsidR="00091B0C" w:rsidRPr="00CC4910" w:rsidRDefault="00091B0C" w:rsidP="00091B0C">
      <w:pPr>
        <w:pStyle w:val="Odstavecseseznamem"/>
        <w:spacing w:after="0" w:line="240" w:lineRule="auto"/>
        <w:ind w:left="360"/>
        <w:jc w:val="both"/>
        <w:rPr>
          <w:rFonts w:cs="Times New Roman"/>
        </w:rPr>
      </w:pPr>
      <w:r w:rsidRPr="00CC4910">
        <w:rPr>
          <w:rFonts w:cs="Times New Roman"/>
        </w:rPr>
        <w:t>b) stanovat a nocovat</w:t>
      </w:r>
    </w:p>
    <w:p w14:paraId="70CE7553" w14:textId="5CC6CE29" w:rsidR="00091B0C" w:rsidRPr="00CC4910" w:rsidRDefault="00091B0C" w:rsidP="00091B0C">
      <w:pPr>
        <w:pStyle w:val="Odstavecseseznamem"/>
        <w:spacing w:after="0" w:line="240" w:lineRule="auto"/>
        <w:ind w:left="360"/>
        <w:jc w:val="both"/>
        <w:rPr>
          <w:rFonts w:cs="Times New Roman"/>
        </w:rPr>
      </w:pPr>
      <w:r w:rsidRPr="00CC4910">
        <w:rPr>
          <w:rFonts w:cs="Times New Roman"/>
        </w:rPr>
        <w:t>c) rozdělávat a udržovat otevřené ohně s výjimkou grilování nebo opékání na vyhrazených místech</w:t>
      </w:r>
    </w:p>
    <w:p w14:paraId="16917833" w14:textId="77777777" w:rsidR="00091B0C" w:rsidRDefault="00091B0C" w:rsidP="00091B0C">
      <w:pPr>
        <w:pStyle w:val="Odstavecseseznamem"/>
        <w:spacing w:after="0" w:line="240" w:lineRule="auto"/>
        <w:ind w:left="360"/>
        <w:jc w:val="both"/>
        <w:rPr>
          <w:rFonts w:cs="Times New Roman"/>
          <w:highlight w:val="yellow"/>
        </w:rPr>
      </w:pPr>
    </w:p>
    <w:p w14:paraId="34B67EF8" w14:textId="77777777" w:rsidR="00091B0C" w:rsidRPr="008C09FF" w:rsidRDefault="00091B0C" w:rsidP="00091B0C">
      <w:pPr>
        <w:pStyle w:val="Odstavecseseznamem"/>
        <w:spacing w:after="0" w:line="240" w:lineRule="auto"/>
        <w:ind w:left="360"/>
        <w:jc w:val="both"/>
        <w:rPr>
          <w:rFonts w:cs="Times New Roman"/>
          <w:highlight w:val="yellow"/>
        </w:rPr>
      </w:pPr>
    </w:p>
    <w:p w14:paraId="06528532" w14:textId="425D9639" w:rsidR="004D62FA" w:rsidRPr="00607BBC" w:rsidRDefault="004D62FA" w:rsidP="007401D7">
      <w:pPr>
        <w:spacing w:after="0" w:line="240" w:lineRule="auto"/>
        <w:jc w:val="both"/>
        <w:rPr>
          <w:rFonts w:cs="Times New Roman"/>
        </w:rPr>
      </w:pPr>
    </w:p>
    <w:p w14:paraId="485DB44A" w14:textId="77777777" w:rsidR="00121F46" w:rsidRDefault="00121F46" w:rsidP="006124A6">
      <w:pPr>
        <w:spacing w:after="0" w:line="240" w:lineRule="auto"/>
        <w:jc w:val="center"/>
        <w:rPr>
          <w:rFonts w:cs="Times New Roman"/>
          <w:b/>
        </w:rPr>
      </w:pPr>
    </w:p>
    <w:p w14:paraId="0DFC07EB" w14:textId="6B706BD6" w:rsidR="000F1882" w:rsidRPr="00607BBC" w:rsidRDefault="000F1882" w:rsidP="006124A6">
      <w:pPr>
        <w:spacing w:after="0" w:line="240" w:lineRule="auto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Čl. 4</w:t>
      </w:r>
    </w:p>
    <w:p w14:paraId="18C87CF8" w14:textId="77777777" w:rsidR="000F1882" w:rsidRPr="00607BBC" w:rsidRDefault="000F1882" w:rsidP="006124A6">
      <w:pPr>
        <w:spacing w:after="0" w:line="240" w:lineRule="auto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Kontrola</w:t>
      </w:r>
    </w:p>
    <w:p w14:paraId="5E6EEB37" w14:textId="77777777" w:rsidR="006124A6" w:rsidRPr="00607BBC" w:rsidRDefault="006124A6" w:rsidP="006124A6">
      <w:pPr>
        <w:spacing w:after="0" w:line="240" w:lineRule="auto"/>
        <w:jc w:val="center"/>
        <w:rPr>
          <w:rFonts w:cs="Times New Roman"/>
          <w:b/>
        </w:rPr>
      </w:pPr>
    </w:p>
    <w:p w14:paraId="604294DD" w14:textId="78F997D1" w:rsidR="00A95A85" w:rsidRPr="00607BBC" w:rsidRDefault="00DE2365" w:rsidP="006124A6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Kontrolu</w:t>
      </w:r>
      <w:r w:rsidR="00E66167">
        <w:rPr>
          <w:rFonts w:cs="Times New Roman"/>
        </w:rPr>
        <w:t xml:space="preserve"> </w:t>
      </w:r>
      <w:r w:rsidR="000F1882" w:rsidRPr="00607BBC">
        <w:rPr>
          <w:rFonts w:cs="Times New Roman"/>
        </w:rPr>
        <w:t>nad dodržováním ustanovení této vyhlášky vykonáv</w:t>
      </w:r>
      <w:r w:rsidR="00F3359A" w:rsidRPr="00607BBC">
        <w:rPr>
          <w:rFonts w:cs="Times New Roman"/>
        </w:rPr>
        <w:t xml:space="preserve">á </w:t>
      </w:r>
      <w:r w:rsidR="00F3359A" w:rsidRPr="00AF7A8B">
        <w:rPr>
          <w:rFonts w:cs="Times New Roman"/>
        </w:rPr>
        <w:t>Městská policie Rakovník</w:t>
      </w:r>
      <w:r w:rsidR="00CC4910">
        <w:rPr>
          <w:rFonts w:cs="Times New Roman"/>
        </w:rPr>
        <w:t>.</w:t>
      </w:r>
    </w:p>
    <w:p w14:paraId="7555D419" w14:textId="77777777" w:rsidR="00325ED2" w:rsidRPr="00607BBC" w:rsidRDefault="00325ED2" w:rsidP="006124A6">
      <w:pPr>
        <w:spacing w:after="0" w:line="240" w:lineRule="auto"/>
        <w:jc w:val="both"/>
        <w:rPr>
          <w:rFonts w:cs="Times New Roman"/>
        </w:rPr>
      </w:pPr>
    </w:p>
    <w:p w14:paraId="78B6BFE9" w14:textId="77777777" w:rsidR="000F1882" w:rsidRPr="00607BBC" w:rsidRDefault="000F1882" w:rsidP="006124A6">
      <w:pPr>
        <w:spacing w:after="0" w:line="240" w:lineRule="auto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Čl. 5</w:t>
      </w:r>
    </w:p>
    <w:p w14:paraId="15ED3F2A" w14:textId="77777777" w:rsidR="000F1882" w:rsidRPr="00607BBC" w:rsidRDefault="00237F33" w:rsidP="006124A6">
      <w:pPr>
        <w:spacing w:after="0" w:line="240" w:lineRule="auto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Sankce</w:t>
      </w:r>
    </w:p>
    <w:p w14:paraId="499CE8ED" w14:textId="77777777" w:rsidR="006124A6" w:rsidRPr="00607BBC" w:rsidRDefault="006124A6" w:rsidP="006124A6">
      <w:pPr>
        <w:spacing w:after="0" w:line="240" w:lineRule="auto"/>
        <w:jc w:val="center"/>
        <w:rPr>
          <w:rFonts w:cs="Times New Roman"/>
          <w:b/>
        </w:rPr>
      </w:pPr>
    </w:p>
    <w:p w14:paraId="23A0AE8E" w14:textId="77777777" w:rsidR="000F1882" w:rsidRPr="00607BBC" w:rsidRDefault="000F1882" w:rsidP="006124A6">
      <w:pPr>
        <w:spacing w:after="0" w:line="240" w:lineRule="auto"/>
        <w:jc w:val="both"/>
        <w:rPr>
          <w:rFonts w:cs="Times New Roman"/>
        </w:rPr>
      </w:pPr>
      <w:r w:rsidRPr="00607BBC">
        <w:rPr>
          <w:rFonts w:cs="Times New Roman"/>
        </w:rPr>
        <w:t xml:space="preserve">Porušení povinností stanovených touto vyhlášku lze postihnout podle zvláštních právních předpisů. </w:t>
      </w:r>
    </w:p>
    <w:p w14:paraId="66554AFC" w14:textId="77777777" w:rsidR="00325ED2" w:rsidRPr="00607BBC" w:rsidRDefault="00325ED2" w:rsidP="006124A6">
      <w:pPr>
        <w:spacing w:after="0" w:line="240" w:lineRule="auto"/>
        <w:jc w:val="both"/>
        <w:rPr>
          <w:rFonts w:cs="Times New Roman"/>
        </w:rPr>
      </w:pPr>
    </w:p>
    <w:p w14:paraId="712A97BC" w14:textId="77777777" w:rsidR="00325ED2" w:rsidRPr="00607BBC" w:rsidRDefault="00DB5D38" w:rsidP="006124A6">
      <w:pPr>
        <w:spacing w:after="0" w:line="240" w:lineRule="auto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Č</w:t>
      </w:r>
      <w:r w:rsidR="00325ED2" w:rsidRPr="00607BBC">
        <w:rPr>
          <w:rFonts w:cs="Times New Roman"/>
          <w:b/>
        </w:rPr>
        <w:t xml:space="preserve">l. </w:t>
      </w:r>
      <w:r w:rsidR="008F7AD8" w:rsidRPr="00607BBC">
        <w:rPr>
          <w:rFonts w:cs="Times New Roman"/>
          <w:b/>
        </w:rPr>
        <w:t>6</w:t>
      </w:r>
    </w:p>
    <w:p w14:paraId="0A0C009C" w14:textId="77777777" w:rsidR="00CF46C9" w:rsidRPr="00607BBC" w:rsidRDefault="00CF46C9" w:rsidP="006124A6">
      <w:pPr>
        <w:spacing w:after="0" w:line="240" w:lineRule="auto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Zrušovací ustanovení</w:t>
      </w:r>
    </w:p>
    <w:p w14:paraId="09801726" w14:textId="77777777" w:rsidR="00CF46C9" w:rsidRPr="00607BBC" w:rsidRDefault="00CF46C9" w:rsidP="006124A6">
      <w:pPr>
        <w:spacing w:after="0" w:line="240" w:lineRule="auto"/>
        <w:jc w:val="center"/>
        <w:rPr>
          <w:rFonts w:cs="Times New Roman"/>
          <w:b/>
        </w:rPr>
      </w:pPr>
    </w:p>
    <w:p w14:paraId="1204C24E" w14:textId="6C98FBA4" w:rsidR="00CF46C9" w:rsidRPr="00607BBC" w:rsidRDefault="00CF46C9" w:rsidP="00CF46C9">
      <w:pPr>
        <w:spacing w:after="0" w:line="240" w:lineRule="auto"/>
        <w:jc w:val="both"/>
        <w:rPr>
          <w:rFonts w:cs="Times New Roman"/>
        </w:rPr>
      </w:pPr>
      <w:r w:rsidRPr="00607BBC">
        <w:rPr>
          <w:rFonts w:cs="Times New Roman"/>
        </w:rPr>
        <w:t xml:space="preserve">Zrušuje se obecně závazná vyhláška č. </w:t>
      </w:r>
      <w:r w:rsidR="00121F46">
        <w:rPr>
          <w:rFonts w:cs="Times New Roman"/>
        </w:rPr>
        <w:t>1</w:t>
      </w:r>
      <w:r w:rsidRPr="00607BBC">
        <w:rPr>
          <w:rFonts w:cs="Times New Roman"/>
        </w:rPr>
        <w:t>/20</w:t>
      </w:r>
      <w:r w:rsidR="00121F46">
        <w:rPr>
          <w:rFonts w:cs="Times New Roman"/>
        </w:rPr>
        <w:t>20</w:t>
      </w:r>
      <w:r w:rsidRPr="00607BBC">
        <w:rPr>
          <w:rFonts w:cs="Times New Roman"/>
        </w:rPr>
        <w:t xml:space="preserve"> k zajištění udržování městské zeleně ze dne </w:t>
      </w:r>
      <w:r w:rsidR="00E41869">
        <w:rPr>
          <w:rFonts w:cs="Times New Roman"/>
        </w:rPr>
        <w:t>26</w:t>
      </w:r>
      <w:r w:rsidRPr="00607BBC">
        <w:rPr>
          <w:rFonts w:cs="Times New Roman"/>
        </w:rPr>
        <w:t xml:space="preserve">. </w:t>
      </w:r>
      <w:r w:rsidR="00121F46">
        <w:rPr>
          <w:rFonts w:cs="Times New Roman"/>
        </w:rPr>
        <w:t>3</w:t>
      </w:r>
      <w:r w:rsidRPr="00607BBC">
        <w:rPr>
          <w:rFonts w:cs="Times New Roman"/>
        </w:rPr>
        <w:t>. 20</w:t>
      </w:r>
      <w:r w:rsidR="00121F46">
        <w:rPr>
          <w:rFonts w:cs="Times New Roman"/>
        </w:rPr>
        <w:t>20</w:t>
      </w:r>
      <w:r w:rsidRPr="00607BBC">
        <w:rPr>
          <w:rFonts w:cs="Times New Roman"/>
        </w:rPr>
        <w:t xml:space="preserve">, vydaná na základě usnesení zastupitelstva města Rakovníka č. </w:t>
      </w:r>
      <w:r w:rsidR="00121F46">
        <w:rPr>
          <w:rFonts w:cs="Times New Roman"/>
        </w:rPr>
        <w:t>28/20</w:t>
      </w:r>
      <w:r w:rsidRPr="00607BBC">
        <w:rPr>
          <w:rFonts w:cs="Times New Roman"/>
        </w:rPr>
        <w:t xml:space="preserve"> ze dne </w:t>
      </w:r>
      <w:r w:rsidR="00121F46">
        <w:rPr>
          <w:rFonts w:cs="Times New Roman"/>
        </w:rPr>
        <w:t>9</w:t>
      </w:r>
      <w:r w:rsidRPr="00607BBC">
        <w:rPr>
          <w:rFonts w:cs="Times New Roman"/>
        </w:rPr>
        <w:t xml:space="preserve">. </w:t>
      </w:r>
      <w:r w:rsidR="00121F46">
        <w:rPr>
          <w:rFonts w:cs="Times New Roman"/>
        </w:rPr>
        <w:t>3</w:t>
      </w:r>
      <w:r w:rsidRPr="00607BBC">
        <w:rPr>
          <w:rFonts w:cs="Times New Roman"/>
        </w:rPr>
        <w:t>. 20</w:t>
      </w:r>
      <w:r w:rsidR="00121F46">
        <w:rPr>
          <w:rFonts w:cs="Times New Roman"/>
        </w:rPr>
        <w:t>20</w:t>
      </w:r>
      <w:r w:rsidRPr="00607BBC">
        <w:rPr>
          <w:rFonts w:cs="Times New Roman"/>
        </w:rPr>
        <w:t>.</w:t>
      </w:r>
    </w:p>
    <w:p w14:paraId="5B9EF856" w14:textId="77777777" w:rsidR="00586821" w:rsidRPr="00607BBC" w:rsidRDefault="00586821" w:rsidP="00586821">
      <w:pPr>
        <w:spacing w:after="0" w:line="240" w:lineRule="auto"/>
        <w:jc w:val="center"/>
        <w:rPr>
          <w:rFonts w:cs="Times New Roman"/>
          <w:b/>
        </w:rPr>
      </w:pPr>
    </w:p>
    <w:p w14:paraId="7CA9D873" w14:textId="77777777" w:rsidR="00586821" w:rsidRPr="00607BBC" w:rsidRDefault="00586821" w:rsidP="00586821">
      <w:pPr>
        <w:spacing w:after="0" w:line="240" w:lineRule="auto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Čl. 7</w:t>
      </w:r>
    </w:p>
    <w:p w14:paraId="1AE1B27C" w14:textId="77777777" w:rsidR="00325ED2" w:rsidRPr="00607BBC" w:rsidRDefault="00325ED2" w:rsidP="006124A6">
      <w:pPr>
        <w:spacing w:after="0" w:line="240" w:lineRule="auto"/>
        <w:jc w:val="center"/>
        <w:rPr>
          <w:rFonts w:cs="Times New Roman"/>
          <w:b/>
        </w:rPr>
      </w:pPr>
      <w:r w:rsidRPr="00607BBC">
        <w:rPr>
          <w:rFonts w:cs="Times New Roman"/>
          <w:b/>
        </w:rPr>
        <w:t>Účinnost</w:t>
      </w:r>
    </w:p>
    <w:p w14:paraId="5F88F884" w14:textId="77777777" w:rsidR="006124A6" w:rsidRPr="00607BBC" w:rsidRDefault="006124A6" w:rsidP="006124A6">
      <w:pPr>
        <w:spacing w:after="0" w:line="240" w:lineRule="auto"/>
        <w:jc w:val="center"/>
        <w:rPr>
          <w:rFonts w:cs="Times New Roman"/>
          <w:b/>
        </w:rPr>
      </w:pPr>
    </w:p>
    <w:p w14:paraId="24B2C602" w14:textId="77777777" w:rsidR="00B92B36" w:rsidRPr="00607BBC" w:rsidRDefault="00B92B36" w:rsidP="006124A6">
      <w:pPr>
        <w:spacing w:after="0" w:line="240" w:lineRule="auto"/>
        <w:jc w:val="both"/>
        <w:rPr>
          <w:rFonts w:cs="Times New Roman"/>
        </w:rPr>
      </w:pPr>
      <w:r w:rsidRPr="00607BBC">
        <w:rPr>
          <w:rFonts w:cs="Times New Roman"/>
        </w:rPr>
        <w:t>Tato vyhláška nabývá účinnosti patnáctý d</w:t>
      </w:r>
      <w:r w:rsidR="00F81775" w:rsidRPr="00607BBC">
        <w:rPr>
          <w:rFonts w:cs="Times New Roman"/>
        </w:rPr>
        <w:t>e</w:t>
      </w:r>
      <w:r w:rsidRPr="00607BBC">
        <w:rPr>
          <w:rFonts w:cs="Times New Roman"/>
        </w:rPr>
        <w:t xml:space="preserve">n po vyhlášení. </w:t>
      </w:r>
    </w:p>
    <w:p w14:paraId="7962FD56" w14:textId="77777777" w:rsidR="00B92B36" w:rsidRPr="00607BBC" w:rsidRDefault="00B92B36" w:rsidP="006124A6">
      <w:pPr>
        <w:spacing w:after="0" w:line="240" w:lineRule="auto"/>
        <w:jc w:val="both"/>
        <w:rPr>
          <w:rFonts w:cs="Times New Roman"/>
        </w:rPr>
      </w:pPr>
    </w:p>
    <w:p w14:paraId="659DB870" w14:textId="77777777" w:rsidR="00B92B36" w:rsidRPr="00607BBC" w:rsidRDefault="00B92B36" w:rsidP="008F7AD8">
      <w:pPr>
        <w:jc w:val="both"/>
        <w:rPr>
          <w:rFonts w:cs="Times New Roman"/>
        </w:rPr>
      </w:pPr>
    </w:p>
    <w:p w14:paraId="6EB9859D" w14:textId="77777777" w:rsidR="00B92B36" w:rsidRPr="00607BBC" w:rsidRDefault="00E52EDD" w:rsidP="008F7AD8">
      <w:pPr>
        <w:jc w:val="center"/>
        <w:rPr>
          <w:rFonts w:cs="Times New Roman"/>
        </w:rPr>
      </w:pPr>
      <w:r>
        <w:rPr>
          <w:rFonts w:cs="Times New Roman"/>
        </w:rPr>
        <w:t>PaedDr. Luděk Štíbr</w:t>
      </w:r>
    </w:p>
    <w:p w14:paraId="5E47CB93" w14:textId="77777777" w:rsidR="00B92B36" w:rsidRPr="00607BBC" w:rsidRDefault="00B92B36" w:rsidP="008F7AD8">
      <w:pPr>
        <w:jc w:val="center"/>
        <w:rPr>
          <w:rFonts w:cs="Times New Roman"/>
        </w:rPr>
      </w:pPr>
      <w:r w:rsidRPr="00607BBC">
        <w:rPr>
          <w:rFonts w:cs="Times New Roman"/>
        </w:rPr>
        <w:t>starosta</w:t>
      </w:r>
    </w:p>
    <w:p w14:paraId="0359A3D8" w14:textId="77777777" w:rsidR="00B92B36" w:rsidRPr="00607BBC" w:rsidRDefault="00B92B36" w:rsidP="008F7AD8">
      <w:pPr>
        <w:jc w:val="center"/>
        <w:rPr>
          <w:rFonts w:cs="Times New Roman"/>
        </w:rPr>
      </w:pPr>
    </w:p>
    <w:p w14:paraId="20EF35FD" w14:textId="77777777" w:rsidR="00B92B36" w:rsidRPr="00607BBC" w:rsidRDefault="00B92B36" w:rsidP="008F7AD8">
      <w:pPr>
        <w:jc w:val="center"/>
        <w:rPr>
          <w:rFonts w:cs="Times New Roman"/>
        </w:rPr>
      </w:pPr>
    </w:p>
    <w:p w14:paraId="13F6FE4F" w14:textId="77777777" w:rsidR="00B92B36" w:rsidRPr="00607BBC" w:rsidRDefault="00B92B36" w:rsidP="008F7AD8">
      <w:pPr>
        <w:jc w:val="center"/>
        <w:rPr>
          <w:rFonts w:cs="Times New Roman"/>
        </w:rPr>
      </w:pPr>
    </w:p>
    <w:p w14:paraId="0586D68C" w14:textId="21A32C3E" w:rsidR="00B92B36" w:rsidRPr="00607BBC" w:rsidRDefault="007340EE" w:rsidP="008F7AD8">
      <w:pPr>
        <w:jc w:val="center"/>
        <w:rPr>
          <w:rFonts w:cs="Times New Roman"/>
        </w:rPr>
      </w:pPr>
      <w:r>
        <w:rPr>
          <w:rFonts w:cs="Times New Roman"/>
        </w:rPr>
        <w:t>JUDr.</w:t>
      </w:r>
      <w:r w:rsidR="00E52EDD">
        <w:rPr>
          <w:rFonts w:cs="Times New Roman"/>
        </w:rPr>
        <w:t xml:space="preserve"> </w:t>
      </w:r>
      <w:r>
        <w:rPr>
          <w:rFonts w:cs="Times New Roman"/>
        </w:rPr>
        <w:t>Pavel Jenšovský</w:t>
      </w:r>
    </w:p>
    <w:p w14:paraId="20E17507" w14:textId="77777777" w:rsidR="00B92B36" w:rsidRPr="00607BBC" w:rsidRDefault="00B92B36" w:rsidP="008F7AD8">
      <w:pPr>
        <w:jc w:val="center"/>
        <w:rPr>
          <w:rFonts w:cs="Times New Roman"/>
        </w:rPr>
      </w:pPr>
      <w:r w:rsidRPr="00607BBC">
        <w:rPr>
          <w:rFonts w:cs="Times New Roman"/>
        </w:rPr>
        <w:t>místostarosta</w:t>
      </w:r>
    </w:p>
    <w:p w14:paraId="0DE015B8" w14:textId="77777777" w:rsidR="00F81775" w:rsidRPr="00607BBC" w:rsidRDefault="00F81775" w:rsidP="008F7AD8">
      <w:pPr>
        <w:rPr>
          <w:rFonts w:cs="Times New Roman"/>
        </w:rPr>
      </w:pPr>
    </w:p>
    <w:sectPr w:rsidR="00F81775" w:rsidRPr="00607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5F8F" w14:textId="77777777" w:rsidR="00E37F66" w:rsidRDefault="00E37F66" w:rsidP="00E37F66">
      <w:pPr>
        <w:spacing w:after="0" w:line="240" w:lineRule="auto"/>
      </w:pPr>
      <w:r>
        <w:separator/>
      </w:r>
    </w:p>
  </w:endnote>
  <w:endnote w:type="continuationSeparator" w:id="0">
    <w:p w14:paraId="02DDFAD1" w14:textId="77777777" w:rsidR="00E37F66" w:rsidRDefault="00E37F66" w:rsidP="00E3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8EB7" w14:textId="77777777" w:rsidR="00E37F66" w:rsidRDefault="00E37F66" w:rsidP="00E37F66">
      <w:pPr>
        <w:spacing w:after="0" w:line="240" w:lineRule="auto"/>
      </w:pPr>
      <w:r>
        <w:separator/>
      </w:r>
    </w:p>
  </w:footnote>
  <w:footnote w:type="continuationSeparator" w:id="0">
    <w:p w14:paraId="49C36AD7" w14:textId="77777777" w:rsidR="00E37F66" w:rsidRDefault="00E37F66" w:rsidP="00E37F66">
      <w:pPr>
        <w:spacing w:after="0" w:line="240" w:lineRule="auto"/>
      </w:pPr>
      <w:r>
        <w:continuationSeparator/>
      </w:r>
    </w:p>
  </w:footnote>
  <w:footnote w:id="1">
    <w:p w14:paraId="6F018EBB" w14:textId="77777777" w:rsidR="00E37F66" w:rsidRPr="006124A6" w:rsidRDefault="00E37F66" w:rsidP="00E37F66">
      <w:pPr>
        <w:pStyle w:val="Textpoznpodarou"/>
      </w:pPr>
      <w:r w:rsidRPr="006124A6">
        <w:rPr>
          <w:rStyle w:val="Znakapoznpodarou"/>
        </w:rPr>
        <w:footnoteRef/>
      </w:r>
      <w:r w:rsidRPr="006124A6">
        <w:t xml:space="preserve"> § </w:t>
      </w:r>
      <w:r w:rsidRPr="006124A6">
        <w:rPr>
          <w:sz w:val="18"/>
          <w:szCs w:val="18"/>
        </w:rPr>
        <w:t>34 zákona č. 128/2000 Sb., o obcích (obecní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7AE4"/>
    <w:multiLevelType w:val="hybridMultilevel"/>
    <w:tmpl w:val="AF3E59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6297"/>
    <w:multiLevelType w:val="hybridMultilevel"/>
    <w:tmpl w:val="22D6D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2F7C"/>
    <w:multiLevelType w:val="hybridMultilevel"/>
    <w:tmpl w:val="1D84CC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E34073"/>
    <w:multiLevelType w:val="hybridMultilevel"/>
    <w:tmpl w:val="9C5295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D58"/>
    <w:multiLevelType w:val="hybridMultilevel"/>
    <w:tmpl w:val="4F7A83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13A56"/>
    <w:multiLevelType w:val="hybridMultilevel"/>
    <w:tmpl w:val="C4A81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D478B"/>
    <w:multiLevelType w:val="hybridMultilevel"/>
    <w:tmpl w:val="D8D4B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79B"/>
    <w:multiLevelType w:val="hybridMultilevel"/>
    <w:tmpl w:val="C5D2A834"/>
    <w:lvl w:ilvl="0" w:tplc="BC382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27DEC"/>
    <w:multiLevelType w:val="hybridMultilevel"/>
    <w:tmpl w:val="107A6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57641"/>
    <w:multiLevelType w:val="hybridMultilevel"/>
    <w:tmpl w:val="F9921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6105E"/>
    <w:multiLevelType w:val="hybridMultilevel"/>
    <w:tmpl w:val="5B46DED2"/>
    <w:lvl w:ilvl="0" w:tplc="06BCD4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94838457">
    <w:abstractNumId w:val="10"/>
  </w:num>
  <w:num w:numId="2" w16cid:durableId="31805307">
    <w:abstractNumId w:val="5"/>
  </w:num>
  <w:num w:numId="3" w16cid:durableId="637997690">
    <w:abstractNumId w:val="1"/>
  </w:num>
  <w:num w:numId="4" w16cid:durableId="171574562">
    <w:abstractNumId w:val="9"/>
  </w:num>
  <w:num w:numId="5" w16cid:durableId="296110682">
    <w:abstractNumId w:val="0"/>
  </w:num>
  <w:num w:numId="6" w16cid:durableId="1582519597">
    <w:abstractNumId w:val="7"/>
  </w:num>
  <w:num w:numId="7" w16cid:durableId="116222138">
    <w:abstractNumId w:val="8"/>
  </w:num>
  <w:num w:numId="8" w16cid:durableId="916550080">
    <w:abstractNumId w:val="6"/>
  </w:num>
  <w:num w:numId="9" w16cid:durableId="922026602">
    <w:abstractNumId w:val="4"/>
  </w:num>
  <w:num w:numId="10" w16cid:durableId="454637256">
    <w:abstractNumId w:val="2"/>
  </w:num>
  <w:num w:numId="11" w16cid:durableId="1179153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11"/>
    <w:rsid w:val="000820C6"/>
    <w:rsid w:val="00091B0C"/>
    <w:rsid w:val="000E5BA0"/>
    <w:rsid w:val="000F1882"/>
    <w:rsid w:val="00121F46"/>
    <w:rsid w:val="001663AA"/>
    <w:rsid w:val="0017369B"/>
    <w:rsid w:val="001B2920"/>
    <w:rsid w:val="001E4081"/>
    <w:rsid w:val="00237F33"/>
    <w:rsid w:val="00262F6E"/>
    <w:rsid w:val="00325ED2"/>
    <w:rsid w:val="00333FB8"/>
    <w:rsid w:val="00454174"/>
    <w:rsid w:val="00491B04"/>
    <w:rsid w:val="004D62FA"/>
    <w:rsid w:val="00522949"/>
    <w:rsid w:val="00534951"/>
    <w:rsid w:val="00586821"/>
    <w:rsid w:val="005A7866"/>
    <w:rsid w:val="005F75F7"/>
    <w:rsid w:val="00607BBC"/>
    <w:rsid w:val="006124A6"/>
    <w:rsid w:val="00617045"/>
    <w:rsid w:val="006179AF"/>
    <w:rsid w:val="0071555D"/>
    <w:rsid w:val="007340E6"/>
    <w:rsid w:val="007340EE"/>
    <w:rsid w:val="007401D7"/>
    <w:rsid w:val="00766010"/>
    <w:rsid w:val="007E56CF"/>
    <w:rsid w:val="007E5F3B"/>
    <w:rsid w:val="008B19CD"/>
    <w:rsid w:val="008C09FF"/>
    <w:rsid w:val="008C3B46"/>
    <w:rsid w:val="008F2489"/>
    <w:rsid w:val="008F7AD8"/>
    <w:rsid w:val="00932CE1"/>
    <w:rsid w:val="00996F77"/>
    <w:rsid w:val="009B354C"/>
    <w:rsid w:val="009C755D"/>
    <w:rsid w:val="00A02FD1"/>
    <w:rsid w:val="00A4280A"/>
    <w:rsid w:val="00A46F1A"/>
    <w:rsid w:val="00A6130A"/>
    <w:rsid w:val="00A95A85"/>
    <w:rsid w:val="00AA4DFC"/>
    <w:rsid w:val="00AD410E"/>
    <w:rsid w:val="00AF7A8B"/>
    <w:rsid w:val="00B300EF"/>
    <w:rsid w:val="00B92B36"/>
    <w:rsid w:val="00BA7D80"/>
    <w:rsid w:val="00BD1642"/>
    <w:rsid w:val="00C026B1"/>
    <w:rsid w:val="00C30B22"/>
    <w:rsid w:val="00C71BBB"/>
    <w:rsid w:val="00C935B6"/>
    <w:rsid w:val="00CB1E01"/>
    <w:rsid w:val="00CC3216"/>
    <w:rsid w:val="00CC4910"/>
    <w:rsid w:val="00CF46C9"/>
    <w:rsid w:val="00D05CEE"/>
    <w:rsid w:val="00D25A90"/>
    <w:rsid w:val="00D76411"/>
    <w:rsid w:val="00DB5D38"/>
    <w:rsid w:val="00DD2755"/>
    <w:rsid w:val="00DE2365"/>
    <w:rsid w:val="00E37F66"/>
    <w:rsid w:val="00E41869"/>
    <w:rsid w:val="00E4610C"/>
    <w:rsid w:val="00E52C6C"/>
    <w:rsid w:val="00E52EDD"/>
    <w:rsid w:val="00E53CBF"/>
    <w:rsid w:val="00E575DA"/>
    <w:rsid w:val="00E66167"/>
    <w:rsid w:val="00E83DC8"/>
    <w:rsid w:val="00EC750D"/>
    <w:rsid w:val="00F3359A"/>
    <w:rsid w:val="00F607E0"/>
    <w:rsid w:val="00F8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5135"/>
  <w15:docId w15:val="{66E4B422-0964-4731-81AA-4C95982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5BA0"/>
    <w:pPr>
      <w:ind w:left="720"/>
      <w:contextualSpacing/>
    </w:pPr>
  </w:style>
  <w:style w:type="paragraph" w:styleId="Bezmezer">
    <w:name w:val="No Spacing"/>
    <w:uiPriority w:val="1"/>
    <w:qFormat/>
    <w:rsid w:val="00A95A8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semiHidden/>
    <w:rsid w:val="00E37F6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37F6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37F66"/>
    <w:rPr>
      <w:vertAlign w:val="superscript"/>
    </w:rPr>
  </w:style>
  <w:style w:type="character" w:styleId="Hypertextovodkaz">
    <w:name w:val="Hyperlink"/>
    <w:rsid w:val="00B92B36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B92B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B92B36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2B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92B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kladntext">
    <w:name w:val="Body Text"/>
    <w:basedOn w:val="Normln"/>
    <w:link w:val="ZkladntextChar"/>
    <w:rsid w:val="00EC750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C75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C750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48D3F-28FE-4A58-BAF7-FD67B99A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Digmayerová Věra</dc:creator>
  <cp:lastModifiedBy>Cafourek Jiri</cp:lastModifiedBy>
  <cp:revision>2</cp:revision>
  <cp:lastPrinted>2024-02-05T15:09:00Z</cp:lastPrinted>
  <dcterms:created xsi:type="dcterms:W3CDTF">2024-03-14T09:38:00Z</dcterms:created>
  <dcterms:modified xsi:type="dcterms:W3CDTF">2024-03-14T09:38:00Z</dcterms:modified>
</cp:coreProperties>
</file>