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8EA" w:rsidRPr="00504B9D" w:rsidRDefault="00F368EA" w:rsidP="00504B9D">
      <w:pPr>
        <w:spacing w:after="120"/>
        <w:jc w:val="center"/>
        <w:rPr>
          <w:rFonts w:ascii="Times New Roman" w:eastAsia="Times New Roman" w:hAnsi="Times New Roman" w:cs="Times New Roman"/>
          <w:sz w:val="28"/>
          <w:lang w:eastAsia="cs-CZ"/>
        </w:rPr>
      </w:pPr>
      <w:r w:rsidRPr="00504B9D">
        <w:rPr>
          <w:rFonts w:ascii="Times New Roman" w:eastAsia="Times New Roman" w:hAnsi="Times New Roman" w:cs="Times New Roman"/>
          <w:b/>
          <w:bCs/>
          <w:sz w:val="32"/>
          <w:lang w:eastAsia="cs-CZ"/>
        </w:rPr>
        <w:t>Obecně závazná vyhláška</w:t>
      </w:r>
      <w:r w:rsidR="002B62C9">
        <w:rPr>
          <w:rFonts w:ascii="Times New Roman" w:eastAsia="Times New Roman" w:hAnsi="Times New Roman" w:cs="Times New Roman"/>
          <w:b/>
          <w:bCs/>
          <w:sz w:val="32"/>
          <w:lang w:eastAsia="cs-CZ"/>
        </w:rPr>
        <w:t xml:space="preserve"> obce Strukov</w:t>
      </w:r>
      <w:bookmarkStart w:id="0" w:name="_GoBack"/>
      <w:bookmarkEnd w:id="0"/>
      <w:r w:rsidRPr="00504B9D">
        <w:rPr>
          <w:rFonts w:ascii="Times New Roman" w:eastAsia="Times New Roman" w:hAnsi="Times New Roman" w:cs="Times New Roman"/>
          <w:b/>
          <w:bCs/>
          <w:sz w:val="32"/>
          <w:lang w:eastAsia="cs-CZ"/>
        </w:rPr>
        <w:br/>
        <w:t>č. 1/2022</w:t>
      </w:r>
      <w:r w:rsidRPr="00504B9D">
        <w:rPr>
          <w:rFonts w:ascii="Times New Roman" w:eastAsia="Times New Roman" w:hAnsi="Times New Roman" w:cs="Times New Roman"/>
          <w:b/>
          <w:bCs/>
          <w:sz w:val="32"/>
          <w:lang w:eastAsia="cs-CZ"/>
        </w:rPr>
        <w:br/>
      </w:r>
      <w:r w:rsidRPr="00504B9D">
        <w:rPr>
          <w:rFonts w:ascii="Times New Roman" w:eastAsia="Times New Roman" w:hAnsi="Times New Roman" w:cs="Times New Roman"/>
          <w:b/>
          <w:bCs/>
          <w:sz w:val="28"/>
          <w:lang w:eastAsia="cs-CZ"/>
        </w:rPr>
        <w:t>o místním poplatku za obecní systém odpadového hospodářství</w:t>
      </w:r>
    </w:p>
    <w:p w:rsidR="00F368EA" w:rsidRPr="002F0F3F" w:rsidRDefault="00F368EA" w:rsidP="00504B9D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222C2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Zastupitelstvo obce Strukov se na svém zasedání dne </w:t>
      </w:r>
      <w:r w:rsidR="00504B9D" w:rsidRPr="00222C2C">
        <w:rPr>
          <w:rFonts w:ascii="Times New Roman" w:eastAsia="Times New Roman" w:hAnsi="Times New Roman" w:cs="Times New Roman"/>
          <w:sz w:val="22"/>
          <w:szCs w:val="22"/>
          <w:lang w:eastAsia="cs-CZ"/>
        </w:rPr>
        <w:t>19. 12. 2022</w:t>
      </w:r>
      <w:r w:rsidRPr="00222C2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usnesením č. </w:t>
      </w:r>
      <w:r w:rsidR="00222C2C" w:rsidRPr="00222C2C">
        <w:rPr>
          <w:rFonts w:ascii="Times New Roman" w:eastAsia="Times New Roman" w:hAnsi="Times New Roman" w:cs="Times New Roman"/>
          <w:sz w:val="22"/>
          <w:szCs w:val="22"/>
          <w:lang w:eastAsia="cs-CZ"/>
        </w:rPr>
        <w:t>7/</w:t>
      </w:r>
      <w:r w:rsidRPr="00222C2C">
        <w:rPr>
          <w:rFonts w:ascii="Times New Roman" w:eastAsia="Times New Roman" w:hAnsi="Times New Roman" w:cs="Times New Roman"/>
          <w:sz w:val="22"/>
          <w:szCs w:val="22"/>
          <w:lang w:eastAsia="cs-CZ"/>
        </w:rPr>
        <w:t>1/2022 usneslo vydat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na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základě </w:t>
      </w:r>
      <w:proofErr w:type="spellStart"/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ust</w:t>
      </w:r>
      <w:proofErr w:type="spellEnd"/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§ 14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zákona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č. 565/1990 Sb., o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místních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poplatcích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ve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znění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pozdějších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předpisů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(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dále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jen „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zákon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o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místních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poplatcích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>“), a v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>souladu s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 </w:t>
      </w:r>
      <w:proofErr w:type="spellStart"/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ust</w:t>
      </w:r>
      <w:proofErr w:type="spellEnd"/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§ 10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písm.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d) a </w:t>
      </w:r>
      <w:proofErr w:type="spellStart"/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ust</w:t>
      </w:r>
      <w:proofErr w:type="spellEnd"/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§ 84 odst. 2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písm.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h)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zákona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č.128/2000 Sb., o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obcích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(obecní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zřízení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), ve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znění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pozdějších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předpisů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, tuto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obecně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závaznou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vyhlášku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(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dále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jen „tato </w:t>
      </w:r>
      <w:r w:rsidRPr="002F0F3F">
        <w:rPr>
          <w:rFonts w:ascii="Times New Roman" w:eastAsia="Times New Roman" w:hAnsi="Times New Roman" w:cs="Times New Roman"/>
          <w:sz w:val="22"/>
          <w:szCs w:val="22"/>
          <w:lang w:eastAsia="cs-CZ"/>
        </w:rPr>
        <w:t>vyhláška</w:t>
      </w:r>
      <w:r w:rsidRPr="00F368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“): </w:t>
      </w:r>
    </w:p>
    <w:p w:rsidR="00F368EA" w:rsidRPr="00504B9D" w:rsidRDefault="00F368EA" w:rsidP="00504B9D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504B9D" w:rsidRPr="00504B9D" w:rsidRDefault="00504B9D" w:rsidP="00504B9D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Článek 1.</w:t>
      </w:r>
    </w:p>
    <w:p w:rsidR="00F368EA" w:rsidRPr="00504B9D" w:rsidRDefault="00504B9D" w:rsidP="00504B9D">
      <w:pPr>
        <w:spacing w:after="120"/>
        <w:jc w:val="center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ÚVODNÍ USTANOVENÍ</w:t>
      </w:r>
    </w:p>
    <w:p w:rsidR="00504B9D" w:rsidRPr="00504B9D" w:rsidRDefault="00504B9D" w:rsidP="00504B9D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Obec </w:t>
      </w:r>
      <w:r>
        <w:rPr>
          <w:rFonts w:ascii="Times New Roman" w:eastAsia="Times New Roman" w:hAnsi="Times New Roman" w:cs="Times New Roman"/>
          <w:sz w:val="22"/>
          <w:szCs w:val="22"/>
          <w:lang w:eastAsia="cs-CZ"/>
        </w:rPr>
        <w:t>Strukov</w:t>
      </w: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touto vyhláškou zavádí místní poplatek za obecní systém odpadového hospodářství (dále jen „poplatek“).</w:t>
      </w:r>
    </w:p>
    <w:p w:rsidR="00504B9D" w:rsidRPr="00504B9D" w:rsidRDefault="00504B9D" w:rsidP="00504B9D">
      <w:pPr>
        <w:numPr>
          <w:ilvl w:val="0"/>
          <w:numId w:val="18"/>
        </w:num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Správcem poplatku je obecní úřad.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1"/>
      </w:r>
    </w:p>
    <w:p w:rsidR="00504B9D" w:rsidRDefault="00504B9D" w:rsidP="00504B9D">
      <w:pPr>
        <w:spacing w:after="120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</w:p>
    <w:p w:rsidR="00504B9D" w:rsidRPr="00504B9D" w:rsidRDefault="00504B9D" w:rsidP="00504B9D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ánek</w:t>
      </w: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.</w:t>
      </w:r>
    </w:p>
    <w:p w:rsidR="00504B9D" w:rsidRPr="00504B9D" w:rsidRDefault="00504B9D" w:rsidP="00504B9D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POPLATNÍK</w:t>
      </w:r>
    </w:p>
    <w:p w:rsidR="00504B9D" w:rsidRPr="00504B9D" w:rsidRDefault="00504B9D" w:rsidP="00504B9D">
      <w:pPr>
        <w:numPr>
          <w:ilvl w:val="0"/>
          <w:numId w:val="25"/>
        </w:numPr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Poplatníkem poplatku je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2"/>
      </w: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:</w:t>
      </w:r>
    </w:p>
    <w:p w:rsidR="00504B9D" w:rsidRPr="00504B9D" w:rsidRDefault="00504B9D" w:rsidP="00504B9D">
      <w:pPr>
        <w:pStyle w:val="Odstavecseseznamem"/>
        <w:numPr>
          <w:ilvl w:val="0"/>
          <w:numId w:val="32"/>
        </w:numPr>
        <w:spacing w:after="120"/>
        <w:ind w:left="714" w:hanging="357"/>
        <w:contextualSpacing w:val="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fyzická osoba přihlášená v obci</w:t>
      </w:r>
      <w:r w:rsidRPr="00504B9D">
        <w:rPr>
          <w:vertAlign w:val="superscript"/>
          <w:lang w:eastAsia="cs-CZ"/>
        </w:rPr>
        <w:footnoteReference w:id="3"/>
      </w: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nebo </w:t>
      </w:r>
    </w:p>
    <w:p w:rsidR="00504B9D" w:rsidRPr="00504B9D" w:rsidRDefault="00504B9D" w:rsidP="00504B9D">
      <w:pPr>
        <w:pStyle w:val="Odstavecseseznamem"/>
        <w:numPr>
          <w:ilvl w:val="0"/>
          <w:numId w:val="32"/>
        </w:numPr>
        <w:spacing w:after="120"/>
        <w:ind w:left="714" w:hanging="357"/>
        <w:contextualSpacing w:val="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504B9D" w:rsidRPr="00504B9D" w:rsidRDefault="00504B9D" w:rsidP="00504B9D">
      <w:pPr>
        <w:numPr>
          <w:ilvl w:val="0"/>
          <w:numId w:val="25"/>
        </w:numPr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Spoluvlastníci nemovité věci zahrnující byt, rodinný dům nebo stavbu pro rodinnou rekreaci jsou povinni plnit poplatkovou povinnost společně a nerozdílně.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4"/>
      </w:r>
    </w:p>
    <w:p w:rsidR="00504B9D" w:rsidRDefault="00504B9D" w:rsidP="00504B9D">
      <w:pPr>
        <w:spacing w:after="120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</w:p>
    <w:p w:rsidR="00504B9D" w:rsidRPr="00504B9D" w:rsidRDefault="00504B9D" w:rsidP="00504B9D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lánek 3.</w:t>
      </w:r>
    </w:p>
    <w:p w:rsidR="00504B9D" w:rsidRPr="00504B9D" w:rsidRDefault="00504B9D" w:rsidP="00504B9D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POPLATKOVÉ OBDOBÍ</w:t>
      </w:r>
    </w:p>
    <w:p w:rsidR="00504B9D" w:rsidRPr="00504B9D" w:rsidRDefault="00504B9D" w:rsidP="00504B9D">
      <w:pPr>
        <w:pStyle w:val="Odstavecseseznamem"/>
        <w:numPr>
          <w:ilvl w:val="0"/>
          <w:numId w:val="33"/>
        </w:numPr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Poplatkovým obdobím poplatku je kalendářní rok.</w:t>
      </w:r>
      <w:r w:rsidRPr="00504B9D">
        <w:rPr>
          <w:vertAlign w:val="superscript"/>
          <w:lang w:eastAsia="cs-CZ"/>
        </w:rPr>
        <w:footnoteReference w:id="5"/>
      </w:r>
    </w:p>
    <w:p w:rsidR="00504B9D" w:rsidRDefault="00504B9D" w:rsidP="00504B9D">
      <w:pPr>
        <w:spacing w:after="120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</w:p>
    <w:p w:rsidR="005101EA" w:rsidRDefault="005101EA">
      <w:pP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br w:type="page"/>
      </w:r>
    </w:p>
    <w:p w:rsidR="00504B9D" w:rsidRPr="00504B9D" w:rsidRDefault="00504B9D" w:rsidP="00504B9D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lastRenderedPageBreak/>
        <w:t>Čl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ánek</w:t>
      </w: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4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.</w:t>
      </w:r>
    </w:p>
    <w:p w:rsidR="00504B9D" w:rsidRPr="00504B9D" w:rsidRDefault="00504B9D" w:rsidP="00504B9D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OHLAŠOVACÍ POVINNOST</w:t>
      </w:r>
    </w:p>
    <w:p w:rsidR="00504B9D" w:rsidRPr="00504B9D" w:rsidRDefault="00504B9D" w:rsidP="00504B9D">
      <w:pPr>
        <w:numPr>
          <w:ilvl w:val="0"/>
          <w:numId w:val="29"/>
        </w:numPr>
        <w:tabs>
          <w:tab w:val="clear" w:pos="567"/>
        </w:tabs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Poplatník je povinen podat správci poplatku ohlášení nejpozději do </w:t>
      </w:r>
      <w:r w:rsid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>30</w:t>
      </w: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dnů ode dne vzniku své poplatkové povinnosti. </w:t>
      </w:r>
    </w:p>
    <w:p w:rsidR="00504B9D" w:rsidRPr="00504B9D" w:rsidRDefault="00504B9D" w:rsidP="005101EA">
      <w:pPr>
        <w:numPr>
          <w:ilvl w:val="0"/>
          <w:numId w:val="29"/>
        </w:numPr>
        <w:tabs>
          <w:tab w:val="clear" w:pos="567"/>
        </w:tabs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V ohlášení poplatník uvede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6"/>
      </w: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</w:p>
    <w:p w:rsidR="00504B9D" w:rsidRPr="00504B9D" w:rsidRDefault="00504B9D" w:rsidP="00504B9D">
      <w:pPr>
        <w:numPr>
          <w:ilvl w:val="1"/>
          <w:numId w:val="29"/>
        </w:numPr>
        <w:spacing w:after="12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  <w:t>v poplatkových věcech,</w:t>
      </w:r>
    </w:p>
    <w:p w:rsidR="00504B9D" w:rsidRPr="00504B9D" w:rsidRDefault="00504B9D" w:rsidP="00504B9D">
      <w:pPr>
        <w:numPr>
          <w:ilvl w:val="1"/>
          <w:numId w:val="29"/>
        </w:numPr>
        <w:spacing w:after="12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504B9D" w:rsidRPr="00504B9D" w:rsidRDefault="00504B9D" w:rsidP="00504B9D">
      <w:pPr>
        <w:numPr>
          <w:ilvl w:val="1"/>
          <w:numId w:val="29"/>
        </w:numPr>
        <w:spacing w:after="12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504B9D" w:rsidRPr="00504B9D" w:rsidRDefault="00504B9D" w:rsidP="005101EA">
      <w:pPr>
        <w:numPr>
          <w:ilvl w:val="0"/>
          <w:numId w:val="29"/>
        </w:numPr>
        <w:tabs>
          <w:tab w:val="clear" w:pos="567"/>
        </w:tabs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7"/>
      </w:r>
    </w:p>
    <w:p w:rsidR="00504B9D" w:rsidRPr="00504B9D" w:rsidRDefault="00504B9D" w:rsidP="005101EA">
      <w:pPr>
        <w:numPr>
          <w:ilvl w:val="0"/>
          <w:numId w:val="29"/>
        </w:numPr>
        <w:tabs>
          <w:tab w:val="clear" w:pos="567"/>
        </w:tabs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Dojde-li ke změně údajů uvedených v ohlášení, je poplatník povinen tuto změnu oznámit do 15 dnů </w:t>
      </w:r>
      <w:r w:rsidRPr="00504B9D"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  <w:t>(lze stanovit lhůtu delší)</w:t>
      </w: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ode dne, kdy nastala.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8"/>
      </w:r>
    </w:p>
    <w:p w:rsidR="00504B9D" w:rsidRPr="00504B9D" w:rsidRDefault="00504B9D" w:rsidP="005101EA">
      <w:pPr>
        <w:numPr>
          <w:ilvl w:val="0"/>
          <w:numId w:val="29"/>
        </w:numPr>
        <w:tabs>
          <w:tab w:val="clear" w:pos="567"/>
        </w:tabs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9"/>
      </w:r>
    </w:p>
    <w:p w:rsidR="005101EA" w:rsidRDefault="005101EA" w:rsidP="00504B9D">
      <w:pPr>
        <w:spacing w:after="120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</w:p>
    <w:p w:rsidR="00504B9D" w:rsidRPr="00504B9D" w:rsidRDefault="00504B9D" w:rsidP="005101EA">
      <w:pPr>
        <w:jc w:val="center"/>
        <w:rPr>
          <w:rFonts w:ascii="Times New Roman" w:eastAsia="Times New Roman" w:hAnsi="Times New Roman" w:cs="Times New Roman"/>
          <w:b/>
          <w:bCs/>
          <w:i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ánek</w:t>
      </w: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5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.</w:t>
      </w:r>
    </w:p>
    <w:p w:rsidR="00504B9D" w:rsidRPr="00504B9D" w:rsidRDefault="005101EA" w:rsidP="005101E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SAZBA POPLATKU</w:t>
      </w:r>
    </w:p>
    <w:p w:rsidR="00504B9D" w:rsidRPr="00222C2C" w:rsidRDefault="00504B9D" w:rsidP="005101EA">
      <w:pPr>
        <w:numPr>
          <w:ilvl w:val="0"/>
          <w:numId w:val="21"/>
        </w:numPr>
        <w:tabs>
          <w:tab w:val="clear" w:pos="567"/>
        </w:tabs>
        <w:spacing w:after="120"/>
        <w:ind w:left="426" w:hanging="426"/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</w:pPr>
      <w:r w:rsidRPr="00222C2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Sazba poplatku činí </w:t>
      </w:r>
      <w:r w:rsidR="000521D6" w:rsidRPr="00222C2C">
        <w:rPr>
          <w:rFonts w:ascii="Times New Roman" w:eastAsia="Times New Roman" w:hAnsi="Times New Roman" w:cs="Times New Roman"/>
          <w:sz w:val="22"/>
          <w:szCs w:val="22"/>
          <w:lang w:eastAsia="cs-CZ"/>
        </w:rPr>
        <w:t>4</w:t>
      </w:r>
      <w:r w:rsidR="00222C2C">
        <w:rPr>
          <w:rFonts w:ascii="Times New Roman" w:eastAsia="Times New Roman" w:hAnsi="Times New Roman" w:cs="Times New Roman"/>
          <w:sz w:val="22"/>
          <w:szCs w:val="22"/>
          <w:lang w:eastAsia="cs-CZ"/>
        </w:rPr>
        <w:t>0</w:t>
      </w:r>
      <w:r w:rsidR="000521D6" w:rsidRPr="00222C2C">
        <w:rPr>
          <w:rFonts w:ascii="Times New Roman" w:eastAsia="Times New Roman" w:hAnsi="Times New Roman" w:cs="Times New Roman"/>
          <w:sz w:val="22"/>
          <w:szCs w:val="22"/>
          <w:lang w:eastAsia="cs-CZ"/>
        </w:rPr>
        <w:t>0,-</w:t>
      </w:r>
      <w:r w:rsidRPr="00222C2C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Kč.</w:t>
      </w:r>
    </w:p>
    <w:p w:rsidR="00504B9D" w:rsidRPr="00504B9D" w:rsidRDefault="00504B9D" w:rsidP="005101EA">
      <w:pPr>
        <w:numPr>
          <w:ilvl w:val="0"/>
          <w:numId w:val="21"/>
        </w:numPr>
        <w:tabs>
          <w:tab w:val="clear" w:pos="567"/>
        </w:tabs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Poplatek se v případě, že poplatková povinnost vznikla z důvodu přihlášení fyzické osoby v obci, snižuje o jednu dvanáctinu za každý kalendářní měsíc, na jehož konci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10"/>
      </w:r>
    </w:p>
    <w:p w:rsidR="00504B9D" w:rsidRPr="005101EA" w:rsidRDefault="00504B9D" w:rsidP="005101EA">
      <w:pPr>
        <w:pStyle w:val="Odstavecseseznamem"/>
        <w:numPr>
          <w:ilvl w:val="1"/>
          <w:numId w:val="35"/>
        </w:numPr>
        <w:spacing w:after="120"/>
        <w:ind w:left="714" w:hanging="357"/>
        <w:contextualSpacing w:val="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>není tato fyzická osoba přihlášena v obci, nebo</w:t>
      </w:r>
    </w:p>
    <w:p w:rsidR="00504B9D" w:rsidRPr="005101EA" w:rsidRDefault="00504B9D" w:rsidP="005101EA">
      <w:pPr>
        <w:pStyle w:val="Odstavecseseznamem"/>
        <w:numPr>
          <w:ilvl w:val="1"/>
          <w:numId w:val="35"/>
        </w:numPr>
        <w:spacing w:after="120"/>
        <w:ind w:left="714" w:hanging="357"/>
        <w:contextualSpacing w:val="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>je tato fyzická osoba od poplatku osvobozena.</w:t>
      </w:r>
    </w:p>
    <w:p w:rsidR="00504B9D" w:rsidRPr="00504B9D" w:rsidRDefault="00504B9D" w:rsidP="005101EA">
      <w:pPr>
        <w:numPr>
          <w:ilvl w:val="0"/>
          <w:numId w:val="21"/>
        </w:numPr>
        <w:tabs>
          <w:tab w:val="clear" w:pos="567"/>
        </w:tabs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11"/>
      </w:r>
    </w:p>
    <w:p w:rsidR="00504B9D" w:rsidRPr="005101EA" w:rsidRDefault="00504B9D" w:rsidP="005101EA">
      <w:pPr>
        <w:pStyle w:val="Odstavecseseznamem"/>
        <w:numPr>
          <w:ilvl w:val="1"/>
          <w:numId w:val="37"/>
        </w:numPr>
        <w:spacing w:after="120"/>
        <w:ind w:left="714" w:hanging="357"/>
        <w:contextualSpacing w:val="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>je v této nemovité věci přihlášena alespoň 1 fyzická osoba,</w:t>
      </w:r>
    </w:p>
    <w:p w:rsidR="00504B9D" w:rsidRPr="005101EA" w:rsidRDefault="00504B9D" w:rsidP="005101EA">
      <w:pPr>
        <w:pStyle w:val="Odstavecseseznamem"/>
        <w:numPr>
          <w:ilvl w:val="1"/>
          <w:numId w:val="37"/>
        </w:numPr>
        <w:spacing w:after="120"/>
        <w:ind w:left="714" w:hanging="357"/>
        <w:contextualSpacing w:val="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>poplatník nevlastní tuto nemovitou věc, nebo</w:t>
      </w:r>
    </w:p>
    <w:p w:rsidR="00504B9D" w:rsidRPr="005101EA" w:rsidRDefault="00504B9D" w:rsidP="005101EA">
      <w:pPr>
        <w:pStyle w:val="Odstavecseseznamem"/>
        <w:numPr>
          <w:ilvl w:val="1"/>
          <w:numId w:val="37"/>
        </w:numPr>
        <w:spacing w:after="120"/>
        <w:ind w:left="714" w:hanging="357"/>
        <w:contextualSpacing w:val="0"/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</w:pPr>
      <w:r w:rsidRP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>je poplatník od poplatku osvobozen</w:t>
      </w:r>
      <w:r w:rsidRPr="005101EA"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  <w:t>.</w:t>
      </w:r>
    </w:p>
    <w:p w:rsidR="00504B9D" w:rsidRPr="00504B9D" w:rsidRDefault="00504B9D" w:rsidP="00504B9D">
      <w:pPr>
        <w:spacing w:after="120"/>
        <w:rPr>
          <w:rFonts w:ascii="Times New Roman" w:eastAsia="Times New Roman" w:hAnsi="Times New Roman" w:cs="Times New Roman"/>
          <w:i/>
          <w:sz w:val="22"/>
          <w:szCs w:val="22"/>
          <w:lang w:eastAsia="cs-CZ"/>
        </w:rPr>
      </w:pPr>
    </w:p>
    <w:p w:rsidR="00504B9D" w:rsidRPr="00504B9D" w:rsidRDefault="00504B9D" w:rsidP="005101EA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lastRenderedPageBreak/>
        <w:t>Čl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ánek</w:t>
      </w: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6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.</w:t>
      </w:r>
    </w:p>
    <w:p w:rsidR="00504B9D" w:rsidRPr="00504B9D" w:rsidRDefault="005101EA" w:rsidP="005101E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SPLATNOST POPLATKU</w:t>
      </w:r>
    </w:p>
    <w:p w:rsidR="00504B9D" w:rsidRPr="00504B9D" w:rsidRDefault="00504B9D" w:rsidP="005101EA">
      <w:pPr>
        <w:numPr>
          <w:ilvl w:val="0"/>
          <w:numId w:val="22"/>
        </w:numPr>
        <w:tabs>
          <w:tab w:val="clear" w:pos="567"/>
        </w:tabs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Poplatek je splatný jednorázově, a to nejpozději do </w:t>
      </w:r>
      <w:r w:rsid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>30.11.</w:t>
      </w: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příslušného kalendářního roku. </w:t>
      </w:r>
    </w:p>
    <w:p w:rsidR="00504B9D" w:rsidRPr="00504B9D" w:rsidRDefault="00504B9D" w:rsidP="005101EA">
      <w:pPr>
        <w:numPr>
          <w:ilvl w:val="0"/>
          <w:numId w:val="22"/>
        </w:numPr>
        <w:tabs>
          <w:tab w:val="clear" w:pos="567"/>
        </w:tabs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504B9D" w:rsidRPr="00504B9D" w:rsidRDefault="00504B9D" w:rsidP="005101EA">
      <w:pPr>
        <w:numPr>
          <w:ilvl w:val="0"/>
          <w:numId w:val="22"/>
        </w:numPr>
        <w:tabs>
          <w:tab w:val="clear" w:pos="567"/>
        </w:tabs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Lhůta splatnosti neskončí poplatníkovi dříve než lhůta pro podání ohlášení podle čl. 4 odst. 1 této vyhlášky. </w:t>
      </w:r>
    </w:p>
    <w:p w:rsidR="00504B9D" w:rsidRPr="00504B9D" w:rsidRDefault="00504B9D" w:rsidP="00504B9D">
      <w:pPr>
        <w:spacing w:after="12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504B9D" w:rsidRPr="00504B9D" w:rsidRDefault="00504B9D" w:rsidP="005101EA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ánek </w:t>
      </w: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7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.</w:t>
      </w:r>
    </w:p>
    <w:p w:rsidR="00504B9D" w:rsidRPr="00504B9D" w:rsidRDefault="005101EA" w:rsidP="005101E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OSVOBOZENÍ A ÚLEVY</w:t>
      </w:r>
    </w:p>
    <w:p w:rsidR="00504B9D" w:rsidRPr="00504B9D" w:rsidRDefault="00504B9D" w:rsidP="005101EA">
      <w:pPr>
        <w:numPr>
          <w:ilvl w:val="0"/>
          <w:numId w:val="23"/>
        </w:numPr>
        <w:tabs>
          <w:tab w:val="clear" w:pos="567"/>
        </w:tabs>
        <w:spacing w:after="120"/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Od poplatku je osvobozena osoba, které poplatková povinnost vznikla z důvodu přihlášení v obci a která je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12"/>
      </w: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</w:t>
      </w:r>
    </w:p>
    <w:p w:rsidR="00504B9D" w:rsidRPr="005101EA" w:rsidRDefault="00504B9D" w:rsidP="005101EA">
      <w:pPr>
        <w:pStyle w:val="Odstavecseseznamem"/>
        <w:numPr>
          <w:ilvl w:val="1"/>
          <w:numId w:val="39"/>
        </w:numPr>
        <w:spacing w:after="120"/>
        <w:ind w:left="714" w:hanging="357"/>
        <w:contextualSpacing w:val="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poplatníkem poplatku za odkládání komunálního odpadu z nemovité věci v jiné obci a má v této jiné obci bydliště, </w:t>
      </w:r>
    </w:p>
    <w:p w:rsidR="00504B9D" w:rsidRPr="005101EA" w:rsidRDefault="00504B9D" w:rsidP="005101EA">
      <w:pPr>
        <w:pStyle w:val="Odstavecseseznamem"/>
        <w:numPr>
          <w:ilvl w:val="1"/>
          <w:numId w:val="39"/>
        </w:numPr>
        <w:spacing w:after="120"/>
        <w:ind w:left="714" w:hanging="357"/>
        <w:contextualSpacing w:val="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504B9D" w:rsidRPr="005101EA" w:rsidRDefault="00504B9D" w:rsidP="005101EA">
      <w:pPr>
        <w:pStyle w:val="Odstavecseseznamem"/>
        <w:numPr>
          <w:ilvl w:val="1"/>
          <w:numId w:val="39"/>
        </w:numPr>
        <w:spacing w:after="120"/>
        <w:ind w:left="714" w:hanging="357"/>
        <w:contextualSpacing w:val="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504B9D" w:rsidRPr="005101EA" w:rsidRDefault="00504B9D" w:rsidP="005101EA">
      <w:pPr>
        <w:pStyle w:val="Odstavecseseznamem"/>
        <w:numPr>
          <w:ilvl w:val="1"/>
          <w:numId w:val="39"/>
        </w:numPr>
        <w:spacing w:after="120"/>
        <w:ind w:left="714" w:hanging="357"/>
        <w:contextualSpacing w:val="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umístěna v domově pro osoby se zdravotním postižením, domově pro seniory, domově se zvláštním režimem nebo v chráněném bydlení, nebo </w:t>
      </w:r>
    </w:p>
    <w:p w:rsidR="00504B9D" w:rsidRPr="005101EA" w:rsidRDefault="00504B9D" w:rsidP="005101EA">
      <w:pPr>
        <w:pStyle w:val="Odstavecseseznamem"/>
        <w:numPr>
          <w:ilvl w:val="1"/>
          <w:numId w:val="39"/>
        </w:numPr>
        <w:spacing w:after="120"/>
        <w:ind w:left="714" w:hanging="357"/>
        <w:contextualSpacing w:val="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na základě zákona omezena na osobní svobodě s výjimkou osoby vykonávající trest domácího vězení. </w:t>
      </w:r>
    </w:p>
    <w:p w:rsidR="00504B9D" w:rsidRPr="00504B9D" w:rsidRDefault="00504B9D" w:rsidP="005101EA">
      <w:pPr>
        <w:numPr>
          <w:ilvl w:val="0"/>
          <w:numId w:val="23"/>
        </w:numPr>
        <w:spacing w:after="12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13"/>
      </w:r>
    </w:p>
    <w:p w:rsidR="00504B9D" w:rsidRPr="00504B9D" w:rsidRDefault="00504B9D" w:rsidP="00504B9D">
      <w:pPr>
        <w:spacing w:after="120"/>
        <w:rPr>
          <w:rFonts w:ascii="Times New Roman" w:eastAsia="Times New Roman" w:hAnsi="Times New Roman" w:cs="Times New Roman"/>
          <w:i/>
          <w:sz w:val="22"/>
          <w:szCs w:val="22"/>
          <w:u w:val="single"/>
          <w:lang w:eastAsia="cs-CZ"/>
        </w:rPr>
      </w:pPr>
    </w:p>
    <w:p w:rsidR="00504B9D" w:rsidRPr="00504B9D" w:rsidRDefault="00504B9D" w:rsidP="005101EA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ánek</w:t>
      </w: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8</w:t>
      </w:r>
    </w:p>
    <w:p w:rsidR="00504B9D" w:rsidRPr="00504B9D" w:rsidRDefault="005101EA" w:rsidP="005101E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NAVÝŠENÍ POPLATKU</w:t>
      </w:r>
    </w:p>
    <w:p w:rsidR="00504B9D" w:rsidRPr="00504B9D" w:rsidRDefault="00504B9D" w:rsidP="005101EA">
      <w:pPr>
        <w:numPr>
          <w:ilvl w:val="0"/>
          <w:numId w:val="24"/>
        </w:numPr>
        <w:tabs>
          <w:tab w:val="clear" w:pos="567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Nebudou-li poplatky zaplaceny poplatníkem včas nebo ve správné výši, vyměří mu správce poplatku poplatek platebním výměrem nebo hromadným předpisným seznamem.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14"/>
      </w:r>
    </w:p>
    <w:p w:rsidR="00504B9D" w:rsidRPr="00504B9D" w:rsidRDefault="00504B9D" w:rsidP="005101EA">
      <w:pPr>
        <w:numPr>
          <w:ilvl w:val="0"/>
          <w:numId w:val="24"/>
        </w:numPr>
        <w:tabs>
          <w:tab w:val="clear" w:pos="567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Včas nezaplacené poplatky nebo část těchto poplatků může správce poplatku zvýšit až na trojnásobek; toto zvýšení je příslušenstvím poplatku sledujícím jeho osud.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15"/>
      </w:r>
    </w:p>
    <w:p w:rsidR="005101EA" w:rsidRDefault="005101EA" w:rsidP="00504B9D">
      <w:pPr>
        <w:spacing w:after="120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</w:p>
    <w:p w:rsidR="00504B9D" w:rsidRPr="00504B9D" w:rsidRDefault="00504B9D" w:rsidP="005101EA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ánek</w:t>
      </w: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9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.</w:t>
      </w:r>
    </w:p>
    <w:p w:rsidR="00504B9D" w:rsidRPr="00504B9D" w:rsidRDefault="005101EA" w:rsidP="005101E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ODPOVĚDNOST ZA ZAPLACENÍ POPLATKU</w:t>
      </w:r>
      <w:r w:rsidR="00504B9D" w:rsidRPr="00504B9D">
        <w:rPr>
          <w:rFonts w:ascii="Times New Roman" w:eastAsia="Times New Roman" w:hAnsi="Times New Roman" w:cs="Times New Roman"/>
          <w:b/>
          <w:bCs/>
          <w:sz w:val="22"/>
          <w:szCs w:val="22"/>
          <w:vertAlign w:val="superscript"/>
          <w:lang w:eastAsia="cs-CZ"/>
        </w:rPr>
        <w:footnoteReference w:id="16"/>
      </w:r>
    </w:p>
    <w:p w:rsidR="00504B9D" w:rsidRPr="00504B9D" w:rsidRDefault="00504B9D" w:rsidP="005101EA">
      <w:pPr>
        <w:numPr>
          <w:ilvl w:val="0"/>
          <w:numId w:val="26"/>
        </w:numPr>
        <w:tabs>
          <w:tab w:val="clear" w:pos="567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Vznikne-li nedoplatek na poplatku poplatníkovi, který je ke dni splatnosti nezletilý </w:t>
      </w: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  <w:t xml:space="preserve">a nenabyl plné svéprávnosti nebo který je ke dni splatnosti omezen ve svéprávnosti </w:t>
      </w: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br/>
        <w:t xml:space="preserve">a byl mu jmenován opatrovník spravující jeho jmění, přechází poplatková povinnost tohoto </w:t>
      </w: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lastRenderedPageBreak/>
        <w:t>poplatníka na zákonného zástupce nebo tohoto opatrovníka; zákonný zástupce nebo opatrovník má stejné procesní postavení jako poplatník.</w:t>
      </w:r>
    </w:p>
    <w:p w:rsidR="00504B9D" w:rsidRPr="00504B9D" w:rsidRDefault="00504B9D" w:rsidP="005101EA">
      <w:pPr>
        <w:numPr>
          <w:ilvl w:val="0"/>
          <w:numId w:val="26"/>
        </w:numPr>
        <w:tabs>
          <w:tab w:val="clear" w:pos="567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V případě podle odstavce 1 vyměří správce poplatku poplatek zákonnému zástupci nebo opatrovníkovi poplatníka.</w:t>
      </w:r>
    </w:p>
    <w:p w:rsidR="00504B9D" w:rsidRPr="00504B9D" w:rsidRDefault="00504B9D" w:rsidP="005101EA">
      <w:pPr>
        <w:numPr>
          <w:ilvl w:val="0"/>
          <w:numId w:val="26"/>
        </w:numPr>
        <w:tabs>
          <w:tab w:val="clear" w:pos="567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Je-li zákonných zástupců nebo opatrovníků více, jsou povinni plnit poplatkovou povinnost společně a nerozdílně.</w:t>
      </w:r>
    </w:p>
    <w:p w:rsidR="005101EA" w:rsidRDefault="005101EA" w:rsidP="005101E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</w:p>
    <w:p w:rsidR="00504B9D" w:rsidRPr="00504B9D" w:rsidRDefault="00504B9D" w:rsidP="005101EA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lánek</w:t>
      </w: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10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.</w:t>
      </w:r>
    </w:p>
    <w:p w:rsidR="00504B9D" w:rsidRPr="00504B9D" w:rsidRDefault="005101EA" w:rsidP="005101E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SPOLEČNÁ USTANOVENÍ</w:t>
      </w:r>
    </w:p>
    <w:p w:rsidR="00504B9D" w:rsidRPr="00504B9D" w:rsidRDefault="00504B9D" w:rsidP="005101EA">
      <w:pPr>
        <w:numPr>
          <w:ilvl w:val="0"/>
          <w:numId w:val="27"/>
        </w:numPr>
        <w:tabs>
          <w:tab w:val="clear" w:pos="567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17"/>
      </w:r>
    </w:p>
    <w:p w:rsidR="00504B9D" w:rsidRPr="00504B9D" w:rsidRDefault="00504B9D" w:rsidP="005101EA">
      <w:pPr>
        <w:numPr>
          <w:ilvl w:val="0"/>
          <w:numId w:val="27"/>
        </w:numPr>
        <w:tabs>
          <w:tab w:val="clear" w:pos="567"/>
        </w:tabs>
        <w:spacing w:after="120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Na </w:t>
      </w:r>
      <w:proofErr w:type="spellStart"/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svěřenský</w:t>
      </w:r>
      <w:proofErr w:type="spellEnd"/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 w:rsidRPr="00504B9D">
        <w:rPr>
          <w:rFonts w:ascii="Times New Roman" w:eastAsia="Times New Roman" w:hAnsi="Times New Roman" w:cs="Times New Roman"/>
          <w:sz w:val="22"/>
          <w:szCs w:val="22"/>
          <w:vertAlign w:val="superscript"/>
          <w:lang w:eastAsia="cs-CZ"/>
        </w:rPr>
        <w:footnoteReference w:id="18"/>
      </w:r>
    </w:p>
    <w:p w:rsidR="005101EA" w:rsidRDefault="005101EA" w:rsidP="00504B9D">
      <w:pPr>
        <w:spacing w:after="120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</w:p>
    <w:p w:rsidR="00504B9D" w:rsidRPr="00504B9D" w:rsidRDefault="00504B9D" w:rsidP="005101EA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ánek </w:t>
      </w: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11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.</w:t>
      </w:r>
    </w:p>
    <w:p w:rsidR="00504B9D" w:rsidRPr="00504B9D" w:rsidRDefault="005101EA" w:rsidP="005101E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PŘECHODNÁ A ZRUŠOVACÍ USTANOVENÍ</w:t>
      </w:r>
    </w:p>
    <w:p w:rsidR="00504B9D" w:rsidRPr="005101EA" w:rsidRDefault="00504B9D" w:rsidP="005101EA">
      <w:pPr>
        <w:pStyle w:val="Odstavecseseznamem"/>
        <w:numPr>
          <w:ilvl w:val="0"/>
          <w:numId w:val="40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>Poplatkové povinnosti vzniklé před nabytím účinnosti této vyhlášky se posuzují podle dosavadních právních předpisů.</w:t>
      </w:r>
    </w:p>
    <w:p w:rsidR="00504B9D" w:rsidRPr="000521D6" w:rsidRDefault="00504B9D" w:rsidP="00DB5847">
      <w:pPr>
        <w:pStyle w:val="Odstavecseseznamem"/>
        <w:numPr>
          <w:ilvl w:val="0"/>
          <w:numId w:val="40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bookmarkStart w:id="1" w:name="_Hlk54595723"/>
      <w:r w:rsidRPr="000521D6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Zrušuje se obecně závazná vyhláška </w:t>
      </w:r>
      <w:bookmarkEnd w:id="1"/>
      <w:r w:rsidRPr="000521D6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č. </w:t>
      </w:r>
      <w:r w:rsidR="005101EA" w:rsidRPr="000521D6">
        <w:rPr>
          <w:rFonts w:ascii="Times New Roman" w:eastAsia="Times New Roman" w:hAnsi="Times New Roman" w:cs="Times New Roman"/>
          <w:sz w:val="22"/>
          <w:szCs w:val="22"/>
          <w:lang w:eastAsia="cs-CZ"/>
        </w:rPr>
        <w:t>1/2021</w:t>
      </w:r>
      <w:r w:rsidRPr="000521D6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 ze dne </w:t>
      </w:r>
      <w:r w:rsidR="000521D6" w:rsidRPr="000521D6">
        <w:rPr>
          <w:rFonts w:ascii="Times New Roman" w:eastAsia="Times New Roman" w:hAnsi="Times New Roman" w:cs="Times New Roman"/>
          <w:sz w:val="22"/>
          <w:szCs w:val="22"/>
          <w:lang w:eastAsia="cs-CZ"/>
        </w:rPr>
        <w:t>1. 1. 2022.</w:t>
      </w:r>
    </w:p>
    <w:p w:rsidR="005101EA" w:rsidRPr="005101EA" w:rsidRDefault="005101EA" w:rsidP="005101EA">
      <w:pPr>
        <w:spacing w:after="120"/>
        <w:jc w:val="both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504B9D" w:rsidRPr="00504B9D" w:rsidRDefault="00504B9D" w:rsidP="005101EA">
      <w:pPr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Čl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ánek</w:t>
      </w:r>
      <w:r w:rsidRPr="00504B9D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 xml:space="preserve"> 1</w:t>
      </w:r>
      <w:r w:rsidR="005101EA"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2.</w:t>
      </w:r>
    </w:p>
    <w:p w:rsidR="00504B9D" w:rsidRPr="00504B9D" w:rsidRDefault="005101EA" w:rsidP="005101EA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lang w:eastAsia="cs-CZ"/>
        </w:rPr>
        <w:t>ÚČINNOST</w:t>
      </w:r>
    </w:p>
    <w:p w:rsidR="00504B9D" w:rsidRPr="00504B9D" w:rsidRDefault="00504B9D" w:rsidP="00C2467F">
      <w:pPr>
        <w:spacing w:after="120"/>
        <w:ind w:firstLine="567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Tato vyhláška nabývá účinnosti dnem </w:t>
      </w:r>
      <w:r w:rsidR="005101EA">
        <w:rPr>
          <w:rFonts w:ascii="Times New Roman" w:eastAsia="Times New Roman" w:hAnsi="Times New Roman" w:cs="Times New Roman"/>
          <w:sz w:val="22"/>
          <w:szCs w:val="22"/>
          <w:lang w:eastAsia="cs-CZ"/>
        </w:rPr>
        <w:t>1. 1. 2023</w:t>
      </w: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 xml:space="preserve">. </w:t>
      </w:r>
    </w:p>
    <w:p w:rsidR="005101EA" w:rsidRDefault="00504B9D" w:rsidP="005101EA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504B9D">
        <w:rPr>
          <w:rFonts w:ascii="Times New Roman" w:eastAsia="Times New Roman" w:hAnsi="Times New Roman" w:cs="Times New Roman"/>
          <w:sz w:val="22"/>
          <w:szCs w:val="22"/>
          <w:lang w:eastAsia="cs-CZ"/>
        </w:rPr>
        <w:t>.</w:t>
      </w:r>
      <w:r w:rsidR="005101EA" w:rsidRPr="005101E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101EA" w:rsidRDefault="005101EA" w:rsidP="005101EA">
      <w:pPr>
        <w:spacing w:after="120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:rsidR="005101EA" w:rsidRDefault="005101EA" w:rsidP="005101EA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………………………..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..………………………..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……………………..</w:t>
      </w:r>
    </w:p>
    <w:p w:rsidR="005101EA" w:rsidRDefault="005101EA" w:rsidP="005101EA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Mgr. Ivana Křenková,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Bc. Kateřina Kotová,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Pavel Vrba,</w:t>
      </w:r>
    </w:p>
    <w:p w:rsidR="005101EA" w:rsidRPr="00BA37BE" w:rsidRDefault="005101EA" w:rsidP="005101EA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starostka obce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místostarostka obce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místostarosta obce</w:t>
      </w:r>
    </w:p>
    <w:p w:rsidR="005101EA" w:rsidRPr="00BA37BE" w:rsidRDefault="005101EA" w:rsidP="005101EA">
      <w:pPr>
        <w:spacing w:after="120"/>
        <w:rPr>
          <w:rFonts w:ascii="Times New Roman" w:hAnsi="Times New Roman" w:cs="Times New Roman"/>
        </w:rPr>
      </w:pPr>
    </w:p>
    <w:p w:rsidR="00504B9D" w:rsidRPr="00504B9D" w:rsidRDefault="00504B9D" w:rsidP="00504B9D">
      <w:pPr>
        <w:spacing w:after="12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504B9D" w:rsidRPr="00504B9D" w:rsidRDefault="00504B9D" w:rsidP="00504B9D">
      <w:pPr>
        <w:spacing w:after="120"/>
        <w:rPr>
          <w:rFonts w:ascii="Times New Roman" w:eastAsia="Times New Roman" w:hAnsi="Times New Roman" w:cs="Times New Roman"/>
          <w:sz w:val="22"/>
          <w:szCs w:val="22"/>
          <w:lang w:eastAsia="cs-CZ"/>
        </w:rPr>
      </w:pPr>
    </w:p>
    <w:p w:rsidR="00223FA7" w:rsidRPr="00504B9D" w:rsidRDefault="00D661BD" w:rsidP="00504B9D">
      <w:pPr>
        <w:spacing w:after="120"/>
        <w:rPr>
          <w:rFonts w:ascii="Times New Roman" w:hAnsi="Times New Roman" w:cs="Times New Roman"/>
          <w:sz w:val="22"/>
          <w:szCs w:val="22"/>
        </w:rPr>
      </w:pPr>
    </w:p>
    <w:sectPr w:rsidR="00223FA7" w:rsidRPr="00504B9D" w:rsidSect="00F368EA">
      <w:headerReference w:type="first" r:id="rId7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1BD" w:rsidRDefault="00D661BD" w:rsidP="00F368EA">
      <w:r>
        <w:separator/>
      </w:r>
    </w:p>
  </w:endnote>
  <w:endnote w:type="continuationSeparator" w:id="0">
    <w:p w:rsidR="00D661BD" w:rsidRDefault="00D661BD" w:rsidP="00F3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1BD" w:rsidRDefault="00D661BD" w:rsidP="00F368EA">
      <w:r>
        <w:separator/>
      </w:r>
    </w:p>
  </w:footnote>
  <w:footnote w:type="continuationSeparator" w:id="0">
    <w:p w:rsidR="00D661BD" w:rsidRDefault="00D661BD" w:rsidP="00F368EA">
      <w:r>
        <w:continuationSeparator/>
      </w:r>
    </w:p>
  </w:footnote>
  <w:footnote w:id="1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5101EA">
        <w:rPr>
          <w:rFonts w:ascii="Times New Roman" w:hAnsi="Times New Roman" w:cs="Times New Roman"/>
          <w:sz w:val="18"/>
          <w:szCs w:val="18"/>
        </w:rPr>
        <w:t>§ 15 odst. 1 zákona, o místních poplatcích</w:t>
      </w:r>
    </w:p>
  </w:footnote>
  <w:footnote w:id="2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t xml:space="preserve"> §</w:t>
      </w:r>
      <w:r w:rsidRPr="005101EA">
        <w:rPr>
          <w:rFonts w:ascii="Times New Roman" w:hAnsi="Times New Roman" w:cs="Times New Roman"/>
          <w:sz w:val="18"/>
          <w:szCs w:val="18"/>
        </w:rPr>
        <w:t xml:space="preserve"> 10e zákona o místních poplatcích</w:t>
      </w:r>
    </w:p>
  </w:footnote>
  <w:footnote w:id="3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t xml:space="preserve"> </w:t>
      </w:r>
      <w:r w:rsidRPr="005101EA">
        <w:rPr>
          <w:rFonts w:ascii="Times New Roman" w:hAnsi="Times New Roman" w:cs="Times New Roman"/>
          <w:sz w:val="18"/>
          <w:szCs w:val="18"/>
        </w:rPr>
        <w:t xml:space="preserve">Za přihlášení fyzické osoby se podle § 16c zákona o místních poplatcích považuje </w:t>
      </w:r>
    </w:p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Fonts w:ascii="Times New Roman" w:hAnsi="Times New Roman" w:cs="Times New Roman"/>
          <w:sz w:val="18"/>
          <w:szCs w:val="18"/>
        </w:rPr>
        <w:t xml:space="preserve">a) přihlášení k trvalému pobytu podle zákona o evidenci obyvatel, nebo  </w:t>
      </w:r>
    </w:p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Fonts w:ascii="Times New Roman" w:hAnsi="Times New Roman" w:cs="Times New Roman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Fonts w:ascii="Times New Roman" w:hAnsi="Times New Roman" w:cs="Times New Roman"/>
          <w:sz w:val="18"/>
          <w:szCs w:val="18"/>
        </w:rPr>
        <w:t>1. kterému byl povolen trvalý pobyt,</w:t>
      </w:r>
    </w:p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Fonts w:ascii="Times New Roman" w:hAnsi="Times New Roman" w:cs="Times New Roman"/>
          <w:sz w:val="18"/>
          <w:szCs w:val="18"/>
        </w:rPr>
        <w:t>2. který na území České republiky pobývá přechodně po dobu delší než 3 měsíce,</w:t>
      </w:r>
    </w:p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Fonts w:ascii="Times New Roman" w:hAnsi="Times New Roman" w:cs="Times New Roman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Fonts w:ascii="Times New Roman" w:hAnsi="Times New Roman" w:cs="Times New Roman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Fonts w:ascii="Times New Roman" w:hAnsi="Times New Roman" w:cs="Times New Roman"/>
          <w:sz w:val="18"/>
          <w:szCs w:val="18"/>
        </w:rPr>
        <w:t xml:space="preserve"> </w:t>
      </w: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t>§</w:t>
      </w:r>
      <w:r w:rsidRPr="005101EA">
        <w:rPr>
          <w:rFonts w:ascii="Times New Roman" w:hAnsi="Times New Roman" w:cs="Times New Roman"/>
          <w:sz w:val="18"/>
          <w:szCs w:val="18"/>
        </w:rPr>
        <w:t xml:space="preserve"> 10p zákona o místních poplatcích</w:t>
      </w:r>
    </w:p>
  </w:footnote>
  <w:footnote w:id="5">
    <w:p w:rsidR="00504B9D" w:rsidRDefault="00504B9D" w:rsidP="00504B9D">
      <w:pPr>
        <w:pStyle w:val="Textpoznpodarou"/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Fonts w:ascii="Times New Roman" w:hAnsi="Times New Roman" w:cs="Times New Roman"/>
          <w:sz w:val="18"/>
          <w:szCs w:val="18"/>
        </w:rPr>
        <w:t xml:space="preserve"> § 10o odst. 1 zákona o místních poplatcích</w:t>
      </w:r>
    </w:p>
  </w:footnote>
  <w:footnote w:id="6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</w:t>
      </w:r>
      <w:r w:rsidRPr="005101EA">
        <w:rPr>
          <w:rFonts w:ascii="Times New Roman" w:hAnsi="Times New Roman" w:cs="Times New Roman"/>
          <w:sz w:val="18"/>
          <w:szCs w:val="18"/>
        </w:rPr>
        <w:t>§ 14a odst. 2 zákona o místních poplatcích</w:t>
      </w:r>
    </w:p>
  </w:footnote>
  <w:footnote w:id="7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Fonts w:ascii="Times New Roman" w:hAnsi="Times New Roman" w:cs="Times New Roman"/>
          <w:sz w:val="18"/>
          <w:szCs w:val="18"/>
        </w:rPr>
        <w:t xml:space="preserve"> § 14a odst. 3 zákona o místních poplatcích</w:t>
      </w:r>
    </w:p>
  </w:footnote>
  <w:footnote w:id="8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Fonts w:ascii="Times New Roman" w:hAnsi="Times New Roman" w:cs="Times New Roman"/>
          <w:sz w:val="18"/>
          <w:szCs w:val="18"/>
        </w:rPr>
        <w:t xml:space="preserve"> § 14a odst. 4 zákona o místních poplatcích</w:t>
      </w:r>
    </w:p>
  </w:footnote>
  <w:footnote w:id="9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Fonts w:ascii="Times New Roman" w:hAnsi="Times New Roman" w:cs="Times New Roman"/>
          <w:sz w:val="18"/>
          <w:szCs w:val="18"/>
        </w:rPr>
        <w:t xml:space="preserve"> § 14a odst. 5 zákona o místních poplatcích</w:t>
      </w:r>
    </w:p>
  </w:footnote>
  <w:footnote w:id="10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Fonts w:ascii="Times New Roman" w:hAnsi="Times New Roman" w:cs="Times New Roman"/>
          <w:sz w:val="18"/>
          <w:szCs w:val="18"/>
        </w:rPr>
        <w:t xml:space="preserve">  § 10h odst. 2 ve spojení s § 10o odst. 2 zákona o místních poplatcích</w:t>
      </w:r>
    </w:p>
  </w:footnote>
  <w:footnote w:id="11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Fonts w:ascii="Times New Roman" w:hAnsi="Times New Roman" w:cs="Times New Roman"/>
          <w:sz w:val="18"/>
          <w:szCs w:val="18"/>
        </w:rPr>
        <w:t xml:space="preserve"> § 10h odst. 3 ve spojení s § 10o odst. 2 zákona o místních poplatcích</w:t>
      </w:r>
    </w:p>
  </w:footnote>
  <w:footnote w:id="12">
    <w:p w:rsidR="00504B9D" w:rsidRPr="005101EA" w:rsidRDefault="00504B9D" w:rsidP="00504B9D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 w:rsidRPr="005101EA">
        <w:rPr>
          <w:rFonts w:ascii="Times New Roman" w:hAnsi="Times New Roman" w:cs="Times New Roman"/>
          <w:sz w:val="18"/>
          <w:szCs w:val="18"/>
        </w:rPr>
        <w:t>§ 10g zákona o místních poplatcích</w:t>
      </w:r>
    </w:p>
  </w:footnote>
  <w:footnote w:id="13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Fonts w:ascii="Times New Roman" w:hAnsi="Times New Roman" w:cs="Times New Roman"/>
          <w:sz w:val="18"/>
          <w:szCs w:val="18"/>
        </w:rPr>
        <w:t xml:space="preserve"> § 14a odst. 6 zákona o místních poplatcích</w:t>
      </w:r>
    </w:p>
  </w:footnote>
  <w:footnote w:id="14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Fonts w:ascii="Times New Roman" w:hAnsi="Times New Roman" w:cs="Times New Roman"/>
          <w:sz w:val="18"/>
          <w:szCs w:val="18"/>
        </w:rPr>
        <w:t xml:space="preserve"> § 11 odst. 1 zákona o místních poplatcích</w:t>
      </w:r>
    </w:p>
  </w:footnote>
  <w:footnote w:id="15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Fonts w:ascii="Times New Roman" w:hAnsi="Times New Roman" w:cs="Times New Roman"/>
          <w:sz w:val="18"/>
          <w:szCs w:val="18"/>
        </w:rPr>
        <w:t xml:space="preserve"> § 11 odst. 3 zákona o místních poplatcích</w:t>
      </w:r>
    </w:p>
  </w:footnote>
  <w:footnote w:id="16">
    <w:p w:rsidR="00504B9D" w:rsidRDefault="00504B9D" w:rsidP="00504B9D">
      <w:pPr>
        <w:pStyle w:val="Textpoznpodarou"/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Fonts w:ascii="Times New Roman" w:hAnsi="Times New Roman" w:cs="Times New Roman"/>
          <w:sz w:val="18"/>
          <w:szCs w:val="18"/>
        </w:rPr>
        <w:t xml:space="preserve"> § 12 zákona o místních poplatcích</w:t>
      </w:r>
    </w:p>
  </w:footnote>
  <w:footnote w:id="17">
    <w:p w:rsidR="00504B9D" w:rsidRPr="005101EA" w:rsidRDefault="00504B9D" w:rsidP="00504B9D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5101EA">
        <w:rPr>
          <w:rFonts w:ascii="Times New Roman" w:hAnsi="Times New Roman" w:cs="Times New Roman"/>
          <w:sz w:val="18"/>
          <w:szCs w:val="18"/>
        </w:rPr>
        <w:t>§ 10q zákona o místních poplatcích</w:t>
      </w:r>
    </w:p>
  </w:footnote>
  <w:footnote w:id="18">
    <w:p w:rsidR="00504B9D" w:rsidRDefault="00504B9D" w:rsidP="00504B9D">
      <w:pPr>
        <w:pStyle w:val="Textpoznpodarou"/>
      </w:pPr>
      <w:r w:rsidRPr="005101E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5101EA">
        <w:rPr>
          <w:rFonts w:ascii="Times New Roman" w:hAnsi="Times New Roman" w:cs="Times New Roman"/>
          <w:sz w:val="18"/>
          <w:szCs w:val="18"/>
        </w:rPr>
        <w:t xml:space="preserve"> § 10r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68EA" w:rsidRDefault="00F368EA" w:rsidP="00F368EA">
    <w:pPr>
      <w:pStyle w:val="Zhlav"/>
      <w:tabs>
        <w:tab w:val="clear" w:pos="9072"/>
        <w:tab w:val="right" w:pos="9046"/>
      </w:tabs>
      <w:ind w:left="851"/>
      <w:rPr>
        <w:b/>
        <w:bCs/>
        <w:caps/>
        <w:sz w:val="28"/>
        <w:szCs w:val="28"/>
      </w:rPr>
    </w:pPr>
    <w:r>
      <w:rPr>
        <w:noProof/>
      </w:rPr>
      <w:drawing>
        <wp:anchor distT="152400" distB="152400" distL="152400" distR="152400" simplePos="0" relativeHeight="251661312" behindDoc="1" locked="0" layoutInCell="1" allowOverlap="1" wp14:anchorId="21B8AB4A" wp14:editId="448FF81F">
          <wp:simplePos x="0" y="0"/>
          <wp:positionH relativeFrom="page">
            <wp:posOffset>820938</wp:posOffset>
          </wp:positionH>
          <wp:positionV relativeFrom="page">
            <wp:posOffset>416507</wp:posOffset>
          </wp:positionV>
          <wp:extent cx="462280" cy="525780"/>
          <wp:effectExtent l="0" t="0" r="0" b="0"/>
          <wp:wrapNone/>
          <wp:docPr id="9" name="officeArt object" descr="C:\Users\obec\AppData\Local\Microsoft\Windows\INetCache\Content.Word\STRUKOV znak a vlajka 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C:\Users\obec\AppData\Local\Microsoft\Windows\INetCache\Content.Word\STRUKOV znak a vlajka 2.jpg" descr="C:\Users\obec\AppData\Local\Microsoft\Windows\INetCache\Content.Word\STRUKOV znak a vlajka 2.jpg"/>
                  <pic:cNvPicPr>
                    <a:picLocks noChangeAspect="1"/>
                  </pic:cNvPicPr>
                </pic:nvPicPr>
                <pic:blipFill>
                  <a:blip r:embed="rId1"/>
                  <a:srcRect l="3981" t="7777" r="52229" b="21525"/>
                  <a:stretch>
                    <a:fillRect/>
                  </a:stretch>
                </pic:blipFill>
                <pic:spPr>
                  <a:xfrm>
                    <a:off x="0" y="0"/>
                    <a:ext cx="462280" cy="5257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cs="Calibri"/>
        <w:b/>
        <w:bCs/>
        <w:caps/>
        <w:sz w:val="28"/>
        <w:szCs w:val="28"/>
        <w:lang w:val="de-DE"/>
      </w:rPr>
      <w:t>OBEC STRUKOV</w:t>
    </w:r>
  </w:p>
  <w:p w:rsidR="00F368EA" w:rsidRDefault="00F368EA" w:rsidP="00F368EA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szCs w:val="20"/>
        <w:u w:color="808080"/>
      </w:rPr>
    </w:pPr>
    <w:r>
      <w:rPr>
        <w:color w:val="808080"/>
        <w:sz w:val="20"/>
        <w:szCs w:val="20"/>
        <w:u w:color="808080"/>
      </w:rPr>
      <w:t>Zastupitelstvo obce Strukov</w:t>
    </w:r>
  </w:p>
  <w:p w:rsidR="00F368EA" w:rsidRPr="00F368EA" w:rsidRDefault="00F368EA" w:rsidP="00F368EA">
    <w:pPr>
      <w:pStyle w:val="Zhlav"/>
      <w:tabs>
        <w:tab w:val="clear" w:pos="9072"/>
        <w:tab w:val="right" w:pos="9046"/>
      </w:tabs>
      <w:ind w:left="851"/>
      <w:rPr>
        <w:color w:val="808080"/>
        <w:sz w:val="20"/>
        <w:szCs w:val="20"/>
        <w:u w:color="808080"/>
      </w:rPr>
    </w:pPr>
  </w:p>
  <w:p w:rsidR="00F368EA" w:rsidRDefault="00F368EA" w:rsidP="00F368EA">
    <w:pPr>
      <w:pStyle w:val="Zhlav"/>
      <w:tabs>
        <w:tab w:val="clear" w:pos="9072"/>
        <w:tab w:val="right" w:pos="9046"/>
      </w:tabs>
    </w:pPr>
    <w:r>
      <w:rPr>
        <w:caps/>
        <w:noProof/>
        <w:sz w:val="20"/>
        <w:szCs w:val="20"/>
      </w:rPr>
      <mc:AlternateContent>
        <mc:Choice Requires="wps">
          <w:drawing>
            <wp:inline distT="0" distB="0" distL="0" distR="0" wp14:anchorId="622E869D" wp14:editId="2DEF2E92">
              <wp:extent cx="5872277" cy="22225"/>
              <wp:effectExtent l="0" t="0" r="0" b="0"/>
              <wp:docPr id="8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72277" cy="22225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rect w14:anchorId="0FBBEC5E" id="officeArt object" o:spid="_x0000_s1026" style="width:462.4pt;height: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" fillcolor="#a0a0a0" stroked="f" strokeweight="1pt">
              <v:stroke miterlimit="4"/>
              <w10:anchorlock/>
            </v:rect>
          </w:pict>
        </mc:Fallback>
      </mc:AlternateContent>
    </w:r>
  </w:p>
  <w:p w:rsidR="00F368EA" w:rsidRDefault="00F368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C1996"/>
    <w:multiLevelType w:val="hybridMultilevel"/>
    <w:tmpl w:val="A83C8A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F79F3"/>
    <w:multiLevelType w:val="hybridMultilevel"/>
    <w:tmpl w:val="7BE09E8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42E92"/>
    <w:multiLevelType w:val="multilevel"/>
    <w:tmpl w:val="ABB8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64DFD"/>
    <w:multiLevelType w:val="hybridMultilevel"/>
    <w:tmpl w:val="6CD242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17DEA"/>
    <w:multiLevelType w:val="hybridMultilevel"/>
    <w:tmpl w:val="DF78807A"/>
    <w:lvl w:ilvl="0" w:tplc="5D143D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06690"/>
    <w:multiLevelType w:val="hybridMultilevel"/>
    <w:tmpl w:val="D65E79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7411F5"/>
    <w:multiLevelType w:val="hybridMultilevel"/>
    <w:tmpl w:val="617416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6B0042"/>
    <w:multiLevelType w:val="hybridMultilevel"/>
    <w:tmpl w:val="2098CD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C52FB"/>
    <w:multiLevelType w:val="multilevel"/>
    <w:tmpl w:val="5D3C5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EC61F9E"/>
    <w:multiLevelType w:val="hybridMultilevel"/>
    <w:tmpl w:val="44722A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CE5A76"/>
    <w:multiLevelType w:val="hybridMultilevel"/>
    <w:tmpl w:val="E218681A"/>
    <w:lvl w:ilvl="0" w:tplc="BA0252F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366A31"/>
    <w:multiLevelType w:val="hybridMultilevel"/>
    <w:tmpl w:val="3DB0EA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FA3033"/>
    <w:multiLevelType w:val="hybridMultilevel"/>
    <w:tmpl w:val="EFD2FF72"/>
    <w:lvl w:ilvl="0" w:tplc="9BA6C102">
      <w:start w:val="1"/>
      <w:numFmt w:val="lowerLetter"/>
      <w:lvlText w:val="%1)"/>
      <w:lvlJc w:val="left"/>
      <w:pPr>
        <w:ind w:left="108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D00FEB"/>
    <w:multiLevelType w:val="hybridMultilevel"/>
    <w:tmpl w:val="8AEE6F9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06B1961"/>
    <w:multiLevelType w:val="multilevel"/>
    <w:tmpl w:val="B4301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64B6FDF"/>
    <w:multiLevelType w:val="multilevel"/>
    <w:tmpl w:val="3A648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5518325B"/>
    <w:multiLevelType w:val="hybridMultilevel"/>
    <w:tmpl w:val="3030FF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B6D58"/>
    <w:multiLevelType w:val="hybridMultilevel"/>
    <w:tmpl w:val="200CD2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6AA7610D"/>
    <w:multiLevelType w:val="multilevel"/>
    <w:tmpl w:val="150CB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717AB9"/>
    <w:multiLevelType w:val="hybridMultilevel"/>
    <w:tmpl w:val="1F9E70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70B2F36"/>
    <w:multiLevelType w:val="hybridMultilevel"/>
    <w:tmpl w:val="AF9A39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C523F8"/>
    <w:multiLevelType w:val="multilevel"/>
    <w:tmpl w:val="5046E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8A1E09"/>
    <w:multiLevelType w:val="hybridMultilevel"/>
    <w:tmpl w:val="8AEE6F9C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9D36CE4"/>
    <w:multiLevelType w:val="hybridMultilevel"/>
    <w:tmpl w:val="14E284C0"/>
    <w:lvl w:ilvl="0" w:tplc="EE469B2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EC1364"/>
    <w:multiLevelType w:val="hybridMultilevel"/>
    <w:tmpl w:val="3F8060E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E225E"/>
    <w:multiLevelType w:val="hybridMultilevel"/>
    <w:tmpl w:val="448E68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ED470E8"/>
    <w:multiLevelType w:val="hybridMultilevel"/>
    <w:tmpl w:val="A3E889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33"/>
  </w:num>
  <w:num w:numId="4">
    <w:abstractNumId w:val="29"/>
  </w:num>
  <w:num w:numId="5">
    <w:abstractNumId w:val="10"/>
  </w:num>
  <w:num w:numId="6">
    <w:abstractNumId w:val="21"/>
  </w:num>
  <w:num w:numId="7">
    <w:abstractNumId w:val="35"/>
  </w:num>
  <w:num w:numId="8">
    <w:abstractNumId w:val="5"/>
  </w:num>
  <w:num w:numId="9">
    <w:abstractNumId w:val="6"/>
  </w:num>
  <w:num w:numId="10">
    <w:abstractNumId w:val="16"/>
  </w:num>
  <w:num w:numId="11">
    <w:abstractNumId w:val="30"/>
  </w:num>
  <w:num w:numId="12">
    <w:abstractNumId w:val="39"/>
  </w:num>
  <w:num w:numId="13">
    <w:abstractNumId w:val="7"/>
  </w:num>
  <w:num w:numId="14">
    <w:abstractNumId w:val="32"/>
  </w:num>
  <w:num w:numId="15">
    <w:abstractNumId w:val="14"/>
  </w:num>
  <w:num w:numId="16">
    <w:abstractNumId w:val="4"/>
  </w:num>
  <w:num w:numId="17">
    <w:abstractNumId w:val="2"/>
  </w:num>
  <w:num w:numId="18">
    <w:abstractNumId w:val="23"/>
  </w:num>
  <w:num w:numId="19">
    <w:abstractNumId w:val="28"/>
  </w:num>
  <w:num w:numId="20">
    <w:abstractNumId w:val="19"/>
  </w:num>
  <w:num w:numId="21">
    <w:abstractNumId w:val="38"/>
  </w:num>
  <w:num w:numId="22">
    <w:abstractNumId w:val="20"/>
  </w:num>
  <w:num w:numId="23">
    <w:abstractNumId w:val="22"/>
  </w:num>
  <w:num w:numId="24">
    <w:abstractNumId w:val="0"/>
  </w:num>
  <w:num w:numId="25">
    <w:abstractNumId w:val="17"/>
  </w:num>
  <w:num w:numId="26">
    <w:abstractNumId w:val="12"/>
  </w:num>
  <w:num w:numId="27">
    <w:abstractNumId w:val="11"/>
  </w:num>
  <w:num w:numId="28">
    <w:abstractNumId w:val="27"/>
  </w:num>
  <w:num w:numId="29">
    <w:abstractNumId w:val="26"/>
  </w:num>
  <w:num w:numId="30">
    <w:abstractNumId w:val="31"/>
  </w:num>
  <w:num w:numId="31">
    <w:abstractNumId w:val="8"/>
  </w:num>
  <w:num w:numId="32">
    <w:abstractNumId w:val="13"/>
  </w:num>
  <w:num w:numId="33">
    <w:abstractNumId w:val="34"/>
  </w:num>
  <w:num w:numId="34">
    <w:abstractNumId w:val="15"/>
  </w:num>
  <w:num w:numId="35">
    <w:abstractNumId w:val="24"/>
  </w:num>
  <w:num w:numId="36">
    <w:abstractNumId w:val="37"/>
  </w:num>
  <w:num w:numId="37">
    <w:abstractNumId w:val="25"/>
  </w:num>
  <w:num w:numId="38">
    <w:abstractNumId w:val="1"/>
  </w:num>
  <w:num w:numId="39">
    <w:abstractNumId w:val="9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EA"/>
    <w:rsid w:val="000521D6"/>
    <w:rsid w:val="0005657C"/>
    <w:rsid w:val="00162425"/>
    <w:rsid w:val="00222C2C"/>
    <w:rsid w:val="002B62C9"/>
    <w:rsid w:val="002F0F3F"/>
    <w:rsid w:val="004C3940"/>
    <w:rsid w:val="00504B9D"/>
    <w:rsid w:val="005101EA"/>
    <w:rsid w:val="00511941"/>
    <w:rsid w:val="006A2604"/>
    <w:rsid w:val="007C78D3"/>
    <w:rsid w:val="007D5850"/>
    <w:rsid w:val="009960EC"/>
    <w:rsid w:val="00A81C30"/>
    <w:rsid w:val="00B46933"/>
    <w:rsid w:val="00B75C9D"/>
    <w:rsid w:val="00C2467F"/>
    <w:rsid w:val="00D661BD"/>
    <w:rsid w:val="00F368EA"/>
    <w:rsid w:val="00FB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485AF8"/>
  <w14:defaultImageDpi w14:val="32767"/>
  <w15:chartTrackingRefBased/>
  <w15:docId w15:val="{994D5875-BA68-564A-AA80-BD062E182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368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368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368EA"/>
  </w:style>
  <w:style w:type="paragraph" w:styleId="Zpat">
    <w:name w:val="footer"/>
    <w:basedOn w:val="Normln"/>
    <w:link w:val="ZpatChar"/>
    <w:uiPriority w:val="99"/>
    <w:unhideWhenUsed/>
    <w:rsid w:val="00F368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68EA"/>
  </w:style>
  <w:style w:type="paragraph" w:styleId="Odstavecseseznamem">
    <w:name w:val="List Paragraph"/>
    <w:basedOn w:val="Normln"/>
    <w:uiPriority w:val="34"/>
    <w:qFormat/>
    <w:rsid w:val="00F368E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04B9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04B9D"/>
    <w:rPr>
      <w:sz w:val="20"/>
      <w:szCs w:val="20"/>
    </w:rPr>
  </w:style>
  <w:style w:type="character" w:styleId="Znakapoznpodarou">
    <w:name w:val="footnote reference"/>
    <w:semiHidden/>
    <w:rsid w:val="00504B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8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3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5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9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6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6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5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2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8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4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2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1022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2022-11-04T09:35:00Z</dcterms:created>
  <dcterms:modified xsi:type="dcterms:W3CDTF">2022-12-20T21:41:00Z</dcterms:modified>
</cp:coreProperties>
</file>