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16F7" w14:textId="77777777" w:rsidR="00AF1B0B" w:rsidRDefault="006D04E4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4294FDC" wp14:editId="0FE9739B">
                <wp:simplePos x="0" y="0"/>
                <wp:positionH relativeFrom="column">
                  <wp:posOffset>1257300</wp:posOffset>
                </wp:positionH>
                <wp:positionV relativeFrom="paragraph">
                  <wp:posOffset>571499</wp:posOffset>
                </wp:positionV>
                <wp:extent cx="4434840" cy="0"/>
                <wp:effectExtent l="0" t="19050" r="381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57FAB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45pt" to="448.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04BC22" wp14:editId="72B20804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0" r="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6907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Město Chlumec nad Cidlinou</w:t>
                            </w:r>
                          </w:p>
                          <w:p w14:paraId="37A04639" w14:textId="77777777" w:rsidR="00AF1B0B" w:rsidRDefault="00AF1B0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Klicperovo náměstí 64, 503 51 Chlumec nad Cidlinou I</w:t>
                            </w:r>
                          </w:p>
                          <w:p w14:paraId="1AB2C64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6CABBD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7F0562B9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4BC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" o:allowincell="f" filled="f" stroked="f">
                <v:textbox>
                  <w:txbxContent>
                    <w:p w14:paraId="17C6907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>Město Chlumec nad Cidlinou</w:t>
                      </w:r>
                    </w:p>
                    <w:p w14:paraId="37A04639" w14:textId="77777777" w:rsidR="00AF1B0B" w:rsidRDefault="00AF1B0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Klicperovo náměstí 64, 503 51 Chlumec nad Cidlinou I</w:t>
                      </w:r>
                    </w:p>
                    <w:p w14:paraId="1AB2C64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576CABBD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7F0562B9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2EA6CFA" wp14:editId="66637F78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8C8FC" w14:textId="77777777" w:rsidR="00AF1B0B" w:rsidRDefault="00AF1B0B"/>
    <w:p w14:paraId="38253F7A" w14:textId="77777777" w:rsidR="00B2276E" w:rsidRPr="00B2276E" w:rsidRDefault="00B2276E" w:rsidP="00B2276E">
      <w:pPr>
        <w:jc w:val="center"/>
        <w:rPr>
          <w:b/>
        </w:rPr>
      </w:pPr>
      <w:r w:rsidRPr="00B2276E">
        <w:rPr>
          <w:b/>
        </w:rPr>
        <w:t xml:space="preserve">Obecně závazná vyhláška </w:t>
      </w:r>
    </w:p>
    <w:p w14:paraId="080100D1" w14:textId="77777777" w:rsidR="00B2276E" w:rsidRPr="00B2276E" w:rsidRDefault="00B2276E" w:rsidP="00B2276E">
      <w:pPr>
        <w:jc w:val="center"/>
        <w:rPr>
          <w:b/>
        </w:rPr>
      </w:pPr>
      <w:r w:rsidRPr="00B2276E">
        <w:rPr>
          <w:b/>
        </w:rPr>
        <w:t>č. 1/2021,</w:t>
      </w:r>
    </w:p>
    <w:p w14:paraId="29890F12" w14:textId="77777777" w:rsidR="00B2276E" w:rsidRPr="00B2276E" w:rsidRDefault="00B2276E" w:rsidP="00B2276E">
      <w:pPr>
        <w:jc w:val="center"/>
        <w:rPr>
          <w:b/>
        </w:rPr>
      </w:pPr>
      <w:r w:rsidRPr="00B2276E">
        <w:rPr>
          <w:b/>
        </w:rPr>
        <w:t>o regulaci provozování hazardních her</w:t>
      </w:r>
    </w:p>
    <w:p w14:paraId="0A13E169" w14:textId="77777777" w:rsidR="00B2276E" w:rsidRDefault="00B2276E" w:rsidP="00B2276E">
      <w:pPr>
        <w:jc w:val="center"/>
        <w:rPr>
          <w:b/>
          <w:sz w:val="28"/>
          <w:szCs w:val="28"/>
        </w:rPr>
      </w:pPr>
    </w:p>
    <w:p w14:paraId="236C38C5" w14:textId="3731C325" w:rsidR="00B2276E" w:rsidRPr="00B2276E" w:rsidRDefault="00B2276E" w:rsidP="00B2276E">
      <w:pPr>
        <w:jc w:val="both"/>
        <w:rPr>
          <w:sz w:val="22"/>
          <w:szCs w:val="22"/>
        </w:rPr>
      </w:pPr>
      <w:r w:rsidRPr="00B2276E">
        <w:rPr>
          <w:sz w:val="22"/>
          <w:szCs w:val="22"/>
        </w:rPr>
        <w:t xml:space="preserve">Zastupitelstvo města Chlumce nad Cidlinou se na svém zasedání dne 27. 1. 2021 usnesením číslo </w:t>
      </w:r>
      <w:r w:rsidR="00AA75EA" w:rsidRPr="00AA75EA">
        <w:rPr>
          <w:sz w:val="22"/>
          <w:szCs w:val="22"/>
        </w:rPr>
        <w:t>13</w:t>
      </w:r>
      <w:r w:rsidRPr="00AA75EA">
        <w:rPr>
          <w:sz w:val="22"/>
          <w:szCs w:val="22"/>
        </w:rPr>
        <w:t>/</w:t>
      </w:r>
      <w:r w:rsidR="00AA75EA" w:rsidRPr="00AA75EA">
        <w:rPr>
          <w:sz w:val="22"/>
          <w:szCs w:val="22"/>
        </w:rPr>
        <w:t>20</w:t>
      </w:r>
      <w:r w:rsidRPr="00AA75EA">
        <w:rPr>
          <w:sz w:val="22"/>
          <w:szCs w:val="22"/>
        </w:rPr>
        <w:t>/21</w:t>
      </w:r>
      <w:r w:rsidRPr="00B2276E">
        <w:rPr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a v souladu s</w:t>
      </w:r>
      <w:r w:rsidR="002D13B4">
        <w:rPr>
          <w:sz w:val="22"/>
          <w:szCs w:val="22"/>
        </w:rPr>
        <w:t> </w:t>
      </w:r>
      <w:r w:rsidRPr="00B2276E">
        <w:rPr>
          <w:sz w:val="22"/>
          <w:szCs w:val="22"/>
        </w:rPr>
        <w:t>ustanovením § 12 odst. 1 zákona č. 186/2016 Sb., o hazardních hrách, tuto obecně závaznou vyhlášku (dále jen „vyhláška“):</w:t>
      </w:r>
    </w:p>
    <w:p w14:paraId="1596AFFD" w14:textId="77777777" w:rsidR="00B2276E" w:rsidRDefault="00B2276E" w:rsidP="00B2276E">
      <w:pPr>
        <w:jc w:val="center"/>
        <w:rPr>
          <w:b/>
        </w:rPr>
      </w:pPr>
    </w:p>
    <w:p w14:paraId="3FB7504B" w14:textId="1D7466C1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Čl.</w:t>
      </w:r>
      <w:r>
        <w:rPr>
          <w:b/>
        </w:rPr>
        <w:t xml:space="preserve"> </w:t>
      </w:r>
      <w:r w:rsidRPr="00773A01">
        <w:rPr>
          <w:b/>
        </w:rPr>
        <w:t>1</w:t>
      </w:r>
    </w:p>
    <w:p w14:paraId="7690133A" w14:textId="77777777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Cíl vyhlášky</w:t>
      </w:r>
    </w:p>
    <w:p w14:paraId="103E8AF0" w14:textId="77777777" w:rsidR="00B2276E" w:rsidRDefault="00B2276E" w:rsidP="00B2276E">
      <w:pPr>
        <w:jc w:val="center"/>
        <w:rPr>
          <w:b/>
        </w:rPr>
      </w:pPr>
    </w:p>
    <w:p w14:paraId="4A64DE32" w14:textId="3B0FB05D" w:rsidR="00B2276E" w:rsidRPr="00B2276E" w:rsidRDefault="00B2276E" w:rsidP="00B2276E">
      <w:pPr>
        <w:jc w:val="both"/>
        <w:rPr>
          <w:sz w:val="22"/>
          <w:szCs w:val="22"/>
        </w:rPr>
      </w:pPr>
      <w:r w:rsidRPr="00B2276E">
        <w:rPr>
          <w:sz w:val="22"/>
          <w:szCs w:val="22"/>
        </w:rPr>
        <w:t xml:space="preserve">Cílem této vyhlášky je vytvoření opatření směřujících k ochraně před škodlivými a nebezpečnými následky hraní hazardních her, vytvoření a udržení příznivých podmínek pro bydlení a život občanů ve městě, spočívající v úplném zákazu provozování hazardních her na území města Chlumec nad </w:t>
      </w:r>
      <w:proofErr w:type="spellStart"/>
      <w:r w:rsidRPr="00B2276E">
        <w:rPr>
          <w:sz w:val="22"/>
          <w:szCs w:val="22"/>
        </w:rPr>
        <w:t>Cidinou</w:t>
      </w:r>
      <w:proofErr w:type="spellEnd"/>
      <w:r w:rsidRPr="00B2276E">
        <w:rPr>
          <w:sz w:val="22"/>
          <w:szCs w:val="22"/>
        </w:rPr>
        <w:t>, neboť se jedná o činnost, která má škodlivý vliv na jejich účastníky a osoby jim blízké, a</w:t>
      </w:r>
      <w:r w:rsidR="002D13B4">
        <w:rPr>
          <w:sz w:val="22"/>
          <w:szCs w:val="22"/>
        </w:rPr>
        <w:t> </w:t>
      </w:r>
      <w:r w:rsidRPr="00B2276E">
        <w:rPr>
          <w:sz w:val="22"/>
          <w:szCs w:val="22"/>
        </w:rPr>
        <w:t>která tvoří tzv. předpolí činností narušujících veřejný pořádek ve městě, dobré mravy, ochranu bezpečnosti, zdraví a majetku.</w:t>
      </w:r>
    </w:p>
    <w:p w14:paraId="55474C17" w14:textId="77777777" w:rsidR="00B2276E" w:rsidRDefault="00B2276E" w:rsidP="00B2276E">
      <w:pPr>
        <w:jc w:val="center"/>
        <w:rPr>
          <w:b/>
        </w:rPr>
      </w:pPr>
    </w:p>
    <w:p w14:paraId="1AAD092C" w14:textId="50EA4763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Čl.</w:t>
      </w:r>
      <w:r>
        <w:rPr>
          <w:b/>
        </w:rPr>
        <w:t xml:space="preserve"> </w:t>
      </w:r>
      <w:r w:rsidRPr="00773A01">
        <w:rPr>
          <w:b/>
        </w:rPr>
        <w:t>2</w:t>
      </w:r>
    </w:p>
    <w:p w14:paraId="7B458AC3" w14:textId="77777777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Zákaz provozování</w:t>
      </w:r>
    </w:p>
    <w:p w14:paraId="35E95A5E" w14:textId="77777777" w:rsidR="00B2276E" w:rsidRDefault="00B2276E" w:rsidP="00B2276E">
      <w:pPr>
        <w:jc w:val="center"/>
        <w:rPr>
          <w:b/>
        </w:rPr>
      </w:pPr>
    </w:p>
    <w:p w14:paraId="543CA7FB" w14:textId="77777777" w:rsidR="00B2276E" w:rsidRPr="00B2276E" w:rsidRDefault="00B2276E" w:rsidP="00B2276E">
      <w:pPr>
        <w:jc w:val="both"/>
        <w:rPr>
          <w:sz w:val="22"/>
          <w:szCs w:val="22"/>
        </w:rPr>
      </w:pPr>
      <w:r w:rsidRPr="00B2276E">
        <w:rPr>
          <w:sz w:val="22"/>
          <w:szCs w:val="22"/>
        </w:rPr>
        <w:t>Provozování binga, technické hry, živé hry a turnaje malého rozsahu se na celém území města Chlumec nad Cidlinou zakazuje.</w:t>
      </w:r>
    </w:p>
    <w:p w14:paraId="5AAAB3C8" w14:textId="77777777" w:rsidR="00B2276E" w:rsidRDefault="00B2276E" w:rsidP="00B2276E">
      <w:pPr>
        <w:jc w:val="center"/>
        <w:rPr>
          <w:b/>
        </w:rPr>
      </w:pPr>
    </w:p>
    <w:p w14:paraId="414A1DC3" w14:textId="0ABB9E0B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Čl.</w:t>
      </w:r>
      <w:r>
        <w:rPr>
          <w:b/>
        </w:rPr>
        <w:t xml:space="preserve"> </w:t>
      </w:r>
      <w:r w:rsidRPr="00773A01">
        <w:rPr>
          <w:b/>
        </w:rPr>
        <w:t>3</w:t>
      </w:r>
    </w:p>
    <w:p w14:paraId="5364A6C4" w14:textId="77777777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Přechodné ustanovení</w:t>
      </w:r>
    </w:p>
    <w:p w14:paraId="575EA0BE" w14:textId="77777777" w:rsidR="00B2276E" w:rsidRDefault="00B2276E" w:rsidP="00B2276E">
      <w:pPr>
        <w:jc w:val="center"/>
      </w:pPr>
    </w:p>
    <w:p w14:paraId="6449764F" w14:textId="77777777" w:rsidR="00B2276E" w:rsidRPr="00B2276E" w:rsidRDefault="00B2276E" w:rsidP="00B2276E">
      <w:pPr>
        <w:rPr>
          <w:sz w:val="22"/>
          <w:szCs w:val="22"/>
        </w:rPr>
      </w:pPr>
      <w:r w:rsidRPr="00B2276E">
        <w:rPr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14:paraId="714C9401" w14:textId="77777777" w:rsidR="00B2276E" w:rsidRDefault="00B2276E" w:rsidP="00B2276E"/>
    <w:p w14:paraId="4D368B51" w14:textId="61BFEACD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Čl.</w:t>
      </w:r>
      <w:r>
        <w:rPr>
          <w:b/>
        </w:rPr>
        <w:t xml:space="preserve"> </w:t>
      </w:r>
      <w:r w:rsidRPr="00773A01">
        <w:rPr>
          <w:b/>
        </w:rPr>
        <w:t>4</w:t>
      </w:r>
    </w:p>
    <w:p w14:paraId="408B92F8" w14:textId="77777777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Zrušovací ustanovení</w:t>
      </w:r>
    </w:p>
    <w:p w14:paraId="45920730" w14:textId="77777777" w:rsidR="00B2276E" w:rsidRPr="00773A01" w:rsidRDefault="00B2276E" w:rsidP="00B2276E">
      <w:pPr>
        <w:jc w:val="center"/>
        <w:rPr>
          <w:b/>
        </w:rPr>
      </w:pPr>
    </w:p>
    <w:p w14:paraId="0E2AA724" w14:textId="1A4EC7B6" w:rsidR="00B2276E" w:rsidRPr="00B2276E" w:rsidRDefault="00B2276E" w:rsidP="00B2276E">
      <w:pPr>
        <w:rPr>
          <w:sz w:val="22"/>
          <w:szCs w:val="22"/>
        </w:rPr>
      </w:pPr>
      <w:r w:rsidRPr="00B2276E">
        <w:rPr>
          <w:sz w:val="22"/>
          <w:szCs w:val="22"/>
        </w:rPr>
        <w:t>Nabytím účinnosti této vyhlášky se ruší obecně závazná vyhláška č. 1/2014, o omezení propagace některých sázkových her, loterií a jiných podobných her ze dne 22.</w:t>
      </w:r>
      <w:r w:rsidR="005B6C02">
        <w:rPr>
          <w:sz w:val="22"/>
          <w:szCs w:val="22"/>
        </w:rPr>
        <w:t>0</w:t>
      </w:r>
      <w:r w:rsidRPr="00B2276E">
        <w:rPr>
          <w:sz w:val="22"/>
          <w:szCs w:val="22"/>
        </w:rPr>
        <w:t>1. 2014.</w:t>
      </w:r>
    </w:p>
    <w:p w14:paraId="5BDA12BB" w14:textId="77777777" w:rsidR="00B2276E" w:rsidRDefault="00B2276E" w:rsidP="00B2276E">
      <w:pPr>
        <w:jc w:val="center"/>
        <w:rPr>
          <w:b/>
        </w:rPr>
      </w:pPr>
    </w:p>
    <w:p w14:paraId="7901209B" w14:textId="63DACC3C" w:rsidR="00B2276E" w:rsidRPr="00773A01" w:rsidRDefault="00B2276E" w:rsidP="00B2276E">
      <w:pPr>
        <w:jc w:val="center"/>
        <w:rPr>
          <w:b/>
        </w:rPr>
      </w:pPr>
      <w:r w:rsidRPr="00773A01">
        <w:rPr>
          <w:b/>
        </w:rPr>
        <w:t>Čl.</w:t>
      </w:r>
      <w:r>
        <w:rPr>
          <w:b/>
        </w:rPr>
        <w:t xml:space="preserve"> </w:t>
      </w:r>
      <w:r w:rsidRPr="00773A01">
        <w:rPr>
          <w:b/>
        </w:rPr>
        <w:t>5</w:t>
      </w:r>
    </w:p>
    <w:p w14:paraId="3B4CD9B0" w14:textId="77777777" w:rsidR="00B2276E" w:rsidRPr="00C01A43" w:rsidRDefault="00B2276E" w:rsidP="00B2276E">
      <w:pPr>
        <w:jc w:val="center"/>
        <w:rPr>
          <w:b/>
        </w:rPr>
      </w:pPr>
      <w:r w:rsidRPr="00773A01">
        <w:rPr>
          <w:b/>
        </w:rPr>
        <w:t>Účinnost</w:t>
      </w:r>
    </w:p>
    <w:p w14:paraId="0E4806B0" w14:textId="77777777" w:rsidR="00B2276E" w:rsidRDefault="00B2276E" w:rsidP="00B2276E">
      <w:pPr>
        <w:jc w:val="center"/>
      </w:pPr>
    </w:p>
    <w:p w14:paraId="7C3547EE" w14:textId="304335EF" w:rsidR="00B2276E" w:rsidRPr="00B2276E" w:rsidRDefault="00B2276E" w:rsidP="00B2276E">
      <w:pPr>
        <w:rPr>
          <w:sz w:val="22"/>
          <w:szCs w:val="22"/>
        </w:rPr>
      </w:pPr>
      <w:r w:rsidRPr="00B2276E">
        <w:rPr>
          <w:sz w:val="22"/>
          <w:szCs w:val="22"/>
        </w:rPr>
        <w:t>Tato vyhláška nabývá účinnost</w:t>
      </w:r>
      <w:r w:rsidR="000B5E8C">
        <w:rPr>
          <w:sz w:val="22"/>
          <w:szCs w:val="22"/>
        </w:rPr>
        <w:t>í od 01.01.2025.</w:t>
      </w:r>
    </w:p>
    <w:p w14:paraId="231565EE" w14:textId="77777777" w:rsidR="00B2276E" w:rsidRDefault="00B2276E" w:rsidP="00B2276E"/>
    <w:p w14:paraId="06F427AB" w14:textId="77777777" w:rsidR="00B2276E" w:rsidRDefault="00B2276E" w:rsidP="00B2276E"/>
    <w:p w14:paraId="2D9BAA13" w14:textId="3049C50A" w:rsidR="00FF0856" w:rsidRPr="00945D6A" w:rsidRDefault="00FF0856" w:rsidP="00FF085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i/>
          <w:iCs/>
          <w:color w:val="000000"/>
          <w:sz w:val="22"/>
          <w:szCs w:val="22"/>
        </w:rPr>
      </w:pPr>
      <w:r w:rsidRPr="00945D6A">
        <w:rPr>
          <w:rFonts w:cs="Arial"/>
          <w:color w:val="000000"/>
          <w:sz w:val="22"/>
          <w:szCs w:val="22"/>
        </w:rPr>
        <w:tab/>
      </w:r>
    </w:p>
    <w:p w14:paraId="47D86D8C" w14:textId="1FB10671" w:rsidR="00FF0856" w:rsidRPr="00945D6A" w:rsidRDefault="00FF0856" w:rsidP="00FF085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  <w:sz w:val="22"/>
          <w:szCs w:val="22"/>
        </w:rPr>
      </w:pPr>
      <w:r w:rsidRPr="00945D6A">
        <w:rPr>
          <w:rFonts w:cs="Arial"/>
          <w:color w:val="000000"/>
          <w:sz w:val="22"/>
          <w:szCs w:val="22"/>
        </w:rPr>
        <w:tab/>
      </w:r>
    </w:p>
    <w:p w14:paraId="54EF7B1C" w14:textId="2D92EB6E" w:rsidR="00FF0856" w:rsidRPr="00945D6A" w:rsidRDefault="00FF0856" w:rsidP="00FF085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  <w:sz w:val="22"/>
          <w:szCs w:val="22"/>
        </w:rPr>
      </w:pPr>
      <w:r w:rsidRPr="00945D6A">
        <w:rPr>
          <w:rFonts w:cs="Arial"/>
          <w:color w:val="000000"/>
          <w:sz w:val="22"/>
          <w:szCs w:val="22"/>
        </w:rPr>
        <w:t xml:space="preserve"> Ing. Miroslav Uchytil</w:t>
      </w:r>
      <w:r w:rsidR="00103562">
        <w:rPr>
          <w:rFonts w:cs="Arial"/>
          <w:color w:val="000000"/>
          <w:sz w:val="22"/>
          <w:szCs w:val="22"/>
        </w:rPr>
        <w:t xml:space="preserve"> </w:t>
      </w:r>
      <w:r w:rsidR="00EA6E0F">
        <w:rPr>
          <w:rFonts w:cs="Arial"/>
          <w:color w:val="000000"/>
          <w:sz w:val="22"/>
          <w:szCs w:val="22"/>
        </w:rPr>
        <w:t xml:space="preserve"> </w:t>
      </w:r>
      <w:r w:rsidR="006637C0">
        <w:rPr>
          <w:rFonts w:cs="Arial"/>
          <w:color w:val="000000"/>
          <w:sz w:val="22"/>
          <w:szCs w:val="22"/>
        </w:rPr>
        <w:t>v.r.</w:t>
      </w:r>
      <w:r w:rsidRPr="00945D6A">
        <w:rPr>
          <w:rFonts w:cs="Arial"/>
          <w:color w:val="000000"/>
          <w:sz w:val="22"/>
          <w:szCs w:val="22"/>
        </w:rPr>
        <w:t>                                                       </w:t>
      </w:r>
      <w:r w:rsidR="00471212">
        <w:rPr>
          <w:rFonts w:cs="Arial"/>
          <w:color w:val="000000"/>
          <w:sz w:val="22"/>
          <w:szCs w:val="22"/>
        </w:rPr>
        <w:t>    </w:t>
      </w:r>
      <w:r w:rsidR="00F7723A">
        <w:rPr>
          <w:rFonts w:cs="Arial"/>
          <w:color w:val="000000"/>
          <w:sz w:val="22"/>
          <w:szCs w:val="22"/>
        </w:rPr>
        <w:t xml:space="preserve">   </w:t>
      </w:r>
      <w:r w:rsidR="00471212">
        <w:rPr>
          <w:rFonts w:cs="Arial"/>
          <w:color w:val="000000"/>
          <w:sz w:val="22"/>
          <w:szCs w:val="22"/>
        </w:rPr>
        <w:t>   Mgr. Vladan Kárník</w:t>
      </w:r>
      <w:r w:rsidR="006637C0">
        <w:rPr>
          <w:rFonts w:cs="Arial"/>
          <w:color w:val="000000"/>
          <w:sz w:val="22"/>
          <w:szCs w:val="22"/>
        </w:rPr>
        <w:t xml:space="preserve"> v.r.</w:t>
      </w:r>
    </w:p>
    <w:p w14:paraId="57DB53C3" w14:textId="6699C9E6" w:rsidR="005E3569" w:rsidRDefault="00FF0856" w:rsidP="006637C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  <w:r w:rsidRPr="00945D6A">
        <w:rPr>
          <w:rFonts w:cs="Arial"/>
          <w:color w:val="000000"/>
          <w:sz w:val="22"/>
          <w:szCs w:val="22"/>
        </w:rPr>
        <w:t>         starosta</w:t>
      </w:r>
      <w:r w:rsidRPr="00945D6A">
        <w:rPr>
          <w:rFonts w:cs="Arial"/>
          <w:color w:val="000000"/>
          <w:sz w:val="22"/>
          <w:szCs w:val="22"/>
        </w:rPr>
        <w:tab/>
        <w:t>                                                                                   </w:t>
      </w:r>
      <w:r w:rsidR="00103562">
        <w:rPr>
          <w:rFonts w:cs="Arial"/>
          <w:color w:val="000000"/>
          <w:sz w:val="22"/>
          <w:szCs w:val="22"/>
        </w:rPr>
        <w:t xml:space="preserve">     </w:t>
      </w:r>
      <w:r w:rsidRPr="00945D6A">
        <w:rPr>
          <w:rFonts w:cs="Arial"/>
          <w:color w:val="000000"/>
          <w:sz w:val="22"/>
          <w:szCs w:val="22"/>
        </w:rPr>
        <w:t>místostarosta</w:t>
      </w:r>
    </w:p>
    <w:sectPr w:rsidR="005E3569" w:rsidSect="00C6556D">
      <w:pgSz w:w="11906" w:h="16838"/>
      <w:pgMar w:top="964" w:right="1134" w:bottom="96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9CF7" w14:textId="77777777" w:rsidR="006D111D" w:rsidRDefault="006D111D">
      <w:r>
        <w:separator/>
      </w:r>
    </w:p>
  </w:endnote>
  <w:endnote w:type="continuationSeparator" w:id="0">
    <w:p w14:paraId="4769F81D" w14:textId="77777777" w:rsidR="006D111D" w:rsidRDefault="006D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7AB2" w14:textId="77777777" w:rsidR="006D111D" w:rsidRDefault="006D111D">
      <w:r>
        <w:separator/>
      </w:r>
    </w:p>
  </w:footnote>
  <w:footnote w:type="continuationSeparator" w:id="0">
    <w:p w14:paraId="01F6A0AA" w14:textId="77777777" w:rsidR="006D111D" w:rsidRDefault="006D1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2981710">
    <w:abstractNumId w:val="9"/>
  </w:num>
  <w:num w:numId="2" w16cid:durableId="1739009709">
    <w:abstractNumId w:val="5"/>
  </w:num>
  <w:num w:numId="3" w16cid:durableId="1939940673">
    <w:abstractNumId w:val="6"/>
  </w:num>
  <w:num w:numId="4" w16cid:durableId="2126460796">
    <w:abstractNumId w:val="7"/>
  </w:num>
  <w:num w:numId="5" w16cid:durableId="1549802144">
    <w:abstractNumId w:val="2"/>
  </w:num>
  <w:num w:numId="6" w16cid:durableId="889342863">
    <w:abstractNumId w:val="4"/>
  </w:num>
  <w:num w:numId="7" w16cid:durableId="1571036914">
    <w:abstractNumId w:val="8"/>
  </w:num>
  <w:num w:numId="8" w16cid:durableId="1064111077">
    <w:abstractNumId w:val="3"/>
  </w:num>
  <w:num w:numId="9" w16cid:durableId="1023433864">
    <w:abstractNumId w:val="1"/>
  </w:num>
  <w:num w:numId="10" w16cid:durableId="2061979669">
    <w:abstractNumId w:val="0"/>
  </w:num>
  <w:num w:numId="11" w16cid:durableId="447623261">
    <w:abstractNumId w:val="11"/>
  </w:num>
  <w:num w:numId="12" w16cid:durableId="1095323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EF4"/>
    <w:rsid w:val="00054F6D"/>
    <w:rsid w:val="000B5E8C"/>
    <w:rsid w:val="000C06C4"/>
    <w:rsid w:val="000E28FC"/>
    <w:rsid w:val="000E51E0"/>
    <w:rsid w:val="000F4EEA"/>
    <w:rsid w:val="00103562"/>
    <w:rsid w:val="00112AAF"/>
    <w:rsid w:val="00123430"/>
    <w:rsid w:val="00123CE1"/>
    <w:rsid w:val="00147EF9"/>
    <w:rsid w:val="00166F0E"/>
    <w:rsid w:val="0018216B"/>
    <w:rsid w:val="001917B9"/>
    <w:rsid w:val="00193CF1"/>
    <w:rsid w:val="001A2F0F"/>
    <w:rsid w:val="001B611D"/>
    <w:rsid w:val="001E5774"/>
    <w:rsid w:val="002008A3"/>
    <w:rsid w:val="00225404"/>
    <w:rsid w:val="00251F89"/>
    <w:rsid w:val="00255F52"/>
    <w:rsid w:val="00262D60"/>
    <w:rsid w:val="002D1272"/>
    <w:rsid w:val="002D13B4"/>
    <w:rsid w:val="002D70EB"/>
    <w:rsid w:val="002E51BA"/>
    <w:rsid w:val="002E5841"/>
    <w:rsid w:val="002E7317"/>
    <w:rsid w:val="003023BD"/>
    <w:rsid w:val="003161E1"/>
    <w:rsid w:val="003954DC"/>
    <w:rsid w:val="003B31D9"/>
    <w:rsid w:val="003B502A"/>
    <w:rsid w:val="003F03C1"/>
    <w:rsid w:val="004053E3"/>
    <w:rsid w:val="004265CF"/>
    <w:rsid w:val="00471212"/>
    <w:rsid w:val="0048531C"/>
    <w:rsid w:val="004A1307"/>
    <w:rsid w:val="004B1CCB"/>
    <w:rsid w:val="004B728D"/>
    <w:rsid w:val="004E0961"/>
    <w:rsid w:val="00503541"/>
    <w:rsid w:val="00522FB0"/>
    <w:rsid w:val="00543E6C"/>
    <w:rsid w:val="00557BEB"/>
    <w:rsid w:val="00571387"/>
    <w:rsid w:val="005B6C02"/>
    <w:rsid w:val="005C7963"/>
    <w:rsid w:val="005E3569"/>
    <w:rsid w:val="005E6A12"/>
    <w:rsid w:val="005E6A65"/>
    <w:rsid w:val="00602580"/>
    <w:rsid w:val="00606A8D"/>
    <w:rsid w:val="00651E88"/>
    <w:rsid w:val="006637C0"/>
    <w:rsid w:val="00664488"/>
    <w:rsid w:val="00696523"/>
    <w:rsid w:val="006C4BF7"/>
    <w:rsid w:val="006D04E4"/>
    <w:rsid w:val="006D111D"/>
    <w:rsid w:val="006E3805"/>
    <w:rsid w:val="006F3D74"/>
    <w:rsid w:val="006F7A07"/>
    <w:rsid w:val="00714CCD"/>
    <w:rsid w:val="00753C94"/>
    <w:rsid w:val="00782F3B"/>
    <w:rsid w:val="007F1220"/>
    <w:rsid w:val="0082785D"/>
    <w:rsid w:val="00855B13"/>
    <w:rsid w:val="009217E4"/>
    <w:rsid w:val="00922EED"/>
    <w:rsid w:val="00945D6A"/>
    <w:rsid w:val="00972080"/>
    <w:rsid w:val="00984CB6"/>
    <w:rsid w:val="00995C85"/>
    <w:rsid w:val="009C5018"/>
    <w:rsid w:val="009D6A9D"/>
    <w:rsid w:val="009E3862"/>
    <w:rsid w:val="00A100C9"/>
    <w:rsid w:val="00A229E9"/>
    <w:rsid w:val="00A325B7"/>
    <w:rsid w:val="00A40230"/>
    <w:rsid w:val="00A503B1"/>
    <w:rsid w:val="00A65500"/>
    <w:rsid w:val="00A923B7"/>
    <w:rsid w:val="00AA1246"/>
    <w:rsid w:val="00AA75EA"/>
    <w:rsid w:val="00AE34CF"/>
    <w:rsid w:val="00AF1B0B"/>
    <w:rsid w:val="00AF2E99"/>
    <w:rsid w:val="00B21FE2"/>
    <w:rsid w:val="00B2276E"/>
    <w:rsid w:val="00B44C59"/>
    <w:rsid w:val="00B53BD5"/>
    <w:rsid w:val="00B70652"/>
    <w:rsid w:val="00B77860"/>
    <w:rsid w:val="00B826BC"/>
    <w:rsid w:val="00B83171"/>
    <w:rsid w:val="00BB4E4B"/>
    <w:rsid w:val="00BD2F7E"/>
    <w:rsid w:val="00BD38BF"/>
    <w:rsid w:val="00BD3A96"/>
    <w:rsid w:val="00BE0A7D"/>
    <w:rsid w:val="00BF0206"/>
    <w:rsid w:val="00C2263D"/>
    <w:rsid w:val="00C22F19"/>
    <w:rsid w:val="00C525F3"/>
    <w:rsid w:val="00C6556D"/>
    <w:rsid w:val="00C842CC"/>
    <w:rsid w:val="00CB09F3"/>
    <w:rsid w:val="00D14409"/>
    <w:rsid w:val="00D17B01"/>
    <w:rsid w:val="00D21F58"/>
    <w:rsid w:val="00D24D46"/>
    <w:rsid w:val="00D37353"/>
    <w:rsid w:val="00D4508B"/>
    <w:rsid w:val="00D556A2"/>
    <w:rsid w:val="00D60B65"/>
    <w:rsid w:val="00DA7D55"/>
    <w:rsid w:val="00DB21EC"/>
    <w:rsid w:val="00DD0535"/>
    <w:rsid w:val="00DF649B"/>
    <w:rsid w:val="00E20F86"/>
    <w:rsid w:val="00E73CA3"/>
    <w:rsid w:val="00E81991"/>
    <w:rsid w:val="00E96C48"/>
    <w:rsid w:val="00EA6E0F"/>
    <w:rsid w:val="00EB564D"/>
    <w:rsid w:val="00EC5450"/>
    <w:rsid w:val="00F1425D"/>
    <w:rsid w:val="00F40880"/>
    <w:rsid w:val="00F4226E"/>
    <w:rsid w:val="00F72D3F"/>
    <w:rsid w:val="00F7723A"/>
    <w:rsid w:val="00F87D1E"/>
    <w:rsid w:val="00FC7562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semiHidden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08A3"/>
    <w:rPr>
      <w:noProof/>
    </w:rPr>
  </w:style>
  <w:style w:type="character" w:styleId="Znakapoznpodarou">
    <w:name w:val="footnote reference"/>
    <w:semiHidden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47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11</cp:revision>
  <cp:lastPrinted>2021-02-22T08:38:00Z</cp:lastPrinted>
  <dcterms:created xsi:type="dcterms:W3CDTF">2021-01-25T08:19:00Z</dcterms:created>
  <dcterms:modified xsi:type="dcterms:W3CDTF">2026-07-08T10:45:00Z</dcterms:modified>
</cp:coreProperties>
</file>