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E3F9" w14:textId="77777777" w:rsidR="00174FE3" w:rsidRPr="00100D4A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00D4A">
        <w:rPr>
          <w:rFonts w:ascii="Times New Roman" w:eastAsia="Times New Roman" w:hAnsi="Times New Roman" w:cs="Times New Roman"/>
          <w:b/>
          <w:bCs/>
          <w:lang w:eastAsia="cs-CZ"/>
        </w:rPr>
        <w:t>Nařízení Města Kostelec na Hané č. 1/2013, kterým se stanovuje zákaz podomního prodeje</w:t>
      </w:r>
    </w:p>
    <w:p w14:paraId="26F8A60E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C073A12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Rada Města Kostelce na Hané se na svém 48. zasedání dne 5. 6. 2013  usnesením UR 48/4/2013 usnesla vydat na základě zmocnění dle § 18, odstavec 3 zákona č. 455/1991 Sb., o živnostenském podnikání (živnostenský zákon), ve znění pozdějších předpisů, v souladu s § 11 a § 102 odstavec 4 zákona č. 128/2000 Sb., o obcích (obecní zřízení), ve znění pozdějších předpisů, toto nařízení:</w:t>
      </w:r>
    </w:p>
    <w:p w14:paraId="2C4B919B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A1DA6F5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  1</w:t>
      </w:r>
    </w:p>
    <w:p w14:paraId="0E9AFDAE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pojmy</w:t>
      </w:r>
    </w:p>
    <w:p w14:paraId="6B02B0F5" w14:textId="77777777" w:rsidR="00174FE3" w:rsidRPr="00174FE3" w:rsidRDefault="00174FE3" w:rsidP="00174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Podomním prodejem se rozumí všechny formy prodeje zboží a poskytování služeb bez předchozí objednávky, případně i pouhá nabídka zboží či služeb, které jsou provozovány fyzickými osobami či zástupci právnických osob obchůzkou jednotlivých bytů, domů nebo veřejného prostranství, jakož i objektů sloužících k rekreaci.</w:t>
      </w:r>
    </w:p>
    <w:p w14:paraId="614BA269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DA27647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2</w:t>
      </w:r>
    </w:p>
    <w:p w14:paraId="4CA05D5B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Podomní prodej</w:t>
      </w:r>
    </w:p>
    <w:p w14:paraId="3F2A448D" w14:textId="77777777" w:rsidR="00174FE3" w:rsidRPr="00174FE3" w:rsidRDefault="00174FE3" w:rsidP="00174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Podomní prodej je na území města Kostelec na Hané zakázán.</w:t>
      </w:r>
    </w:p>
    <w:p w14:paraId="53949C8E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46CA6E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ČIánek</w:t>
      </w:r>
      <w:proofErr w:type="spellEnd"/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3</w:t>
      </w:r>
    </w:p>
    <w:p w14:paraId="41D0A571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Kontrola</w:t>
      </w:r>
    </w:p>
    <w:p w14:paraId="7C67C4D3" w14:textId="77777777" w:rsidR="00174FE3" w:rsidRPr="00174FE3" w:rsidRDefault="00174FE3" w:rsidP="00174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Kontrolu dodržování tohoto nařízení provádí strážníci Městské policie Kostelec na Hané a Městský úřad Kostelec na Hané prostřednictvím pověřených zaměstnanců.</w:t>
      </w:r>
    </w:p>
    <w:p w14:paraId="33F6DE9F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0C738EE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ČIánek</w:t>
      </w:r>
      <w:proofErr w:type="spellEnd"/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4</w:t>
      </w:r>
    </w:p>
    <w:p w14:paraId="15DFBAA9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Sankce</w:t>
      </w:r>
    </w:p>
    <w:p w14:paraId="4308A1B6" w14:textId="77777777" w:rsidR="00174FE3" w:rsidRPr="00174FE3" w:rsidRDefault="00174FE3" w:rsidP="00174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1.Poruší-li právnická osoba nebo fyzická osoba, která je </w:t>
      </w:r>
      <w:proofErr w:type="gramStart"/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podnikatelem  při</w:t>
      </w:r>
      <w:proofErr w:type="gramEnd"/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výkonu podnikatelské činnosti  povinnost stanovenou  tímto nařízením, může jí být podle zvláštního právního předpisu uložena pokuta až do výše 200.000,- Kč.</w:t>
      </w:r>
    </w:p>
    <w:p w14:paraId="3D30A56C" w14:textId="77777777" w:rsidR="00174FE3" w:rsidRPr="00174FE3" w:rsidRDefault="00174FE3" w:rsidP="00174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2.Poruší-li fyzická osoba povinnosti stanovené tímto nařízením, může jí být podle zvláštního </w:t>
      </w:r>
      <w:proofErr w:type="gramStart"/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právního  předpisu</w:t>
      </w:r>
      <w:proofErr w:type="gramEnd"/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uložena pokuta do výše 30.000,- Kč.</w:t>
      </w:r>
    </w:p>
    <w:p w14:paraId="0E470611" w14:textId="77777777" w:rsidR="00174FE3" w:rsidRPr="00174FE3" w:rsidRDefault="00174FE3" w:rsidP="00174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55C067E2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5</w:t>
      </w:r>
    </w:p>
    <w:p w14:paraId="515E1B4C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Závěrečná ustanovení</w:t>
      </w:r>
    </w:p>
    <w:p w14:paraId="224A166A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nabývá účinnosti </w:t>
      </w:r>
      <w:proofErr w:type="gramStart"/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dnem  1.7.2013</w:t>
      </w:r>
      <w:r w:rsidRPr="00174F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proofErr w:type="gramEnd"/>
    </w:p>
    <w:p w14:paraId="0F4AB841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08B3DA0" w14:textId="3CD8BFBB" w:rsidR="00174FE3" w:rsidRPr="00174FE3" w:rsidRDefault="00174FE3" w:rsidP="001B6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C7FCD1" w14:textId="53E8DECE" w:rsidR="00174FE3" w:rsidRDefault="001B6042" w:rsidP="001B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Bc. František Horák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Ladislav Hynek</w:t>
      </w:r>
      <w:r w:rsidR="00174FE3"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45A4E1A" w14:textId="4029CA45" w:rsidR="001B6042" w:rsidRPr="00174FE3" w:rsidRDefault="001B6042" w:rsidP="001B6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místostarosta města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starosta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</w:t>
      </w:r>
    </w:p>
    <w:p w14:paraId="6B3AA1A9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782667C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0A26DC0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2593C44" w14:textId="77777777" w:rsidR="00174FE3" w:rsidRPr="00174FE3" w:rsidRDefault="00174FE3" w:rsidP="00174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469A431" w14:textId="77777777" w:rsidR="00174FE3" w:rsidRPr="00174FE3" w:rsidRDefault="00174FE3" w:rsidP="00174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3CCBB14" w14:textId="77777777" w:rsidR="00174FE3" w:rsidRPr="00174FE3" w:rsidRDefault="00174FE3" w:rsidP="00174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Vyvěšeno na úřední desce dne: </w:t>
      </w:r>
    </w:p>
    <w:p w14:paraId="7031BF7C" w14:textId="77777777" w:rsidR="00174FE3" w:rsidRPr="00174FE3" w:rsidRDefault="00174FE3" w:rsidP="00174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4FE3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z úřední desky dne:</w:t>
      </w:r>
    </w:p>
    <w:p w14:paraId="3F8BF45A" w14:textId="77777777" w:rsidR="001D3F54" w:rsidRPr="00174FE3" w:rsidRDefault="001D3F54" w:rsidP="00174FE3"/>
    <w:sectPr w:rsidR="001D3F54" w:rsidRPr="00174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2AB51" w14:textId="77777777" w:rsidR="002C6216" w:rsidRDefault="002C6216" w:rsidP="00DF335A">
      <w:pPr>
        <w:spacing w:after="0" w:line="240" w:lineRule="auto"/>
      </w:pPr>
      <w:r>
        <w:separator/>
      </w:r>
    </w:p>
  </w:endnote>
  <w:endnote w:type="continuationSeparator" w:id="0">
    <w:p w14:paraId="08435F1E" w14:textId="77777777" w:rsidR="002C6216" w:rsidRDefault="002C6216" w:rsidP="00DF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DA155" w14:textId="77777777" w:rsidR="002C6216" w:rsidRDefault="002C6216" w:rsidP="00DF335A">
      <w:pPr>
        <w:spacing w:after="0" w:line="240" w:lineRule="auto"/>
      </w:pPr>
      <w:r>
        <w:separator/>
      </w:r>
    </w:p>
  </w:footnote>
  <w:footnote w:type="continuationSeparator" w:id="0">
    <w:p w14:paraId="5D606A7F" w14:textId="77777777" w:rsidR="002C6216" w:rsidRDefault="002C6216" w:rsidP="00DF3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C37E0"/>
    <w:multiLevelType w:val="multilevel"/>
    <w:tmpl w:val="7F96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E4023F"/>
    <w:multiLevelType w:val="multilevel"/>
    <w:tmpl w:val="CDD4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763715">
    <w:abstractNumId w:val="1"/>
  </w:num>
  <w:num w:numId="2" w16cid:durableId="41185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35A"/>
    <w:rsid w:val="00085C52"/>
    <w:rsid w:val="00100D4A"/>
    <w:rsid w:val="00174FE3"/>
    <w:rsid w:val="001B6042"/>
    <w:rsid w:val="001D3F54"/>
    <w:rsid w:val="002C6216"/>
    <w:rsid w:val="0052230F"/>
    <w:rsid w:val="00DF335A"/>
    <w:rsid w:val="00EC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C85B"/>
  <w15:chartTrackingRefBased/>
  <w15:docId w15:val="{A0830726-88BE-472C-8889-F0A975F2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F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335A"/>
    <w:rPr>
      <w:b/>
      <w:bCs/>
    </w:rPr>
  </w:style>
  <w:style w:type="paragraph" w:customStyle="1" w:styleId="normlnimp">
    <w:name w:val="normlnimp"/>
    <w:basedOn w:val="Normln"/>
    <w:rsid w:val="00DF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F335A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F335A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DF3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335A"/>
  </w:style>
  <w:style w:type="paragraph" w:styleId="Zpat">
    <w:name w:val="footer"/>
    <w:basedOn w:val="Normln"/>
    <w:link w:val="ZpatChar"/>
    <w:uiPriority w:val="99"/>
    <w:unhideWhenUsed/>
    <w:rsid w:val="00DF3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335A"/>
  </w:style>
  <w:style w:type="paragraph" w:customStyle="1" w:styleId="oddstavcevlncch">
    <w:name w:val="oddstavcevlncch"/>
    <w:basedOn w:val="Normln"/>
    <w:rsid w:val="00522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Hanák</dc:creator>
  <cp:keywords/>
  <dc:description/>
  <cp:lastModifiedBy>Marcinová Radka</cp:lastModifiedBy>
  <cp:revision>4</cp:revision>
  <dcterms:created xsi:type="dcterms:W3CDTF">2016-11-16T08:26:00Z</dcterms:created>
  <dcterms:modified xsi:type="dcterms:W3CDTF">2023-04-27T09:04:00Z</dcterms:modified>
</cp:coreProperties>
</file>