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50B" w:rsidRDefault="0074550B" w:rsidP="0074550B">
      <w:pPr>
        <w:jc w:val="center"/>
        <w:rPr>
          <w:rFonts w:ascii="Arial" w:hAnsi="Arial" w:cs="Arial"/>
          <w:b/>
          <w:sz w:val="28"/>
        </w:rPr>
      </w:pPr>
    </w:p>
    <w:p w:rsidR="0074550B" w:rsidRPr="0074550B" w:rsidRDefault="0074550B" w:rsidP="0074550B">
      <w:pPr>
        <w:jc w:val="center"/>
        <w:rPr>
          <w:rFonts w:ascii="Arial" w:hAnsi="Arial" w:cs="Arial"/>
          <w:b/>
          <w:sz w:val="28"/>
        </w:rPr>
      </w:pPr>
      <w:r w:rsidRPr="0074550B">
        <w:rPr>
          <w:rFonts w:ascii="Arial" w:hAnsi="Arial" w:cs="Arial"/>
          <w:b/>
          <w:sz w:val="28"/>
        </w:rPr>
        <w:t xml:space="preserve">OBEC KOCHÁNKY </w:t>
      </w:r>
    </w:p>
    <w:p w:rsidR="0074550B" w:rsidRPr="0063277B" w:rsidRDefault="0074550B" w:rsidP="0074550B">
      <w:pPr>
        <w:jc w:val="center"/>
        <w:rPr>
          <w:rFonts w:ascii="Arial" w:hAnsi="Arial" w:cs="Arial"/>
          <w:b/>
        </w:rPr>
      </w:pPr>
      <w:r w:rsidRPr="0063277B">
        <w:rPr>
          <w:rFonts w:ascii="Arial" w:hAnsi="Arial" w:cs="Arial"/>
          <w:b/>
        </w:rPr>
        <w:t xml:space="preserve">Zastupitelstvo obce Kochánky </w:t>
      </w:r>
    </w:p>
    <w:p w:rsidR="0074550B" w:rsidRPr="00851B98" w:rsidRDefault="0074550B" w:rsidP="0074550B">
      <w:pPr>
        <w:spacing w:line="276" w:lineRule="auto"/>
        <w:jc w:val="center"/>
        <w:rPr>
          <w:rFonts w:ascii="Arial" w:hAnsi="Arial" w:cs="Arial"/>
        </w:rPr>
      </w:pPr>
    </w:p>
    <w:p w:rsidR="0074550B" w:rsidRPr="002E0EAD" w:rsidRDefault="0074550B" w:rsidP="0074550B">
      <w:pPr>
        <w:spacing w:line="276" w:lineRule="auto"/>
        <w:jc w:val="center"/>
        <w:rPr>
          <w:rFonts w:ascii="Arial" w:hAnsi="Arial" w:cs="Arial"/>
          <w:b/>
        </w:rPr>
      </w:pPr>
    </w:p>
    <w:p w:rsidR="0074550B" w:rsidRPr="0074550B" w:rsidRDefault="0074550B" w:rsidP="0074550B">
      <w:pPr>
        <w:spacing w:line="276" w:lineRule="auto"/>
        <w:jc w:val="center"/>
        <w:rPr>
          <w:rFonts w:ascii="Arial" w:hAnsi="Arial" w:cs="Arial"/>
          <w:b/>
          <w:sz w:val="26"/>
          <w:szCs w:val="26"/>
        </w:rPr>
      </w:pPr>
      <w:r w:rsidRPr="0074550B">
        <w:rPr>
          <w:rFonts w:ascii="Arial" w:hAnsi="Arial" w:cs="Arial"/>
          <w:b/>
          <w:sz w:val="26"/>
          <w:szCs w:val="26"/>
        </w:rPr>
        <w:t xml:space="preserve">Obecně závazná vyhláška obce Kochánky </w:t>
      </w:r>
    </w:p>
    <w:p w:rsidR="0074550B" w:rsidRPr="0074550B" w:rsidRDefault="0074550B" w:rsidP="0074550B">
      <w:pPr>
        <w:pStyle w:val="NormlnIMP"/>
        <w:spacing w:line="240" w:lineRule="auto"/>
        <w:jc w:val="center"/>
        <w:rPr>
          <w:rFonts w:ascii="Arial" w:hAnsi="Arial" w:cs="Arial"/>
          <w:b/>
          <w:color w:val="000000"/>
          <w:sz w:val="26"/>
          <w:szCs w:val="26"/>
        </w:rPr>
      </w:pPr>
      <w:r w:rsidRPr="0074550B">
        <w:rPr>
          <w:rFonts w:ascii="Arial" w:hAnsi="Arial" w:cs="Arial"/>
          <w:b/>
          <w:color w:val="000000"/>
          <w:sz w:val="26"/>
          <w:szCs w:val="26"/>
        </w:rPr>
        <w:t xml:space="preserve">o stanovení obecního systému odpadového hospodářství </w:t>
      </w:r>
    </w:p>
    <w:p w:rsidR="0074550B" w:rsidRDefault="0074550B" w:rsidP="0074550B">
      <w:pPr>
        <w:pStyle w:val="NormlnIMP"/>
        <w:spacing w:line="240" w:lineRule="auto"/>
        <w:jc w:val="center"/>
        <w:rPr>
          <w:rFonts w:ascii="Arial" w:hAnsi="Arial" w:cs="Arial"/>
          <w:b/>
          <w:color w:val="000000"/>
          <w:szCs w:val="24"/>
        </w:rPr>
      </w:pPr>
    </w:p>
    <w:p w:rsidR="0074550B" w:rsidRDefault="0074550B" w:rsidP="0074550B">
      <w:pPr>
        <w:pStyle w:val="NormlnIMP"/>
        <w:spacing w:line="240" w:lineRule="auto"/>
        <w:jc w:val="center"/>
        <w:rPr>
          <w:rFonts w:ascii="Arial" w:hAnsi="Arial" w:cs="Arial"/>
          <w:b/>
          <w:color w:val="000000"/>
          <w:szCs w:val="24"/>
        </w:rPr>
      </w:pPr>
    </w:p>
    <w:p w:rsidR="0074550B" w:rsidRPr="00FB6AE5" w:rsidRDefault="0074550B" w:rsidP="0074550B">
      <w:pPr>
        <w:jc w:val="both"/>
        <w:rPr>
          <w:rFonts w:ascii="Arial" w:hAnsi="Arial" w:cs="Arial"/>
          <w:sz w:val="22"/>
          <w:szCs w:val="22"/>
        </w:rPr>
      </w:pPr>
    </w:p>
    <w:p w:rsidR="0074550B" w:rsidRDefault="00B10E1A" w:rsidP="00B10E1A">
      <w:pPr>
        <w:jc w:val="both"/>
        <w:rPr>
          <w:rFonts w:ascii="Arial" w:hAnsi="Arial" w:cs="Arial"/>
          <w:b/>
          <w:sz w:val="22"/>
          <w:szCs w:val="22"/>
        </w:rPr>
      </w:pPr>
      <w:r w:rsidRPr="00B10E1A">
        <w:rPr>
          <w:rFonts w:ascii="Arial" w:hAnsi="Arial" w:cs="Arial"/>
        </w:rPr>
        <w:t xml:space="preserve">Zastupitelstvo obce </w:t>
      </w:r>
      <w:r>
        <w:rPr>
          <w:rFonts w:ascii="Arial" w:hAnsi="Arial" w:cs="Arial"/>
        </w:rPr>
        <w:t>Kochánky</w:t>
      </w:r>
      <w:r w:rsidRPr="00B10E1A">
        <w:rPr>
          <w:rFonts w:ascii="Arial" w:hAnsi="Arial" w:cs="Arial"/>
        </w:rPr>
        <w:t xml:space="preserve"> se na svém zasedání dne </w:t>
      </w:r>
      <w:r w:rsidR="003956FB">
        <w:rPr>
          <w:rFonts w:ascii="Arial" w:hAnsi="Arial" w:cs="Arial"/>
        </w:rPr>
        <w:t>29</w:t>
      </w:r>
      <w:r>
        <w:rPr>
          <w:rFonts w:ascii="Arial" w:hAnsi="Arial" w:cs="Arial"/>
        </w:rPr>
        <w:t xml:space="preserve">. 5. 2025 </w:t>
      </w:r>
      <w:r w:rsidRPr="00B10E1A">
        <w:rPr>
          <w:rFonts w:ascii="Arial" w:hAnsi="Arial" w:cs="Arial"/>
        </w:rPr>
        <w:t>usneslo vydat na základě § 59 odst. 4 zákona č. 541/2020 Sb., o odpadech, ve znění pozdějších předpisů (dále jen „zákon o odpadech“), a v souladu s § 10 písm. d) a § 84 odst. 2 písm. h) zákona č. 128/2000 Sb., o obcích (obecní zřízení), ve znění pozdějších předpisů, tuto obecně závaznou vyhlášku (dále jen „vyhláška“):</w:t>
      </w:r>
    </w:p>
    <w:p w:rsidR="0074550B" w:rsidRDefault="0074550B" w:rsidP="0074550B">
      <w:pPr>
        <w:jc w:val="center"/>
        <w:rPr>
          <w:rFonts w:ascii="Arial" w:hAnsi="Arial" w:cs="Arial"/>
          <w:b/>
          <w:sz w:val="22"/>
          <w:szCs w:val="22"/>
        </w:rPr>
      </w:pPr>
    </w:p>
    <w:p w:rsidR="0074550B" w:rsidRPr="00FB6AE5" w:rsidRDefault="0074550B" w:rsidP="0074550B">
      <w:pPr>
        <w:jc w:val="center"/>
        <w:rPr>
          <w:rFonts w:ascii="Arial" w:hAnsi="Arial" w:cs="Arial"/>
          <w:b/>
          <w:sz w:val="22"/>
          <w:szCs w:val="22"/>
        </w:rPr>
      </w:pPr>
    </w:p>
    <w:p w:rsidR="0074550B" w:rsidRPr="008843D9" w:rsidRDefault="0074550B" w:rsidP="0074550B">
      <w:pPr>
        <w:jc w:val="center"/>
        <w:rPr>
          <w:rFonts w:ascii="Arial" w:hAnsi="Arial" w:cs="Arial"/>
          <w:b/>
        </w:rPr>
      </w:pPr>
      <w:r w:rsidRPr="008843D9">
        <w:rPr>
          <w:rFonts w:ascii="Arial" w:hAnsi="Arial" w:cs="Arial"/>
          <w:b/>
        </w:rPr>
        <w:t>Čl. 1</w:t>
      </w:r>
    </w:p>
    <w:p w:rsidR="0074550B" w:rsidRPr="008843D9" w:rsidRDefault="0074550B" w:rsidP="0074550B">
      <w:pPr>
        <w:pStyle w:val="Nadpis2"/>
        <w:jc w:val="center"/>
        <w:rPr>
          <w:rFonts w:ascii="Arial" w:hAnsi="Arial" w:cs="Arial"/>
          <w:b/>
          <w:bCs/>
          <w:u w:val="none"/>
        </w:rPr>
      </w:pPr>
      <w:r w:rsidRPr="008843D9">
        <w:rPr>
          <w:rFonts w:ascii="Arial" w:hAnsi="Arial" w:cs="Arial"/>
          <w:b/>
          <w:bCs/>
          <w:u w:val="none"/>
        </w:rPr>
        <w:t>Úvodní ustanovení</w:t>
      </w:r>
    </w:p>
    <w:p w:rsidR="0074550B" w:rsidRPr="008843D9" w:rsidRDefault="0074550B" w:rsidP="0074550B">
      <w:pPr>
        <w:tabs>
          <w:tab w:val="left" w:pos="567"/>
        </w:tabs>
        <w:jc w:val="both"/>
        <w:rPr>
          <w:rFonts w:ascii="Arial" w:hAnsi="Arial" w:cs="Arial"/>
        </w:rPr>
      </w:pPr>
    </w:p>
    <w:p w:rsidR="0074550B" w:rsidRPr="008843D9" w:rsidRDefault="0074550B" w:rsidP="0074550B">
      <w:pPr>
        <w:numPr>
          <w:ilvl w:val="0"/>
          <w:numId w:val="45"/>
        </w:numPr>
        <w:tabs>
          <w:tab w:val="left" w:pos="0"/>
        </w:tabs>
        <w:ind w:left="0" w:hanging="426"/>
        <w:jc w:val="both"/>
        <w:rPr>
          <w:rFonts w:ascii="Arial" w:hAnsi="Arial" w:cs="Arial"/>
          <w:color w:val="FF0000"/>
        </w:rPr>
      </w:pPr>
      <w:r w:rsidRPr="008843D9">
        <w:rPr>
          <w:rFonts w:ascii="Arial" w:hAnsi="Arial" w:cs="Arial"/>
        </w:rPr>
        <w:t xml:space="preserve">Tato vyhláška stanovuje obecní systém odpadového hospodářství na území obce Kochánky. </w:t>
      </w:r>
    </w:p>
    <w:p w:rsidR="0074550B" w:rsidRPr="008843D9" w:rsidRDefault="0074550B" w:rsidP="0074550B">
      <w:pPr>
        <w:tabs>
          <w:tab w:val="left" w:pos="567"/>
        </w:tabs>
        <w:jc w:val="both"/>
        <w:rPr>
          <w:rFonts w:ascii="Arial" w:hAnsi="Arial" w:cs="Arial"/>
          <w:color w:val="FF0000"/>
        </w:rPr>
      </w:pPr>
    </w:p>
    <w:p w:rsidR="0074550B" w:rsidRPr="008843D9" w:rsidRDefault="0074550B" w:rsidP="0074550B">
      <w:pPr>
        <w:numPr>
          <w:ilvl w:val="0"/>
          <w:numId w:val="45"/>
        </w:numPr>
        <w:tabs>
          <w:tab w:val="left" w:pos="-142"/>
        </w:tabs>
        <w:autoSpaceDE w:val="0"/>
        <w:autoSpaceDN w:val="0"/>
        <w:adjustRightInd w:val="0"/>
        <w:ind w:left="0" w:hanging="426"/>
        <w:jc w:val="both"/>
        <w:rPr>
          <w:rFonts w:ascii="Arial" w:hAnsi="Arial" w:cs="Arial"/>
        </w:rPr>
      </w:pPr>
      <w:r w:rsidRPr="008843D9">
        <w:rPr>
          <w:rFonts w:ascii="Arial" w:hAnsi="Arial" w:cs="Arial"/>
          <w:color w:val="FF0000"/>
        </w:rPr>
        <w:t xml:space="preserve">  </w:t>
      </w:r>
      <w:r w:rsidRPr="008843D9">
        <w:rPr>
          <w:rFonts w:ascii="Arial" w:hAnsi="Arial" w:cs="Arial"/>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8843D9">
        <w:rPr>
          <w:rStyle w:val="Znakapoznpodarou"/>
          <w:rFonts w:ascii="Arial" w:hAnsi="Arial" w:cs="Arial"/>
        </w:rPr>
        <w:footnoteReference w:id="1"/>
      </w:r>
      <w:r w:rsidRPr="008843D9">
        <w:rPr>
          <w:rFonts w:ascii="Arial" w:hAnsi="Arial" w:cs="Arial"/>
        </w:rPr>
        <w:t>.</w:t>
      </w:r>
    </w:p>
    <w:p w:rsidR="0074550B" w:rsidRPr="008843D9" w:rsidRDefault="0074550B" w:rsidP="0074550B">
      <w:pPr>
        <w:tabs>
          <w:tab w:val="left" w:pos="567"/>
        </w:tabs>
        <w:autoSpaceDE w:val="0"/>
        <w:autoSpaceDN w:val="0"/>
        <w:adjustRightInd w:val="0"/>
        <w:jc w:val="both"/>
        <w:rPr>
          <w:rFonts w:ascii="Arial" w:hAnsi="Arial" w:cs="Arial"/>
        </w:rPr>
      </w:pPr>
    </w:p>
    <w:p w:rsidR="0074550B" w:rsidRPr="008843D9" w:rsidRDefault="0074550B" w:rsidP="0074550B">
      <w:pPr>
        <w:numPr>
          <w:ilvl w:val="0"/>
          <w:numId w:val="45"/>
        </w:numPr>
        <w:tabs>
          <w:tab w:val="left" w:pos="-142"/>
        </w:tabs>
        <w:autoSpaceDE w:val="0"/>
        <w:autoSpaceDN w:val="0"/>
        <w:adjustRightInd w:val="0"/>
        <w:ind w:left="0" w:hanging="426"/>
        <w:jc w:val="both"/>
        <w:rPr>
          <w:rFonts w:ascii="Arial" w:hAnsi="Arial" w:cs="Arial"/>
        </w:rPr>
      </w:pPr>
      <w:r w:rsidRPr="008843D9">
        <w:rPr>
          <w:rFonts w:ascii="Arial" w:hAnsi="Arial" w:cs="Arial"/>
        </w:rPr>
        <w:t xml:space="preserve">  V okamžiku, kdy osoba zapojená do obecního systému odloží movitou věc nebo odpad, s výjimkou výrobků s ukončenou životností, na místě obcí k tomuto účelu určeném, stává se obec vlastníkem této movité věci nebo odpadu</w:t>
      </w:r>
      <w:r w:rsidRPr="008843D9">
        <w:rPr>
          <w:rStyle w:val="Znakapoznpodarou"/>
          <w:rFonts w:ascii="Arial" w:hAnsi="Arial" w:cs="Arial"/>
        </w:rPr>
        <w:footnoteReference w:id="2"/>
      </w:r>
      <w:r w:rsidRPr="008843D9">
        <w:rPr>
          <w:rFonts w:ascii="Arial" w:hAnsi="Arial" w:cs="Arial"/>
        </w:rPr>
        <w:t xml:space="preserve">. </w:t>
      </w:r>
    </w:p>
    <w:p w:rsidR="0074550B" w:rsidRPr="008843D9" w:rsidRDefault="0074550B" w:rsidP="0074550B">
      <w:pPr>
        <w:tabs>
          <w:tab w:val="left" w:pos="-142"/>
        </w:tabs>
        <w:autoSpaceDE w:val="0"/>
        <w:autoSpaceDN w:val="0"/>
        <w:adjustRightInd w:val="0"/>
        <w:jc w:val="both"/>
        <w:rPr>
          <w:rFonts w:ascii="Arial" w:hAnsi="Arial" w:cs="Arial"/>
        </w:rPr>
      </w:pPr>
    </w:p>
    <w:p w:rsidR="0074550B" w:rsidRPr="008843D9" w:rsidRDefault="0074550B" w:rsidP="0074550B">
      <w:pPr>
        <w:numPr>
          <w:ilvl w:val="0"/>
          <w:numId w:val="45"/>
        </w:numPr>
        <w:tabs>
          <w:tab w:val="left" w:pos="-142"/>
        </w:tabs>
        <w:autoSpaceDE w:val="0"/>
        <w:autoSpaceDN w:val="0"/>
        <w:adjustRightInd w:val="0"/>
        <w:ind w:left="0" w:hanging="426"/>
        <w:jc w:val="both"/>
        <w:rPr>
          <w:rFonts w:ascii="Arial" w:hAnsi="Arial" w:cs="Arial"/>
        </w:rPr>
      </w:pPr>
      <w:r w:rsidRPr="008843D9">
        <w:rPr>
          <w:rFonts w:ascii="Arial" w:hAnsi="Arial" w:cs="Arial"/>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rsidR="0074550B" w:rsidRDefault="0074550B" w:rsidP="0074550B">
      <w:pPr>
        <w:jc w:val="center"/>
        <w:rPr>
          <w:rFonts w:ascii="Arial" w:hAnsi="Arial" w:cs="Arial"/>
          <w:b/>
        </w:rPr>
      </w:pPr>
    </w:p>
    <w:p w:rsidR="0074550B" w:rsidRPr="008843D9" w:rsidRDefault="0074550B" w:rsidP="0074550B">
      <w:pPr>
        <w:jc w:val="center"/>
        <w:rPr>
          <w:rFonts w:ascii="Arial" w:hAnsi="Arial" w:cs="Arial"/>
          <w:b/>
        </w:rPr>
      </w:pPr>
    </w:p>
    <w:p w:rsidR="0074550B" w:rsidRPr="008843D9" w:rsidRDefault="0074550B" w:rsidP="0074550B">
      <w:pPr>
        <w:jc w:val="center"/>
        <w:rPr>
          <w:rFonts w:ascii="Arial" w:hAnsi="Arial" w:cs="Arial"/>
          <w:b/>
        </w:rPr>
      </w:pPr>
      <w:r w:rsidRPr="008843D9">
        <w:rPr>
          <w:rFonts w:ascii="Arial" w:hAnsi="Arial" w:cs="Arial"/>
          <w:b/>
        </w:rPr>
        <w:t>Čl. 2</w:t>
      </w:r>
    </w:p>
    <w:p w:rsidR="0074550B" w:rsidRPr="008843D9" w:rsidRDefault="0074550B" w:rsidP="0074550B">
      <w:pPr>
        <w:jc w:val="center"/>
        <w:rPr>
          <w:rFonts w:ascii="Arial" w:hAnsi="Arial" w:cs="Arial"/>
        </w:rPr>
      </w:pPr>
      <w:r w:rsidRPr="008843D9">
        <w:rPr>
          <w:rFonts w:ascii="Arial" w:hAnsi="Arial" w:cs="Arial"/>
          <w:b/>
        </w:rPr>
        <w:t xml:space="preserve">Oddělené soustřeďování komunálního odpadu </w:t>
      </w:r>
    </w:p>
    <w:p w:rsidR="0074550B" w:rsidRPr="008843D9" w:rsidRDefault="0074550B" w:rsidP="0074550B">
      <w:pPr>
        <w:jc w:val="center"/>
        <w:rPr>
          <w:rFonts w:ascii="Arial" w:hAnsi="Arial" w:cs="Arial"/>
        </w:rPr>
      </w:pPr>
    </w:p>
    <w:p w:rsidR="0074550B" w:rsidRDefault="0074550B" w:rsidP="0074550B">
      <w:pPr>
        <w:numPr>
          <w:ilvl w:val="0"/>
          <w:numId w:val="43"/>
        </w:numPr>
        <w:jc w:val="both"/>
        <w:rPr>
          <w:rFonts w:ascii="Arial" w:hAnsi="Arial" w:cs="Arial"/>
        </w:rPr>
      </w:pPr>
      <w:r w:rsidRPr="008843D9">
        <w:rPr>
          <w:rFonts w:ascii="Arial" w:hAnsi="Arial" w:cs="Arial"/>
        </w:rPr>
        <w:t>Osoby předávající komunální odpad na místa určená obcí jsou povinny odděleně soustřeďovat následující složky:</w:t>
      </w:r>
    </w:p>
    <w:p w:rsidR="0074550B" w:rsidRDefault="0074550B" w:rsidP="0074550B">
      <w:pPr>
        <w:ind w:left="360"/>
        <w:jc w:val="both"/>
        <w:rPr>
          <w:rFonts w:ascii="Arial" w:hAnsi="Arial" w:cs="Arial"/>
        </w:rPr>
      </w:pPr>
    </w:p>
    <w:p w:rsidR="0074550B" w:rsidRPr="008843D9" w:rsidRDefault="0074550B" w:rsidP="0074550B">
      <w:pPr>
        <w:rPr>
          <w:rFonts w:ascii="Arial" w:hAnsi="Arial" w:cs="Arial"/>
          <w:i/>
          <w:iCs/>
        </w:rPr>
      </w:pPr>
    </w:p>
    <w:p w:rsidR="0074550B" w:rsidRPr="008843D9" w:rsidRDefault="0074550B" w:rsidP="0074550B">
      <w:pPr>
        <w:pStyle w:val="Odstavecseseznamem"/>
        <w:numPr>
          <w:ilvl w:val="0"/>
          <w:numId w:val="41"/>
        </w:numPr>
        <w:autoSpaceDE w:val="0"/>
        <w:autoSpaceDN w:val="0"/>
        <w:adjustRightInd w:val="0"/>
        <w:rPr>
          <w:rFonts w:ascii="Arial" w:hAnsi="Arial" w:cs="Arial"/>
          <w:bCs/>
          <w:i/>
          <w:color w:val="000000"/>
        </w:rPr>
      </w:pPr>
      <w:r w:rsidRPr="008843D9">
        <w:rPr>
          <w:rFonts w:ascii="Arial" w:hAnsi="Arial" w:cs="Arial"/>
          <w:bCs/>
          <w:i/>
          <w:color w:val="000000"/>
        </w:rPr>
        <w:t>Biologické odpady</w:t>
      </w:r>
      <w:r w:rsidRPr="008843D9">
        <w:rPr>
          <w:rFonts w:ascii="Arial" w:hAnsi="Arial" w:cs="Arial"/>
          <w:bCs/>
          <w:i/>
        </w:rPr>
        <w:t>,</w:t>
      </w:r>
    </w:p>
    <w:p w:rsidR="0074550B" w:rsidRPr="008843D9" w:rsidRDefault="0074550B" w:rsidP="0074550B">
      <w:pPr>
        <w:pStyle w:val="Odstavecseseznamem"/>
        <w:numPr>
          <w:ilvl w:val="0"/>
          <w:numId w:val="41"/>
        </w:numPr>
        <w:tabs>
          <w:tab w:val="left" w:pos="567"/>
        </w:tabs>
        <w:autoSpaceDE w:val="0"/>
        <w:autoSpaceDN w:val="0"/>
        <w:adjustRightInd w:val="0"/>
        <w:rPr>
          <w:rFonts w:ascii="Arial" w:hAnsi="Arial" w:cs="Arial"/>
          <w:bCs/>
          <w:i/>
          <w:color w:val="000000"/>
        </w:rPr>
      </w:pPr>
      <w:r w:rsidRPr="008843D9">
        <w:rPr>
          <w:rFonts w:ascii="Arial" w:hAnsi="Arial" w:cs="Arial"/>
          <w:bCs/>
          <w:i/>
          <w:color w:val="000000"/>
        </w:rPr>
        <w:t>Papír,</w:t>
      </w:r>
    </w:p>
    <w:p w:rsidR="0074550B" w:rsidRPr="008843D9" w:rsidRDefault="0074550B" w:rsidP="0074550B">
      <w:pPr>
        <w:pStyle w:val="Odstavecseseznamem"/>
        <w:numPr>
          <w:ilvl w:val="0"/>
          <w:numId w:val="41"/>
        </w:numPr>
        <w:tabs>
          <w:tab w:val="left" w:pos="567"/>
        </w:tabs>
        <w:autoSpaceDE w:val="0"/>
        <w:autoSpaceDN w:val="0"/>
        <w:adjustRightInd w:val="0"/>
        <w:rPr>
          <w:rFonts w:ascii="Arial" w:hAnsi="Arial" w:cs="Arial"/>
          <w:bCs/>
          <w:i/>
          <w:color w:val="000000"/>
        </w:rPr>
      </w:pPr>
      <w:r w:rsidRPr="008843D9">
        <w:rPr>
          <w:rFonts w:ascii="Arial" w:hAnsi="Arial" w:cs="Arial"/>
          <w:bCs/>
          <w:i/>
          <w:color w:val="000000"/>
        </w:rPr>
        <w:t>Plasty včetně PET lahví,</w:t>
      </w:r>
    </w:p>
    <w:p w:rsidR="0074550B" w:rsidRPr="008843D9" w:rsidRDefault="0074550B" w:rsidP="0074550B">
      <w:pPr>
        <w:pStyle w:val="Odstavecseseznamem"/>
        <w:numPr>
          <w:ilvl w:val="0"/>
          <w:numId w:val="41"/>
        </w:numPr>
        <w:autoSpaceDE w:val="0"/>
        <w:autoSpaceDN w:val="0"/>
        <w:adjustRightInd w:val="0"/>
        <w:rPr>
          <w:rFonts w:ascii="Arial" w:hAnsi="Arial" w:cs="Arial"/>
          <w:bCs/>
          <w:i/>
          <w:color w:val="000000"/>
        </w:rPr>
      </w:pPr>
      <w:r w:rsidRPr="008843D9">
        <w:rPr>
          <w:rFonts w:ascii="Arial" w:hAnsi="Arial" w:cs="Arial"/>
          <w:bCs/>
          <w:i/>
          <w:color w:val="000000"/>
        </w:rPr>
        <w:t>Sklo,</w:t>
      </w:r>
    </w:p>
    <w:p w:rsidR="0074550B" w:rsidRPr="008843D9" w:rsidRDefault="0074550B" w:rsidP="0074550B">
      <w:pPr>
        <w:pStyle w:val="Odstavecseseznamem"/>
        <w:numPr>
          <w:ilvl w:val="0"/>
          <w:numId w:val="41"/>
        </w:numPr>
        <w:autoSpaceDE w:val="0"/>
        <w:autoSpaceDN w:val="0"/>
        <w:adjustRightInd w:val="0"/>
        <w:rPr>
          <w:rFonts w:ascii="Arial" w:hAnsi="Arial" w:cs="Arial"/>
          <w:bCs/>
          <w:i/>
          <w:color w:val="000000"/>
        </w:rPr>
      </w:pPr>
      <w:r w:rsidRPr="008843D9">
        <w:rPr>
          <w:rFonts w:ascii="Arial" w:hAnsi="Arial" w:cs="Arial"/>
          <w:bCs/>
          <w:i/>
          <w:color w:val="000000"/>
        </w:rPr>
        <w:t>Kovy,</w:t>
      </w:r>
    </w:p>
    <w:p w:rsidR="0074550B" w:rsidRPr="008843D9" w:rsidRDefault="0074550B" w:rsidP="0074550B">
      <w:pPr>
        <w:numPr>
          <w:ilvl w:val="0"/>
          <w:numId w:val="41"/>
        </w:numPr>
        <w:rPr>
          <w:rFonts w:ascii="Arial" w:hAnsi="Arial" w:cs="Arial"/>
          <w:i/>
          <w:iCs/>
        </w:rPr>
      </w:pPr>
      <w:r w:rsidRPr="008843D9">
        <w:rPr>
          <w:rFonts w:ascii="Arial" w:hAnsi="Arial" w:cs="Arial"/>
          <w:bCs/>
          <w:i/>
          <w:color w:val="000000"/>
        </w:rPr>
        <w:lastRenderedPageBreak/>
        <w:t>Nebezpečné odpady,</w:t>
      </w:r>
    </w:p>
    <w:p w:rsidR="0074550B" w:rsidRPr="008843D9" w:rsidRDefault="0074550B" w:rsidP="0074550B">
      <w:pPr>
        <w:numPr>
          <w:ilvl w:val="0"/>
          <w:numId w:val="41"/>
        </w:numPr>
        <w:rPr>
          <w:rFonts w:ascii="Arial" w:hAnsi="Arial" w:cs="Arial"/>
          <w:bCs/>
          <w:i/>
          <w:color w:val="000000"/>
        </w:rPr>
      </w:pPr>
      <w:r w:rsidRPr="008843D9">
        <w:rPr>
          <w:rFonts w:ascii="Arial" w:hAnsi="Arial" w:cs="Arial"/>
          <w:bCs/>
          <w:i/>
          <w:color w:val="000000"/>
        </w:rPr>
        <w:t>Objemný odpad,</w:t>
      </w:r>
    </w:p>
    <w:p w:rsidR="0074550B" w:rsidRPr="008843D9" w:rsidRDefault="0074550B" w:rsidP="0074550B">
      <w:pPr>
        <w:numPr>
          <w:ilvl w:val="0"/>
          <w:numId w:val="41"/>
        </w:numPr>
        <w:rPr>
          <w:rFonts w:ascii="Arial" w:hAnsi="Arial" w:cs="Arial"/>
          <w:i/>
          <w:iCs/>
        </w:rPr>
      </w:pPr>
      <w:r w:rsidRPr="008843D9">
        <w:rPr>
          <w:rFonts w:ascii="Arial" w:hAnsi="Arial" w:cs="Arial"/>
          <w:i/>
          <w:iCs/>
        </w:rPr>
        <w:t>Jedlé oleje a tuky,</w:t>
      </w:r>
    </w:p>
    <w:p w:rsidR="0074550B" w:rsidRPr="008843D9" w:rsidRDefault="0074550B" w:rsidP="0074550B">
      <w:pPr>
        <w:numPr>
          <w:ilvl w:val="0"/>
          <w:numId w:val="41"/>
        </w:numPr>
        <w:rPr>
          <w:rFonts w:ascii="Arial" w:hAnsi="Arial" w:cs="Arial"/>
          <w:i/>
          <w:iCs/>
        </w:rPr>
      </w:pPr>
      <w:r w:rsidRPr="008843D9">
        <w:rPr>
          <w:rFonts w:ascii="Arial" w:hAnsi="Arial" w:cs="Arial"/>
          <w:i/>
          <w:iCs/>
        </w:rPr>
        <w:t xml:space="preserve">Nápojové kartony </w:t>
      </w:r>
    </w:p>
    <w:p w:rsidR="0074550B" w:rsidRDefault="0074550B" w:rsidP="0074550B">
      <w:pPr>
        <w:numPr>
          <w:ilvl w:val="0"/>
          <w:numId w:val="41"/>
        </w:numPr>
        <w:rPr>
          <w:rFonts w:ascii="Arial" w:hAnsi="Arial" w:cs="Arial"/>
          <w:i/>
          <w:iCs/>
        </w:rPr>
      </w:pPr>
      <w:r w:rsidRPr="008843D9">
        <w:rPr>
          <w:rFonts w:ascii="Arial" w:hAnsi="Arial" w:cs="Arial"/>
          <w:i/>
          <w:iCs/>
        </w:rPr>
        <w:t>Směsný komunální odpad</w:t>
      </w:r>
    </w:p>
    <w:p w:rsidR="00D44643" w:rsidRPr="008843D9" w:rsidRDefault="00D44643" w:rsidP="0074550B">
      <w:pPr>
        <w:numPr>
          <w:ilvl w:val="0"/>
          <w:numId w:val="41"/>
        </w:numPr>
        <w:rPr>
          <w:rFonts w:ascii="Arial" w:hAnsi="Arial" w:cs="Arial"/>
          <w:i/>
          <w:iCs/>
        </w:rPr>
      </w:pPr>
      <w:r>
        <w:rPr>
          <w:rFonts w:ascii="Arial" w:hAnsi="Arial" w:cs="Arial"/>
          <w:i/>
          <w:iCs/>
        </w:rPr>
        <w:t>Textil</w:t>
      </w:r>
    </w:p>
    <w:p w:rsidR="0074550B" w:rsidRPr="008843D9" w:rsidRDefault="0074550B" w:rsidP="0074550B">
      <w:pPr>
        <w:rPr>
          <w:rFonts w:ascii="Arial" w:hAnsi="Arial" w:cs="Arial"/>
          <w:i/>
        </w:rPr>
      </w:pPr>
    </w:p>
    <w:p w:rsidR="0074550B" w:rsidRPr="008843D9" w:rsidRDefault="0074550B" w:rsidP="0074550B">
      <w:pPr>
        <w:pStyle w:val="Zkladntextodsazen"/>
        <w:numPr>
          <w:ilvl w:val="0"/>
          <w:numId w:val="43"/>
        </w:numPr>
        <w:rPr>
          <w:rFonts w:ascii="Arial" w:hAnsi="Arial" w:cs="Arial"/>
        </w:rPr>
      </w:pPr>
      <w:r w:rsidRPr="008843D9">
        <w:rPr>
          <w:rFonts w:ascii="Arial" w:hAnsi="Arial" w:cs="Arial"/>
        </w:rPr>
        <w:t xml:space="preserve">Směsným komunálním odpadem se rozumí zbylý komunální odpad po stanoveném vytřídění podle odstavce 1 písm. </w:t>
      </w:r>
      <w:r w:rsidR="003956FB">
        <w:rPr>
          <w:rFonts w:ascii="Arial" w:hAnsi="Arial" w:cs="Arial"/>
        </w:rPr>
        <w:t>a), b), c), d), e), f), g), h)</w:t>
      </w:r>
      <w:r w:rsidR="008717C4">
        <w:rPr>
          <w:rFonts w:ascii="Arial" w:hAnsi="Arial" w:cs="Arial"/>
        </w:rPr>
        <w:t>,</w:t>
      </w:r>
      <w:r w:rsidRPr="008843D9">
        <w:rPr>
          <w:rFonts w:ascii="Arial" w:hAnsi="Arial" w:cs="Arial"/>
        </w:rPr>
        <w:t xml:space="preserve"> i)</w:t>
      </w:r>
      <w:r w:rsidR="003956FB">
        <w:rPr>
          <w:rFonts w:ascii="Arial" w:hAnsi="Arial" w:cs="Arial"/>
        </w:rPr>
        <w:t xml:space="preserve"> a k)</w:t>
      </w:r>
      <w:r w:rsidRPr="008843D9">
        <w:rPr>
          <w:rFonts w:ascii="Arial" w:hAnsi="Arial" w:cs="Arial"/>
        </w:rPr>
        <w:t>.</w:t>
      </w:r>
    </w:p>
    <w:p w:rsidR="0074550B" w:rsidRPr="008843D9" w:rsidRDefault="0074550B" w:rsidP="0074550B">
      <w:pPr>
        <w:pStyle w:val="Zkladntextodsazen"/>
        <w:ind w:left="360" w:firstLine="0"/>
        <w:rPr>
          <w:rFonts w:ascii="Arial" w:hAnsi="Arial" w:cs="Arial"/>
        </w:rPr>
      </w:pPr>
    </w:p>
    <w:p w:rsidR="0074550B" w:rsidRPr="008843D9" w:rsidRDefault="0074550B" w:rsidP="0074550B">
      <w:pPr>
        <w:pStyle w:val="Zkladntextodsazen"/>
        <w:numPr>
          <w:ilvl w:val="0"/>
          <w:numId w:val="43"/>
        </w:numPr>
        <w:rPr>
          <w:rFonts w:ascii="Arial" w:hAnsi="Arial" w:cs="Arial"/>
        </w:rPr>
      </w:pPr>
      <w:r w:rsidRPr="008843D9">
        <w:rPr>
          <w:rFonts w:ascii="Arial" w:hAnsi="Arial" w:cs="Arial"/>
        </w:rPr>
        <w:t xml:space="preserve">Objemný odpad je takový odpad, který vzhledem ke svým rozměrům nemůže být umístěn do sběrných nádob </w:t>
      </w:r>
      <w:r w:rsidRPr="008311BF">
        <w:rPr>
          <w:rFonts w:ascii="Arial" w:hAnsi="Arial" w:cs="Arial"/>
          <w:color w:val="000000"/>
        </w:rPr>
        <w:t>(</w:t>
      </w:r>
      <w:r w:rsidRPr="008311BF">
        <w:rPr>
          <w:rFonts w:ascii="Arial" w:hAnsi="Arial" w:cs="Arial"/>
          <w:iCs/>
          <w:color w:val="000000"/>
        </w:rPr>
        <w:t>např. koberce, matrace, nábytek,…</w:t>
      </w:r>
      <w:r w:rsidRPr="008311BF">
        <w:rPr>
          <w:rFonts w:ascii="Arial" w:hAnsi="Arial" w:cs="Arial"/>
          <w:color w:val="000000"/>
        </w:rPr>
        <w:t>).</w:t>
      </w:r>
    </w:p>
    <w:p w:rsidR="0074550B" w:rsidRPr="008843D9" w:rsidRDefault="0074550B" w:rsidP="0074550B">
      <w:pPr>
        <w:pStyle w:val="Zkladntextodsazen"/>
        <w:ind w:left="360" w:firstLine="0"/>
        <w:rPr>
          <w:rFonts w:ascii="Arial" w:hAnsi="Arial" w:cs="Arial"/>
        </w:rPr>
      </w:pPr>
    </w:p>
    <w:p w:rsidR="0074550B" w:rsidRPr="008843D9" w:rsidRDefault="0074550B" w:rsidP="0074550B">
      <w:pPr>
        <w:pStyle w:val="Zkladntextodsazen"/>
        <w:ind w:left="720" w:firstLine="0"/>
        <w:jc w:val="center"/>
        <w:rPr>
          <w:rFonts w:ascii="Arial" w:hAnsi="Arial" w:cs="Arial"/>
        </w:rPr>
      </w:pPr>
    </w:p>
    <w:p w:rsidR="0074550B" w:rsidRPr="008843D9" w:rsidRDefault="0074550B" w:rsidP="0074550B">
      <w:pPr>
        <w:jc w:val="center"/>
        <w:rPr>
          <w:rFonts w:ascii="Arial" w:hAnsi="Arial" w:cs="Arial"/>
          <w:b/>
        </w:rPr>
      </w:pPr>
      <w:r w:rsidRPr="008843D9">
        <w:rPr>
          <w:rFonts w:ascii="Arial" w:hAnsi="Arial" w:cs="Arial"/>
          <w:b/>
        </w:rPr>
        <w:t>Čl. 3</w:t>
      </w:r>
    </w:p>
    <w:p w:rsidR="0074550B" w:rsidRDefault="0074550B" w:rsidP="0074550B">
      <w:pPr>
        <w:pStyle w:val="Nadpis2"/>
        <w:jc w:val="center"/>
        <w:rPr>
          <w:rFonts w:ascii="Arial" w:hAnsi="Arial" w:cs="Arial"/>
          <w:b/>
          <w:bCs/>
          <w:u w:val="none"/>
        </w:rPr>
      </w:pPr>
      <w:r>
        <w:rPr>
          <w:rFonts w:ascii="Arial" w:hAnsi="Arial" w:cs="Arial"/>
          <w:b/>
          <w:bCs/>
          <w:u w:val="none"/>
        </w:rPr>
        <w:t>Určení míst pro oddělné soustřeďování určených složek komunálního odpadu</w:t>
      </w:r>
    </w:p>
    <w:p w:rsidR="0074550B" w:rsidRDefault="0074550B" w:rsidP="0074550B"/>
    <w:p w:rsidR="0074550B" w:rsidRDefault="0074550B" w:rsidP="00F55973">
      <w:pPr>
        <w:ind w:left="284" w:hanging="284"/>
        <w:jc w:val="both"/>
        <w:rPr>
          <w:rFonts w:ascii="Arial" w:hAnsi="Arial" w:cs="Arial"/>
        </w:rPr>
      </w:pPr>
      <w:r>
        <w:rPr>
          <w:rFonts w:ascii="Arial" w:hAnsi="Arial" w:cs="Arial"/>
        </w:rPr>
        <w:t xml:space="preserve">1) </w:t>
      </w:r>
      <w:r w:rsidR="00112B23">
        <w:rPr>
          <w:rFonts w:ascii="Arial" w:hAnsi="Arial" w:cs="Arial"/>
        </w:rPr>
        <w:t xml:space="preserve">Papír, plasty, jedlé oleje a tuky se soustřeďují do zvláštních sběrných nádob o objemu 120 l.  </w:t>
      </w:r>
    </w:p>
    <w:p w:rsidR="0074550B" w:rsidRDefault="0074550B" w:rsidP="0074550B">
      <w:pPr>
        <w:rPr>
          <w:rFonts w:ascii="Arial" w:hAnsi="Arial" w:cs="Arial"/>
        </w:rPr>
      </w:pPr>
    </w:p>
    <w:p w:rsidR="0074550B" w:rsidRDefault="0074550B" w:rsidP="00F55973">
      <w:pPr>
        <w:ind w:left="284" w:hanging="284"/>
        <w:jc w:val="both"/>
        <w:rPr>
          <w:rFonts w:ascii="Arial" w:hAnsi="Arial" w:cs="Arial"/>
        </w:rPr>
      </w:pPr>
      <w:r>
        <w:rPr>
          <w:rFonts w:ascii="Arial" w:hAnsi="Arial" w:cs="Arial"/>
        </w:rPr>
        <w:t xml:space="preserve">2) </w:t>
      </w:r>
      <w:r w:rsidR="00AD2BC3">
        <w:rPr>
          <w:rFonts w:ascii="Arial" w:hAnsi="Arial" w:cs="Arial"/>
        </w:rPr>
        <w:t>Sklo</w:t>
      </w:r>
      <w:r w:rsidR="00AD2BC3" w:rsidRPr="00AD2BC3">
        <w:rPr>
          <w:rFonts w:ascii="Arial" w:hAnsi="Arial" w:cs="Arial"/>
        </w:rPr>
        <w:t xml:space="preserve">, kovy, </w:t>
      </w:r>
      <w:r w:rsidR="00AD2BC3">
        <w:rPr>
          <w:rFonts w:ascii="Arial" w:hAnsi="Arial" w:cs="Arial"/>
        </w:rPr>
        <w:t>nápojové kartony</w:t>
      </w:r>
      <w:r w:rsidR="00C64EE5">
        <w:rPr>
          <w:rFonts w:ascii="Arial" w:hAnsi="Arial" w:cs="Arial"/>
        </w:rPr>
        <w:t xml:space="preserve"> a</w:t>
      </w:r>
      <w:r w:rsidR="00AD2BC3" w:rsidRPr="00AD2BC3">
        <w:rPr>
          <w:rFonts w:ascii="Arial" w:hAnsi="Arial" w:cs="Arial"/>
        </w:rPr>
        <w:t xml:space="preserve"> textil se soustřeďují do zvláštních sběrných nádob, kterými jsou</w:t>
      </w:r>
      <w:r w:rsidR="00AD2BC3">
        <w:rPr>
          <w:rFonts w:ascii="Arial" w:hAnsi="Arial" w:cs="Arial"/>
        </w:rPr>
        <w:t xml:space="preserve"> </w:t>
      </w:r>
      <w:r w:rsidR="00112B23">
        <w:rPr>
          <w:rFonts w:ascii="Arial" w:hAnsi="Arial" w:cs="Arial"/>
        </w:rPr>
        <w:t xml:space="preserve">kontejnery. </w:t>
      </w:r>
    </w:p>
    <w:p w:rsidR="0074550B" w:rsidRDefault="0074550B" w:rsidP="0074550B">
      <w:pPr>
        <w:tabs>
          <w:tab w:val="num" w:pos="540"/>
          <w:tab w:val="num" w:pos="927"/>
        </w:tabs>
        <w:ind w:left="360"/>
        <w:jc w:val="both"/>
        <w:rPr>
          <w:rFonts w:ascii="Arial" w:hAnsi="Arial" w:cs="Arial"/>
        </w:rPr>
      </w:pPr>
    </w:p>
    <w:p w:rsidR="0074550B" w:rsidRDefault="0074550B" w:rsidP="0074550B">
      <w:pPr>
        <w:tabs>
          <w:tab w:val="num" w:pos="142"/>
          <w:tab w:val="num" w:pos="927"/>
        </w:tabs>
        <w:ind w:left="284" w:hanging="284"/>
        <w:jc w:val="both"/>
        <w:rPr>
          <w:rFonts w:ascii="Arial" w:hAnsi="Arial" w:cs="Arial"/>
        </w:rPr>
      </w:pPr>
      <w:r>
        <w:rPr>
          <w:rFonts w:ascii="Arial" w:hAnsi="Arial" w:cs="Arial"/>
        </w:rPr>
        <w:t xml:space="preserve">3) </w:t>
      </w:r>
      <w:r w:rsidR="00112B23">
        <w:rPr>
          <w:rFonts w:ascii="Arial" w:hAnsi="Arial" w:cs="Arial"/>
        </w:rPr>
        <w:t xml:space="preserve">Biologické odpady, kovy, nebezpečné odpady a objemný odpad se soustřeďují do zvláštních sběrných nádob, kterými jsou velkoobjemové kontejnery. </w:t>
      </w:r>
      <w:r>
        <w:rPr>
          <w:rFonts w:ascii="Arial" w:hAnsi="Arial" w:cs="Arial"/>
        </w:rPr>
        <w:t xml:space="preserve"> </w:t>
      </w:r>
    </w:p>
    <w:p w:rsidR="008717C4" w:rsidRPr="00D52805" w:rsidRDefault="008717C4" w:rsidP="0074550B">
      <w:pPr>
        <w:tabs>
          <w:tab w:val="num" w:pos="142"/>
          <w:tab w:val="num" w:pos="927"/>
        </w:tabs>
        <w:ind w:left="284" w:hanging="284"/>
        <w:jc w:val="both"/>
        <w:rPr>
          <w:rFonts w:ascii="Arial" w:hAnsi="Arial" w:cs="Arial"/>
        </w:rPr>
      </w:pPr>
    </w:p>
    <w:p w:rsidR="008717C4" w:rsidRPr="008843D9" w:rsidRDefault="0074550B" w:rsidP="008717C4">
      <w:pPr>
        <w:ind w:left="284" w:hanging="284"/>
        <w:rPr>
          <w:rFonts w:ascii="Arial" w:hAnsi="Arial" w:cs="Arial"/>
        </w:rPr>
      </w:pPr>
      <w:r>
        <w:rPr>
          <w:rFonts w:ascii="Arial" w:hAnsi="Arial" w:cs="Arial"/>
        </w:rPr>
        <w:t xml:space="preserve">4) </w:t>
      </w:r>
      <w:r w:rsidR="008717C4">
        <w:rPr>
          <w:rFonts w:ascii="Arial" w:hAnsi="Arial" w:cs="Arial"/>
        </w:rPr>
        <w:t xml:space="preserve">Papír a plasty se soustřeďují také do zvláštních sběrných nádob o objemu </w:t>
      </w:r>
      <w:proofErr w:type="gramStart"/>
      <w:r w:rsidR="008717C4">
        <w:rPr>
          <w:rFonts w:ascii="Arial" w:hAnsi="Arial" w:cs="Arial"/>
        </w:rPr>
        <w:t>120 l                 v rámci</w:t>
      </w:r>
      <w:proofErr w:type="gramEnd"/>
      <w:r w:rsidR="008717C4">
        <w:rPr>
          <w:rFonts w:ascii="Arial" w:hAnsi="Arial" w:cs="Arial"/>
        </w:rPr>
        <w:t xml:space="preserve"> systému „</w:t>
      </w:r>
      <w:proofErr w:type="spellStart"/>
      <w:r w:rsidR="008717C4">
        <w:rPr>
          <w:rFonts w:ascii="Arial" w:hAnsi="Arial" w:cs="Arial"/>
        </w:rPr>
        <w:t>door</w:t>
      </w:r>
      <w:proofErr w:type="spellEnd"/>
      <w:r w:rsidR="008717C4">
        <w:rPr>
          <w:rFonts w:ascii="Arial" w:hAnsi="Arial" w:cs="Arial"/>
        </w:rPr>
        <w:t xml:space="preserve"> to </w:t>
      </w:r>
      <w:proofErr w:type="spellStart"/>
      <w:r w:rsidR="008717C4">
        <w:rPr>
          <w:rFonts w:ascii="Arial" w:hAnsi="Arial" w:cs="Arial"/>
        </w:rPr>
        <w:t>door</w:t>
      </w:r>
      <w:proofErr w:type="spellEnd"/>
      <w:r w:rsidR="008717C4">
        <w:rPr>
          <w:rFonts w:ascii="Arial" w:hAnsi="Arial" w:cs="Arial"/>
        </w:rPr>
        <w:t>“.</w:t>
      </w:r>
    </w:p>
    <w:p w:rsidR="0074550B" w:rsidRDefault="0074550B" w:rsidP="00F55973">
      <w:pPr>
        <w:pStyle w:val="NormlnIMP"/>
        <w:tabs>
          <w:tab w:val="num" w:pos="540"/>
          <w:tab w:val="num" w:pos="927"/>
        </w:tabs>
        <w:suppressAutoHyphens w:val="0"/>
        <w:overflowPunct/>
        <w:autoSpaceDE/>
        <w:autoSpaceDN/>
        <w:adjustRightInd/>
        <w:spacing w:line="240" w:lineRule="auto"/>
        <w:ind w:left="284" w:hanging="284"/>
        <w:textAlignment w:val="auto"/>
        <w:rPr>
          <w:rFonts w:ascii="Arial" w:hAnsi="Arial" w:cs="Arial"/>
          <w:szCs w:val="24"/>
        </w:rPr>
      </w:pPr>
    </w:p>
    <w:p w:rsidR="00A155AE" w:rsidRDefault="00A155AE" w:rsidP="00F55973">
      <w:pPr>
        <w:pStyle w:val="NormlnIMP"/>
        <w:tabs>
          <w:tab w:val="num" w:pos="540"/>
          <w:tab w:val="num" w:pos="927"/>
        </w:tabs>
        <w:suppressAutoHyphens w:val="0"/>
        <w:overflowPunct/>
        <w:autoSpaceDE/>
        <w:autoSpaceDN/>
        <w:adjustRightInd/>
        <w:spacing w:line="240" w:lineRule="auto"/>
        <w:ind w:left="284" w:hanging="284"/>
        <w:textAlignment w:val="auto"/>
        <w:rPr>
          <w:rFonts w:ascii="Arial" w:hAnsi="Arial" w:cs="Arial"/>
          <w:szCs w:val="24"/>
        </w:rPr>
      </w:pPr>
      <w:r>
        <w:rPr>
          <w:rFonts w:ascii="Arial" w:hAnsi="Arial" w:cs="Arial"/>
          <w:szCs w:val="24"/>
        </w:rPr>
        <w:t xml:space="preserve">5) </w:t>
      </w:r>
      <w:r w:rsidR="008717C4">
        <w:rPr>
          <w:rFonts w:ascii="Arial" w:hAnsi="Arial" w:cs="Arial"/>
          <w:szCs w:val="24"/>
        </w:rPr>
        <w:t xml:space="preserve">Aktuální seznam stanovišť zvláštních sběrných nádob je k dispozici na webových stránkách obce </w:t>
      </w:r>
      <w:hyperlink r:id="rId9" w:history="1">
        <w:r w:rsidR="008717C4" w:rsidRPr="007C0607">
          <w:rPr>
            <w:rStyle w:val="Hypertextovodkaz"/>
            <w:rFonts w:ascii="Arial" w:hAnsi="Arial" w:cs="Arial"/>
            <w:szCs w:val="24"/>
          </w:rPr>
          <w:t>www.kochanky.cz</w:t>
        </w:r>
      </w:hyperlink>
      <w:r w:rsidR="008717C4">
        <w:rPr>
          <w:rFonts w:ascii="Arial" w:hAnsi="Arial" w:cs="Arial"/>
          <w:szCs w:val="24"/>
        </w:rPr>
        <w:t xml:space="preserve"> v záložce „Odpadové hospodářství“.</w:t>
      </w:r>
    </w:p>
    <w:p w:rsidR="0074550B" w:rsidRPr="008843D9" w:rsidRDefault="0074550B" w:rsidP="0074550B">
      <w:pPr>
        <w:jc w:val="both"/>
        <w:rPr>
          <w:rFonts w:ascii="Arial" w:hAnsi="Arial" w:cs="Arial"/>
        </w:rPr>
      </w:pPr>
    </w:p>
    <w:p w:rsidR="0074550B" w:rsidRPr="008843D9" w:rsidRDefault="008717C4" w:rsidP="0074550B">
      <w:pPr>
        <w:pStyle w:val="NormlnIMP"/>
        <w:tabs>
          <w:tab w:val="num" w:pos="540"/>
          <w:tab w:val="num" w:pos="927"/>
        </w:tabs>
        <w:suppressAutoHyphens w:val="0"/>
        <w:overflowPunct/>
        <w:autoSpaceDE/>
        <w:autoSpaceDN/>
        <w:adjustRightInd/>
        <w:spacing w:line="240" w:lineRule="auto"/>
        <w:textAlignment w:val="auto"/>
        <w:rPr>
          <w:rFonts w:ascii="Arial" w:hAnsi="Arial" w:cs="Arial"/>
          <w:szCs w:val="24"/>
        </w:rPr>
      </w:pPr>
      <w:r>
        <w:rPr>
          <w:rFonts w:ascii="Arial" w:hAnsi="Arial" w:cs="Arial"/>
          <w:szCs w:val="24"/>
        </w:rPr>
        <w:t>6</w:t>
      </w:r>
      <w:r w:rsidR="0074550B">
        <w:rPr>
          <w:rFonts w:ascii="Arial" w:hAnsi="Arial" w:cs="Arial"/>
          <w:szCs w:val="24"/>
        </w:rPr>
        <w:t xml:space="preserve">) </w:t>
      </w:r>
      <w:r w:rsidR="0074550B" w:rsidRPr="008843D9">
        <w:rPr>
          <w:rFonts w:ascii="Arial" w:hAnsi="Arial" w:cs="Arial"/>
          <w:szCs w:val="24"/>
        </w:rPr>
        <w:t>Zvláštní sběrné nádoby jsou barevně odlišeny a označeny příslušnými nápisy:</w:t>
      </w:r>
    </w:p>
    <w:p w:rsidR="0074550B" w:rsidRPr="008843D9" w:rsidRDefault="0074550B" w:rsidP="0074550B">
      <w:pPr>
        <w:jc w:val="both"/>
        <w:rPr>
          <w:rFonts w:ascii="Arial" w:hAnsi="Arial" w:cs="Arial"/>
        </w:rPr>
      </w:pPr>
    </w:p>
    <w:p w:rsidR="0074550B" w:rsidRPr="0076215D"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Papír – </w:t>
      </w:r>
      <w:r>
        <w:rPr>
          <w:rFonts w:ascii="Arial" w:hAnsi="Arial" w:cs="Arial"/>
          <w:bCs/>
          <w:color w:val="000000"/>
        </w:rPr>
        <w:t xml:space="preserve">sběrná nádoba </w:t>
      </w:r>
      <w:r w:rsidRPr="0076215D">
        <w:rPr>
          <w:rFonts w:ascii="Arial" w:hAnsi="Arial" w:cs="Arial"/>
          <w:bCs/>
          <w:color w:val="000000"/>
        </w:rPr>
        <w:t>barva modrá</w:t>
      </w:r>
      <w:r>
        <w:rPr>
          <w:rFonts w:ascii="Arial" w:hAnsi="Arial" w:cs="Arial"/>
          <w:bCs/>
          <w:color w:val="000000"/>
        </w:rPr>
        <w:t>,</w:t>
      </w:r>
      <w:r w:rsidRPr="0076215D">
        <w:rPr>
          <w:rFonts w:ascii="Arial" w:hAnsi="Arial" w:cs="Arial"/>
          <w:bCs/>
          <w:color w:val="000000"/>
        </w:rPr>
        <w:t xml:space="preserve"> </w:t>
      </w:r>
    </w:p>
    <w:p w:rsidR="0074550B" w:rsidRPr="0076215D"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Plasty včetně PET lahví – </w:t>
      </w:r>
      <w:r>
        <w:rPr>
          <w:rFonts w:ascii="Arial" w:hAnsi="Arial" w:cs="Arial"/>
          <w:bCs/>
          <w:color w:val="000000"/>
        </w:rPr>
        <w:t xml:space="preserve">sběrná nádoba </w:t>
      </w:r>
      <w:r w:rsidRPr="0076215D">
        <w:rPr>
          <w:rFonts w:ascii="Arial" w:hAnsi="Arial" w:cs="Arial"/>
          <w:bCs/>
          <w:color w:val="000000"/>
        </w:rPr>
        <w:t>barva žlutá</w:t>
      </w:r>
      <w:r>
        <w:rPr>
          <w:rFonts w:ascii="Arial" w:hAnsi="Arial" w:cs="Arial"/>
          <w:bCs/>
          <w:color w:val="000000"/>
        </w:rPr>
        <w:t>,</w:t>
      </w:r>
      <w:r w:rsidRPr="0076215D">
        <w:rPr>
          <w:rFonts w:ascii="Arial" w:hAnsi="Arial" w:cs="Arial"/>
          <w:bCs/>
          <w:color w:val="000000"/>
        </w:rPr>
        <w:t xml:space="preserve"> </w:t>
      </w:r>
    </w:p>
    <w:p w:rsidR="0074550B" w:rsidRPr="0076215D"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Sklo – </w:t>
      </w:r>
      <w:r w:rsidR="00687583">
        <w:rPr>
          <w:rFonts w:ascii="Arial" w:hAnsi="Arial" w:cs="Arial"/>
          <w:bCs/>
          <w:color w:val="000000"/>
        </w:rPr>
        <w:t>kontejner</w:t>
      </w:r>
      <w:r>
        <w:rPr>
          <w:rFonts w:ascii="Arial" w:hAnsi="Arial" w:cs="Arial"/>
          <w:bCs/>
          <w:color w:val="000000"/>
        </w:rPr>
        <w:t xml:space="preserve"> </w:t>
      </w:r>
      <w:r w:rsidRPr="0076215D">
        <w:rPr>
          <w:rFonts w:ascii="Arial" w:hAnsi="Arial" w:cs="Arial"/>
          <w:bCs/>
          <w:color w:val="000000"/>
        </w:rPr>
        <w:t>barva zelená</w:t>
      </w:r>
      <w:r>
        <w:rPr>
          <w:rFonts w:ascii="Arial" w:hAnsi="Arial" w:cs="Arial"/>
          <w:bCs/>
          <w:color w:val="000000"/>
        </w:rPr>
        <w:t>,</w:t>
      </w:r>
      <w:r w:rsidRPr="0076215D">
        <w:rPr>
          <w:rFonts w:ascii="Arial" w:hAnsi="Arial" w:cs="Arial"/>
          <w:bCs/>
          <w:color w:val="000000"/>
        </w:rPr>
        <w:t xml:space="preserve"> </w:t>
      </w:r>
    </w:p>
    <w:p w:rsidR="0074550B" w:rsidRPr="0076215D"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Nápojové kartony – </w:t>
      </w:r>
      <w:r w:rsidR="00687583">
        <w:rPr>
          <w:rFonts w:ascii="Arial" w:hAnsi="Arial" w:cs="Arial"/>
          <w:bCs/>
          <w:color w:val="000000"/>
        </w:rPr>
        <w:t>kontejner</w:t>
      </w:r>
      <w:r>
        <w:rPr>
          <w:rFonts w:ascii="Arial" w:hAnsi="Arial" w:cs="Arial"/>
          <w:bCs/>
          <w:color w:val="000000"/>
        </w:rPr>
        <w:t xml:space="preserve"> </w:t>
      </w:r>
      <w:r w:rsidRPr="0076215D">
        <w:rPr>
          <w:rFonts w:ascii="Arial" w:hAnsi="Arial" w:cs="Arial"/>
          <w:bCs/>
          <w:color w:val="000000"/>
        </w:rPr>
        <w:t xml:space="preserve">barva </w:t>
      </w:r>
      <w:r>
        <w:rPr>
          <w:rFonts w:ascii="Arial" w:hAnsi="Arial" w:cs="Arial"/>
          <w:bCs/>
          <w:color w:val="000000"/>
        </w:rPr>
        <w:t>černá s oranžovým víkem,</w:t>
      </w:r>
      <w:r w:rsidRPr="0076215D">
        <w:rPr>
          <w:rFonts w:ascii="Arial" w:hAnsi="Arial" w:cs="Arial"/>
          <w:bCs/>
          <w:color w:val="000000"/>
        </w:rPr>
        <w:t xml:space="preserve"> </w:t>
      </w:r>
    </w:p>
    <w:p w:rsidR="0074550B" w:rsidRPr="0076215D"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Kovy – </w:t>
      </w:r>
      <w:r w:rsidR="00F55973">
        <w:rPr>
          <w:rFonts w:ascii="Arial" w:hAnsi="Arial" w:cs="Arial"/>
          <w:bCs/>
          <w:color w:val="000000"/>
        </w:rPr>
        <w:t>kontejner</w:t>
      </w:r>
      <w:r>
        <w:rPr>
          <w:rFonts w:ascii="Arial" w:hAnsi="Arial" w:cs="Arial"/>
          <w:bCs/>
          <w:color w:val="000000"/>
        </w:rPr>
        <w:t xml:space="preserve"> </w:t>
      </w:r>
      <w:r w:rsidRPr="0076215D">
        <w:rPr>
          <w:rFonts w:ascii="Arial" w:hAnsi="Arial" w:cs="Arial"/>
          <w:bCs/>
          <w:color w:val="000000"/>
        </w:rPr>
        <w:t>barva šedá</w:t>
      </w:r>
      <w:r>
        <w:rPr>
          <w:rFonts w:ascii="Arial" w:hAnsi="Arial" w:cs="Arial"/>
          <w:bCs/>
          <w:color w:val="000000"/>
        </w:rPr>
        <w:t>,</w:t>
      </w:r>
      <w:r w:rsidRPr="0076215D">
        <w:rPr>
          <w:rFonts w:ascii="Arial" w:hAnsi="Arial" w:cs="Arial"/>
          <w:bCs/>
          <w:color w:val="000000"/>
        </w:rPr>
        <w:t xml:space="preserve"> </w:t>
      </w:r>
      <w:r>
        <w:rPr>
          <w:rFonts w:ascii="Arial" w:hAnsi="Arial" w:cs="Arial"/>
          <w:bCs/>
          <w:color w:val="000000"/>
        </w:rPr>
        <w:t>velkoobjemový kontejner s nápisem „KOVY“</w:t>
      </w:r>
      <w:r w:rsidR="00CB410C">
        <w:rPr>
          <w:rFonts w:ascii="Arial" w:hAnsi="Arial" w:cs="Arial"/>
          <w:bCs/>
          <w:color w:val="000000"/>
        </w:rPr>
        <w:t>,</w:t>
      </w:r>
    </w:p>
    <w:p w:rsidR="0074550B" w:rsidRDefault="0074550B" w:rsidP="0074550B">
      <w:pPr>
        <w:pStyle w:val="Odstavecseseznamem"/>
        <w:numPr>
          <w:ilvl w:val="0"/>
          <w:numId w:val="44"/>
        </w:numPr>
        <w:autoSpaceDE w:val="0"/>
        <w:autoSpaceDN w:val="0"/>
        <w:adjustRightInd w:val="0"/>
        <w:rPr>
          <w:rFonts w:ascii="Arial" w:hAnsi="Arial" w:cs="Arial"/>
          <w:bCs/>
          <w:color w:val="000000"/>
        </w:rPr>
      </w:pPr>
      <w:r w:rsidRPr="0076215D">
        <w:rPr>
          <w:rFonts w:ascii="Arial" w:hAnsi="Arial" w:cs="Arial"/>
          <w:bCs/>
          <w:color w:val="000000"/>
        </w:rPr>
        <w:t xml:space="preserve">Jedlé oleje a tuky – </w:t>
      </w:r>
      <w:r>
        <w:rPr>
          <w:rFonts w:ascii="Arial" w:hAnsi="Arial" w:cs="Arial"/>
          <w:bCs/>
          <w:color w:val="000000"/>
        </w:rPr>
        <w:t xml:space="preserve">sběrná nádoba </w:t>
      </w:r>
      <w:r w:rsidRPr="0076215D">
        <w:rPr>
          <w:rFonts w:ascii="Arial" w:hAnsi="Arial" w:cs="Arial"/>
          <w:bCs/>
          <w:color w:val="000000"/>
        </w:rPr>
        <w:t xml:space="preserve">barva </w:t>
      </w:r>
      <w:r w:rsidR="00F55973">
        <w:rPr>
          <w:rFonts w:ascii="Arial" w:hAnsi="Arial" w:cs="Arial"/>
          <w:bCs/>
          <w:color w:val="000000"/>
        </w:rPr>
        <w:t>černá s nápisem „Jedlé oleje a tuky“</w:t>
      </w:r>
      <w:r w:rsidR="00CB410C">
        <w:rPr>
          <w:rFonts w:ascii="Arial" w:hAnsi="Arial" w:cs="Arial"/>
          <w:bCs/>
          <w:color w:val="000000"/>
        </w:rPr>
        <w:t>,</w:t>
      </w:r>
    </w:p>
    <w:p w:rsidR="00CB410C" w:rsidRDefault="0074550B" w:rsidP="0074550B">
      <w:pPr>
        <w:pStyle w:val="Odstavecseseznamem"/>
        <w:numPr>
          <w:ilvl w:val="0"/>
          <w:numId w:val="44"/>
        </w:numPr>
        <w:autoSpaceDE w:val="0"/>
        <w:autoSpaceDN w:val="0"/>
        <w:adjustRightInd w:val="0"/>
        <w:rPr>
          <w:rFonts w:ascii="Arial" w:hAnsi="Arial" w:cs="Arial"/>
          <w:bCs/>
          <w:color w:val="000000"/>
        </w:rPr>
      </w:pPr>
      <w:r w:rsidRPr="00A1137A">
        <w:rPr>
          <w:rFonts w:ascii="Arial" w:hAnsi="Arial" w:cs="Arial"/>
          <w:bCs/>
          <w:color w:val="000000"/>
        </w:rPr>
        <w:t>Biologické odpady</w:t>
      </w:r>
      <w:r>
        <w:rPr>
          <w:rFonts w:ascii="Arial" w:hAnsi="Arial" w:cs="Arial"/>
          <w:bCs/>
          <w:color w:val="000000"/>
        </w:rPr>
        <w:t xml:space="preserve"> </w:t>
      </w:r>
      <w:r w:rsidRPr="00A1137A">
        <w:rPr>
          <w:rFonts w:ascii="Arial" w:hAnsi="Arial" w:cs="Arial"/>
          <w:bCs/>
          <w:color w:val="000000"/>
        </w:rPr>
        <w:t xml:space="preserve">– velkoobjemový kontejner s nápisem </w:t>
      </w:r>
      <w:r>
        <w:rPr>
          <w:rFonts w:ascii="Arial" w:hAnsi="Arial" w:cs="Arial"/>
          <w:bCs/>
          <w:color w:val="000000"/>
        </w:rPr>
        <w:t>„</w:t>
      </w:r>
      <w:r w:rsidRPr="00A1137A">
        <w:rPr>
          <w:rFonts w:ascii="Arial" w:hAnsi="Arial" w:cs="Arial"/>
          <w:bCs/>
          <w:color w:val="000000"/>
        </w:rPr>
        <w:t>BIO ODPAD</w:t>
      </w:r>
      <w:r>
        <w:rPr>
          <w:rFonts w:ascii="Arial" w:hAnsi="Arial" w:cs="Arial"/>
          <w:bCs/>
          <w:color w:val="000000"/>
        </w:rPr>
        <w:t>“</w:t>
      </w:r>
      <w:r w:rsidR="00CB410C">
        <w:rPr>
          <w:rFonts w:ascii="Arial" w:hAnsi="Arial" w:cs="Arial"/>
          <w:bCs/>
          <w:color w:val="000000"/>
        </w:rPr>
        <w:t>,</w:t>
      </w:r>
    </w:p>
    <w:p w:rsidR="0074550B" w:rsidRPr="00A1137A" w:rsidRDefault="00CB410C" w:rsidP="0074550B">
      <w:pPr>
        <w:pStyle w:val="Odstavecseseznamem"/>
        <w:numPr>
          <w:ilvl w:val="0"/>
          <w:numId w:val="44"/>
        </w:numPr>
        <w:autoSpaceDE w:val="0"/>
        <w:autoSpaceDN w:val="0"/>
        <w:adjustRightInd w:val="0"/>
        <w:rPr>
          <w:rFonts w:ascii="Arial" w:hAnsi="Arial" w:cs="Arial"/>
          <w:bCs/>
          <w:color w:val="000000"/>
        </w:rPr>
      </w:pPr>
      <w:r>
        <w:rPr>
          <w:rFonts w:ascii="Arial" w:hAnsi="Arial" w:cs="Arial"/>
          <w:bCs/>
          <w:color w:val="000000"/>
        </w:rPr>
        <w:t xml:space="preserve">Textil – kontejner barva bílá. </w:t>
      </w:r>
      <w:r w:rsidR="0074550B" w:rsidRPr="00A1137A">
        <w:rPr>
          <w:rFonts w:ascii="Arial" w:hAnsi="Arial" w:cs="Arial"/>
          <w:bCs/>
          <w:color w:val="000000"/>
        </w:rPr>
        <w:t xml:space="preserve"> </w:t>
      </w:r>
    </w:p>
    <w:p w:rsidR="0074550B" w:rsidRPr="0076215D" w:rsidRDefault="0074550B" w:rsidP="0074550B">
      <w:pPr>
        <w:pStyle w:val="Odstavecseseznamem"/>
        <w:autoSpaceDE w:val="0"/>
        <w:autoSpaceDN w:val="0"/>
        <w:adjustRightInd w:val="0"/>
        <w:rPr>
          <w:rFonts w:ascii="Arial" w:hAnsi="Arial" w:cs="Arial"/>
          <w:bCs/>
          <w:i/>
          <w:color w:val="000000"/>
        </w:rPr>
      </w:pPr>
    </w:p>
    <w:p w:rsidR="0074550B" w:rsidRPr="008843D9" w:rsidRDefault="008717C4" w:rsidP="0074550B">
      <w:pPr>
        <w:ind w:left="426" w:hanging="426"/>
        <w:jc w:val="both"/>
        <w:rPr>
          <w:rFonts w:ascii="Arial" w:hAnsi="Arial" w:cs="Arial"/>
        </w:rPr>
      </w:pPr>
      <w:r>
        <w:rPr>
          <w:rFonts w:ascii="Arial" w:hAnsi="Arial" w:cs="Arial"/>
        </w:rPr>
        <w:t>7</w:t>
      </w:r>
      <w:r w:rsidR="0074550B">
        <w:rPr>
          <w:rFonts w:ascii="Arial" w:hAnsi="Arial" w:cs="Arial"/>
        </w:rPr>
        <w:t xml:space="preserve">) </w:t>
      </w:r>
      <w:r w:rsidR="0074550B" w:rsidRPr="008843D9">
        <w:rPr>
          <w:rFonts w:ascii="Arial" w:hAnsi="Arial" w:cs="Arial"/>
        </w:rPr>
        <w:t>Do zvláštních sběrných nádob je zakázáno ukládat jiné složky komunálních odpadů, než pro které jsou určeny.</w:t>
      </w:r>
    </w:p>
    <w:p w:rsidR="0074550B" w:rsidRPr="008843D9" w:rsidRDefault="0074550B" w:rsidP="00251FAB">
      <w:pPr>
        <w:rPr>
          <w:rFonts w:ascii="Arial" w:hAnsi="Arial" w:cs="Arial"/>
        </w:rPr>
      </w:pPr>
    </w:p>
    <w:p w:rsidR="0074550B" w:rsidRPr="008843D9" w:rsidRDefault="008717C4" w:rsidP="008717C4">
      <w:pPr>
        <w:ind w:left="284" w:hanging="284"/>
        <w:jc w:val="both"/>
        <w:rPr>
          <w:rFonts w:ascii="Arial" w:hAnsi="Arial" w:cs="Arial"/>
        </w:rPr>
      </w:pPr>
      <w:r>
        <w:rPr>
          <w:rFonts w:ascii="Arial" w:hAnsi="Arial" w:cs="Arial"/>
        </w:rPr>
        <w:t>8</w:t>
      </w:r>
      <w:r w:rsidR="0074550B">
        <w:rPr>
          <w:rFonts w:ascii="Arial" w:hAnsi="Arial" w:cs="Arial"/>
        </w:rPr>
        <w:t xml:space="preserve">) </w:t>
      </w:r>
      <w:r w:rsidR="0074550B" w:rsidRPr="008843D9">
        <w:rPr>
          <w:rFonts w:ascii="Arial" w:hAnsi="Arial" w:cs="Arial"/>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74550B" w:rsidRDefault="0074550B" w:rsidP="0074550B">
      <w:pPr>
        <w:pStyle w:val="Default"/>
        <w:ind w:left="360"/>
      </w:pPr>
    </w:p>
    <w:p w:rsidR="0074550B" w:rsidRPr="008843D9" w:rsidRDefault="0074550B" w:rsidP="0074550B">
      <w:pPr>
        <w:pStyle w:val="Default"/>
        <w:ind w:left="360"/>
      </w:pPr>
    </w:p>
    <w:p w:rsidR="0074550B" w:rsidRPr="008843D9" w:rsidRDefault="0074550B" w:rsidP="0074550B">
      <w:pPr>
        <w:pStyle w:val="Nadpis2"/>
        <w:jc w:val="center"/>
        <w:rPr>
          <w:rFonts w:ascii="Arial" w:hAnsi="Arial" w:cs="Arial"/>
          <w:b/>
          <w:bCs/>
          <w:u w:val="none"/>
        </w:rPr>
      </w:pPr>
      <w:r w:rsidRPr="008843D9">
        <w:rPr>
          <w:rFonts w:ascii="Arial" w:hAnsi="Arial" w:cs="Arial"/>
          <w:b/>
          <w:bCs/>
          <w:u w:val="none"/>
        </w:rPr>
        <w:lastRenderedPageBreak/>
        <w:t>Čl. 4</w:t>
      </w:r>
    </w:p>
    <w:p w:rsidR="0074550B" w:rsidRPr="008843D9" w:rsidRDefault="0074550B" w:rsidP="0074550B">
      <w:pPr>
        <w:pStyle w:val="Nadpis2"/>
        <w:jc w:val="center"/>
        <w:rPr>
          <w:rFonts w:ascii="Arial" w:hAnsi="Arial" w:cs="Arial"/>
          <w:b/>
          <w:bCs/>
          <w:u w:val="none"/>
        </w:rPr>
      </w:pPr>
      <w:r w:rsidRPr="008843D9">
        <w:rPr>
          <w:rFonts w:ascii="Arial" w:hAnsi="Arial" w:cs="Arial"/>
          <w:b/>
          <w:bCs/>
          <w:u w:val="none"/>
        </w:rPr>
        <w:t xml:space="preserve"> Svoz nebezpečných složek komunálního odpadu</w:t>
      </w:r>
    </w:p>
    <w:p w:rsidR="0074550B" w:rsidRPr="008843D9" w:rsidRDefault="0074550B" w:rsidP="0074550B">
      <w:pPr>
        <w:ind w:left="360"/>
        <w:jc w:val="center"/>
        <w:rPr>
          <w:rFonts w:ascii="Arial" w:hAnsi="Arial" w:cs="Arial"/>
          <w:b/>
        </w:rPr>
      </w:pPr>
    </w:p>
    <w:p w:rsidR="0074550B" w:rsidRDefault="0074550B" w:rsidP="0074550B">
      <w:pPr>
        <w:numPr>
          <w:ilvl w:val="0"/>
          <w:numId w:val="42"/>
        </w:numPr>
        <w:jc w:val="both"/>
        <w:rPr>
          <w:rFonts w:ascii="Arial" w:hAnsi="Arial" w:cs="Arial"/>
        </w:rPr>
      </w:pPr>
      <w:r>
        <w:rPr>
          <w:rFonts w:ascii="Arial" w:hAnsi="Arial" w:cs="Arial"/>
        </w:rPr>
        <w:t xml:space="preserve">Složky nebezpečného komunálního odpadu lze odkládat do příslušných sběrných nádob k tomuto účelu určených, v období od března do listopadu, a které jsou umístěny ve sběrném místě obce. Informace o provozní době sběrného místa obce jsou zveřejněny na webových stránkách obce. </w:t>
      </w:r>
    </w:p>
    <w:p w:rsidR="0074550B" w:rsidRPr="008843D9" w:rsidRDefault="0074550B" w:rsidP="0074550B">
      <w:pPr>
        <w:ind w:left="360"/>
        <w:jc w:val="both"/>
        <w:rPr>
          <w:rFonts w:ascii="Arial" w:hAnsi="Arial" w:cs="Arial"/>
        </w:rPr>
      </w:pPr>
    </w:p>
    <w:p w:rsidR="0074550B" w:rsidRPr="0074550B" w:rsidRDefault="0074550B" w:rsidP="0074550B">
      <w:pPr>
        <w:numPr>
          <w:ilvl w:val="0"/>
          <w:numId w:val="42"/>
        </w:numPr>
        <w:jc w:val="both"/>
        <w:rPr>
          <w:rFonts w:ascii="Arial" w:hAnsi="Arial" w:cs="Arial"/>
          <w:i/>
          <w:color w:val="00B0F0"/>
        </w:rPr>
      </w:pPr>
      <w:r w:rsidRPr="0074550B">
        <w:rPr>
          <w:rFonts w:ascii="Arial" w:hAnsi="Arial" w:cs="Arial"/>
        </w:rPr>
        <w:t>Soustřeďování nebezpečných složek komunálního odpadu podléhá požad</w:t>
      </w:r>
      <w:r w:rsidR="00471469">
        <w:rPr>
          <w:rFonts w:ascii="Arial" w:hAnsi="Arial" w:cs="Arial"/>
        </w:rPr>
        <w:t>avkům stanoveným v čl. 3 odst. 7 a 8</w:t>
      </w:r>
      <w:bookmarkStart w:id="0" w:name="_GoBack"/>
      <w:bookmarkEnd w:id="0"/>
      <w:r w:rsidRPr="0074550B">
        <w:rPr>
          <w:rFonts w:ascii="Arial" w:hAnsi="Arial" w:cs="Arial"/>
        </w:rPr>
        <w:t>.</w:t>
      </w:r>
    </w:p>
    <w:p w:rsidR="0074550B" w:rsidRPr="008843D9" w:rsidRDefault="0074550B" w:rsidP="0074550B">
      <w:pPr>
        <w:rPr>
          <w:rFonts w:ascii="Arial" w:hAnsi="Arial" w:cs="Arial"/>
          <w:b/>
        </w:rPr>
      </w:pPr>
    </w:p>
    <w:p w:rsidR="0074550B" w:rsidRPr="008843D9" w:rsidRDefault="0074550B" w:rsidP="0074550B">
      <w:pPr>
        <w:jc w:val="center"/>
        <w:rPr>
          <w:rFonts w:ascii="Arial" w:hAnsi="Arial" w:cs="Arial"/>
          <w:b/>
        </w:rPr>
      </w:pPr>
      <w:r w:rsidRPr="008843D9">
        <w:rPr>
          <w:rFonts w:ascii="Arial" w:hAnsi="Arial" w:cs="Arial"/>
          <w:b/>
        </w:rPr>
        <w:t>Čl. 5</w:t>
      </w:r>
    </w:p>
    <w:p w:rsidR="0074550B" w:rsidRPr="008843D9" w:rsidRDefault="0074550B" w:rsidP="0074550B">
      <w:pPr>
        <w:jc w:val="center"/>
        <w:rPr>
          <w:rFonts w:ascii="Arial" w:hAnsi="Arial" w:cs="Arial"/>
        </w:rPr>
      </w:pPr>
      <w:r w:rsidRPr="008843D9">
        <w:rPr>
          <w:rFonts w:ascii="Arial" w:hAnsi="Arial" w:cs="Arial"/>
          <w:b/>
        </w:rPr>
        <w:t xml:space="preserve"> Svoz objemného odpadu</w:t>
      </w:r>
    </w:p>
    <w:p w:rsidR="0074550B" w:rsidRPr="008843D9" w:rsidRDefault="0074550B" w:rsidP="0074550B">
      <w:pPr>
        <w:ind w:left="360"/>
        <w:jc w:val="center"/>
        <w:rPr>
          <w:rFonts w:ascii="Arial" w:hAnsi="Arial" w:cs="Arial"/>
          <w:b/>
          <w:u w:val="single"/>
        </w:rPr>
      </w:pPr>
    </w:p>
    <w:p w:rsidR="0074550B" w:rsidRDefault="0074550B" w:rsidP="0074550B">
      <w:pPr>
        <w:numPr>
          <w:ilvl w:val="0"/>
          <w:numId w:val="48"/>
        </w:numPr>
        <w:jc w:val="both"/>
        <w:rPr>
          <w:rFonts w:ascii="Arial" w:hAnsi="Arial" w:cs="Arial"/>
        </w:rPr>
      </w:pPr>
      <w:r>
        <w:rPr>
          <w:rFonts w:ascii="Arial" w:hAnsi="Arial" w:cs="Arial"/>
        </w:rPr>
        <w:t xml:space="preserve">Objemný odpad lze odkládat do příslušné sběrné nádoby k tomuto účelu určené, v období od března do listopadu, a která je umístěna ve sběrném místě obce. Informace o provozní době sběrného místa obce jsou zveřejněny na webových stránkách obce. </w:t>
      </w:r>
    </w:p>
    <w:p w:rsidR="0074550B" w:rsidRPr="008843D9" w:rsidRDefault="0074550B" w:rsidP="0074550B">
      <w:pPr>
        <w:pStyle w:val="NormlnIMP"/>
        <w:suppressAutoHyphens w:val="0"/>
        <w:overflowPunct/>
        <w:autoSpaceDE/>
        <w:autoSpaceDN/>
        <w:adjustRightInd/>
        <w:spacing w:line="240" w:lineRule="auto"/>
        <w:textAlignment w:val="auto"/>
        <w:rPr>
          <w:rFonts w:ascii="Arial" w:hAnsi="Arial" w:cs="Arial"/>
          <w:szCs w:val="24"/>
        </w:rPr>
      </w:pPr>
    </w:p>
    <w:p w:rsidR="0074550B" w:rsidRPr="0074550B" w:rsidRDefault="0074550B" w:rsidP="0074550B">
      <w:pPr>
        <w:numPr>
          <w:ilvl w:val="0"/>
          <w:numId w:val="48"/>
        </w:numPr>
        <w:jc w:val="both"/>
        <w:rPr>
          <w:rFonts w:ascii="Arial" w:hAnsi="Arial" w:cs="Arial"/>
        </w:rPr>
      </w:pPr>
      <w:r w:rsidRPr="0074550B">
        <w:rPr>
          <w:rFonts w:ascii="Arial" w:hAnsi="Arial" w:cs="Arial"/>
        </w:rPr>
        <w:t xml:space="preserve">Soustřeďování složek objemného odpadu podléhá požadavkům stanoveným v čl. 3 </w:t>
      </w:r>
      <w:proofErr w:type="gramStart"/>
      <w:r w:rsidRPr="0074550B">
        <w:rPr>
          <w:rFonts w:ascii="Arial" w:hAnsi="Arial" w:cs="Arial"/>
        </w:rPr>
        <w:t>odst. 6 a 7..</w:t>
      </w:r>
      <w:proofErr w:type="gramEnd"/>
      <w:r w:rsidRPr="0074550B">
        <w:rPr>
          <w:rFonts w:ascii="Arial" w:hAnsi="Arial" w:cs="Arial"/>
        </w:rPr>
        <w:t xml:space="preserve"> </w:t>
      </w:r>
    </w:p>
    <w:p w:rsidR="0074550B" w:rsidRPr="008843D9" w:rsidRDefault="0074550B" w:rsidP="0074550B">
      <w:pPr>
        <w:rPr>
          <w:rFonts w:ascii="Arial" w:hAnsi="Arial" w:cs="Arial"/>
          <w:b/>
        </w:rPr>
      </w:pPr>
    </w:p>
    <w:p w:rsidR="0074550B" w:rsidRPr="008843D9" w:rsidRDefault="0074550B" w:rsidP="0074550B">
      <w:pPr>
        <w:jc w:val="center"/>
        <w:rPr>
          <w:rFonts w:ascii="Arial" w:hAnsi="Arial" w:cs="Arial"/>
          <w:b/>
        </w:rPr>
      </w:pPr>
      <w:r w:rsidRPr="008843D9">
        <w:rPr>
          <w:rFonts w:ascii="Arial" w:hAnsi="Arial" w:cs="Arial"/>
          <w:b/>
        </w:rPr>
        <w:t>Čl. 6</w:t>
      </w:r>
    </w:p>
    <w:p w:rsidR="0074550B" w:rsidRPr="008843D9" w:rsidRDefault="0074550B" w:rsidP="0074550B">
      <w:pPr>
        <w:jc w:val="center"/>
        <w:rPr>
          <w:rFonts w:ascii="Arial" w:hAnsi="Arial" w:cs="Arial"/>
          <w:b/>
        </w:rPr>
      </w:pPr>
      <w:r w:rsidRPr="008843D9">
        <w:rPr>
          <w:rFonts w:ascii="Arial" w:hAnsi="Arial" w:cs="Arial"/>
          <w:b/>
        </w:rPr>
        <w:t xml:space="preserve">Soustřeďování směsného komunálního odpadu </w:t>
      </w:r>
    </w:p>
    <w:p w:rsidR="0074550B" w:rsidRPr="008843D9" w:rsidRDefault="0074550B" w:rsidP="0074550B">
      <w:pPr>
        <w:jc w:val="center"/>
        <w:rPr>
          <w:rFonts w:ascii="Arial" w:hAnsi="Arial" w:cs="Arial"/>
          <w:b/>
        </w:rPr>
      </w:pPr>
    </w:p>
    <w:p w:rsidR="0074550B" w:rsidRPr="0072570E" w:rsidRDefault="0074550B" w:rsidP="0074550B">
      <w:pPr>
        <w:widowControl w:val="0"/>
        <w:numPr>
          <w:ilvl w:val="0"/>
          <w:numId w:val="46"/>
        </w:numPr>
        <w:ind w:left="426" w:hanging="426"/>
        <w:jc w:val="both"/>
        <w:rPr>
          <w:rFonts w:ascii="Arial" w:hAnsi="Arial" w:cs="Arial"/>
          <w:strike/>
          <w:color w:val="00B0F0"/>
        </w:rPr>
      </w:pPr>
      <w:r w:rsidRPr="008843D9">
        <w:rPr>
          <w:rFonts w:ascii="Arial" w:hAnsi="Arial" w:cs="Arial"/>
        </w:rPr>
        <w:t>Směsný komunální odpad se odkládá do sběrných nádob. Pro účely této vyhlášky se sběrnými nádobami rozumějí</w:t>
      </w:r>
      <w:r w:rsidRPr="008843D9">
        <w:rPr>
          <w:rFonts w:ascii="Arial" w:hAnsi="Arial" w:cs="Arial"/>
          <w:color w:val="00B0F0"/>
        </w:rPr>
        <w:t>:</w:t>
      </w:r>
      <w:r w:rsidRPr="0072570E">
        <w:rPr>
          <w:rFonts w:ascii="Arial" w:hAnsi="Arial" w:cs="Arial"/>
          <w:i/>
          <w:color w:val="00B0F0"/>
        </w:rPr>
        <w:t xml:space="preserve"> </w:t>
      </w:r>
    </w:p>
    <w:p w:rsidR="0074550B" w:rsidRPr="002B5A8C" w:rsidRDefault="0074550B" w:rsidP="0074550B">
      <w:pPr>
        <w:numPr>
          <w:ilvl w:val="0"/>
          <w:numId w:val="23"/>
        </w:numPr>
        <w:tabs>
          <w:tab w:val="clear" w:pos="567"/>
          <w:tab w:val="num" w:pos="360"/>
        </w:tabs>
        <w:ind w:left="360" w:firstLine="66"/>
        <w:jc w:val="both"/>
        <w:rPr>
          <w:rFonts w:ascii="Arial" w:hAnsi="Arial" w:cs="Arial"/>
          <w:color w:val="000000"/>
        </w:rPr>
      </w:pPr>
      <w:r>
        <w:rPr>
          <w:rFonts w:ascii="Arial" w:hAnsi="Arial" w:cs="Arial"/>
          <w:bCs/>
          <w:color w:val="000000"/>
        </w:rPr>
        <w:t xml:space="preserve">popelnicové nádoby o objemu </w:t>
      </w:r>
      <w:r w:rsidRPr="008311BF">
        <w:rPr>
          <w:rFonts w:ascii="Arial" w:hAnsi="Arial" w:cs="Arial"/>
          <w:bCs/>
          <w:color w:val="000000"/>
        </w:rPr>
        <w:t xml:space="preserve">120 a 240 l </w:t>
      </w:r>
    </w:p>
    <w:p w:rsidR="0074550B" w:rsidRPr="008311BF" w:rsidRDefault="0074550B" w:rsidP="0074550B">
      <w:pPr>
        <w:numPr>
          <w:ilvl w:val="0"/>
          <w:numId w:val="23"/>
        </w:numPr>
        <w:tabs>
          <w:tab w:val="clear" w:pos="567"/>
          <w:tab w:val="num" w:pos="360"/>
        </w:tabs>
        <w:ind w:left="360" w:firstLine="66"/>
        <w:jc w:val="both"/>
        <w:rPr>
          <w:rFonts w:ascii="Arial" w:hAnsi="Arial" w:cs="Arial"/>
          <w:color w:val="000000"/>
        </w:rPr>
      </w:pPr>
      <w:r>
        <w:rPr>
          <w:rFonts w:ascii="Arial" w:hAnsi="Arial" w:cs="Arial"/>
          <w:bCs/>
          <w:color w:val="000000"/>
        </w:rPr>
        <w:t xml:space="preserve">kontejner o objemu 1100 l v chatové oblasti </w:t>
      </w:r>
    </w:p>
    <w:p w:rsidR="0074550B" w:rsidRPr="008311BF" w:rsidRDefault="0074550B" w:rsidP="0074550B">
      <w:pPr>
        <w:numPr>
          <w:ilvl w:val="0"/>
          <w:numId w:val="23"/>
        </w:numPr>
        <w:tabs>
          <w:tab w:val="clear" w:pos="567"/>
          <w:tab w:val="num" w:pos="360"/>
        </w:tabs>
        <w:ind w:left="360" w:firstLine="66"/>
        <w:jc w:val="both"/>
        <w:rPr>
          <w:rFonts w:ascii="Arial" w:hAnsi="Arial" w:cs="Arial"/>
          <w:color w:val="000000"/>
        </w:rPr>
      </w:pPr>
      <w:r w:rsidRPr="008311BF">
        <w:rPr>
          <w:rFonts w:ascii="Arial" w:hAnsi="Arial" w:cs="Arial"/>
          <w:bCs/>
          <w:color w:val="000000"/>
        </w:rPr>
        <w:t>igelitové pytle s logem svozové společnosti určené ke shromažďování směsného komunálního odpadu</w:t>
      </w:r>
    </w:p>
    <w:p w:rsidR="0074550B" w:rsidRPr="008311BF" w:rsidRDefault="0074550B" w:rsidP="0074550B">
      <w:pPr>
        <w:numPr>
          <w:ilvl w:val="0"/>
          <w:numId w:val="23"/>
        </w:numPr>
        <w:tabs>
          <w:tab w:val="clear" w:pos="567"/>
          <w:tab w:val="num" w:pos="360"/>
        </w:tabs>
        <w:ind w:left="360" w:firstLine="66"/>
        <w:jc w:val="both"/>
        <w:rPr>
          <w:rFonts w:ascii="Arial" w:hAnsi="Arial" w:cs="Arial"/>
          <w:color w:val="000000"/>
        </w:rPr>
      </w:pPr>
      <w:r w:rsidRPr="008311BF">
        <w:rPr>
          <w:rFonts w:ascii="Arial" w:hAnsi="Arial" w:cs="Arial"/>
          <w:color w:val="000000"/>
        </w:rPr>
        <w:t>odpadkové koše, které jsou umístěny na veřejných prostranstvích v obci, sloužící pro odkládání drobného směsného komunálního odpadu.</w:t>
      </w:r>
    </w:p>
    <w:p w:rsidR="0074550B" w:rsidRPr="008311BF" w:rsidRDefault="0074550B" w:rsidP="0074550B">
      <w:pPr>
        <w:ind w:left="426"/>
        <w:jc w:val="both"/>
        <w:rPr>
          <w:rFonts w:ascii="Arial" w:hAnsi="Arial" w:cs="Arial"/>
          <w:color w:val="000000"/>
        </w:rPr>
      </w:pPr>
    </w:p>
    <w:p w:rsidR="0074550B" w:rsidRPr="000E5859" w:rsidRDefault="0074550B" w:rsidP="0074550B">
      <w:pPr>
        <w:numPr>
          <w:ilvl w:val="0"/>
          <w:numId w:val="46"/>
        </w:numPr>
        <w:ind w:left="426" w:hanging="426"/>
        <w:jc w:val="both"/>
        <w:rPr>
          <w:rFonts w:ascii="Arial" w:hAnsi="Arial" w:cs="Arial"/>
          <w:color w:val="00B0F0"/>
        </w:rPr>
      </w:pPr>
      <w:r w:rsidRPr="008843D9">
        <w:rPr>
          <w:rFonts w:ascii="Arial" w:hAnsi="Arial" w:cs="Arial"/>
        </w:rPr>
        <w:t>Soustřeďování směsného komunálního odpadu</w:t>
      </w:r>
      <w:r>
        <w:rPr>
          <w:rFonts w:ascii="Arial" w:hAnsi="Arial" w:cs="Arial"/>
        </w:rPr>
        <w:t xml:space="preserve"> podléhá požadavkům stanoveným v čl. 3 odst. 6</w:t>
      </w:r>
      <w:r w:rsidRPr="008843D9">
        <w:rPr>
          <w:rFonts w:ascii="Arial" w:hAnsi="Arial" w:cs="Arial"/>
        </w:rPr>
        <w:t xml:space="preserve"> a</w:t>
      </w:r>
      <w:r>
        <w:rPr>
          <w:rFonts w:ascii="Arial" w:hAnsi="Arial" w:cs="Arial"/>
        </w:rPr>
        <w:t xml:space="preserve"> 7</w:t>
      </w:r>
      <w:r w:rsidRPr="008843D9">
        <w:rPr>
          <w:rFonts w:ascii="Arial" w:hAnsi="Arial" w:cs="Arial"/>
        </w:rPr>
        <w:t xml:space="preserve">. </w:t>
      </w:r>
    </w:p>
    <w:p w:rsidR="0074550B" w:rsidRDefault="0074550B" w:rsidP="0074550B">
      <w:pPr>
        <w:jc w:val="both"/>
        <w:rPr>
          <w:rFonts w:ascii="Arial" w:hAnsi="Arial" w:cs="Arial"/>
        </w:rPr>
      </w:pPr>
    </w:p>
    <w:p w:rsidR="0074550B" w:rsidRPr="008843D9" w:rsidRDefault="0074550B" w:rsidP="0074550B">
      <w:pPr>
        <w:ind w:left="284"/>
        <w:jc w:val="both"/>
        <w:rPr>
          <w:rFonts w:ascii="Arial" w:hAnsi="Arial" w:cs="Arial"/>
        </w:rPr>
      </w:pPr>
    </w:p>
    <w:p w:rsidR="0074550B" w:rsidRPr="008843D9" w:rsidRDefault="0074550B" w:rsidP="0074550B">
      <w:pPr>
        <w:jc w:val="center"/>
        <w:rPr>
          <w:rFonts w:ascii="Arial" w:hAnsi="Arial" w:cs="Arial"/>
          <w:b/>
        </w:rPr>
      </w:pPr>
      <w:r w:rsidRPr="008843D9">
        <w:rPr>
          <w:rFonts w:ascii="Arial" w:hAnsi="Arial" w:cs="Arial"/>
          <w:b/>
        </w:rPr>
        <w:t xml:space="preserve">Čl. </w:t>
      </w:r>
      <w:r>
        <w:rPr>
          <w:rFonts w:ascii="Arial" w:hAnsi="Arial" w:cs="Arial"/>
          <w:b/>
        </w:rPr>
        <w:t>7</w:t>
      </w:r>
    </w:p>
    <w:p w:rsidR="0074550B" w:rsidRDefault="0074550B" w:rsidP="0074550B">
      <w:pPr>
        <w:pStyle w:val="Nadpis2"/>
        <w:jc w:val="center"/>
        <w:rPr>
          <w:rFonts w:ascii="Arial" w:hAnsi="Arial" w:cs="Arial"/>
          <w:b/>
          <w:bCs/>
          <w:u w:val="none"/>
        </w:rPr>
      </w:pPr>
      <w:r w:rsidRPr="008843D9">
        <w:rPr>
          <w:rFonts w:ascii="Arial" w:hAnsi="Arial" w:cs="Arial"/>
          <w:b/>
          <w:bCs/>
          <w:u w:val="none"/>
        </w:rPr>
        <w:t>Nakládání s</w:t>
      </w:r>
      <w:r>
        <w:rPr>
          <w:rFonts w:ascii="Arial" w:hAnsi="Arial" w:cs="Arial"/>
          <w:b/>
          <w:bCs/>
          <w:u w:val="none"/>
        </w:rPr>
        <w:t> komunálním odpadem vznikajícím na území obce při činnosti právnických a podnikajících fyzických osob</w:t>
      </w:r>
    </w:p>
    <w:p w:rsidR="0074550B" w:rsidRDefault="0074550B" w:rsidP="0074550B">
      <w:pPr>
        <w:jc w:val="both"/>
        <w:rPr>
          <w:rFonts w:ascii="Arial" w:hAnsi="Arial" w:cs="Arial"/>
        </w:rPr>
      </w:pPr>
    </w:p>
    <w:p w:rsidR="0074550B" w:rsidRDefault="0074550B" w:rsidP="0074550B">
      <w:pPr>
        <w:numPr>
          <w:ilvl w:val="0"/>
          <w:numId w:val="40"/>
        </w:numPr>
        <w:tabs>
          <w:tab w:val="num" w:pos="709"/>
        </w:tabs>
        <w:spacing w:after="120"/>
        <w:ind w:left="357" w:hanging="357"/>
        <w:jc w:val="both"/>
        <w:rPr>
          <w:rFonts w:ascii="Arial" w:hAnsi="Arial" w:cs="Arial"/>
        </w:rPr>
      </w:pPr>
      <w:r>
        <w:rPr>
          <w:rFonts w:ascii="Arial" w:hAnsi="Arial" w:cs="Arial"/>
        </w:rPr>
        <w:t xml:space="preserve">Právnické a podnikající fyzické osoby zapojené do obecního systému na základě smlouvy s obcí komunální odpad dle čl. 2 odst. 1 písm. b, c, j předávají do vlastních zvláštních nádob o objemu 120 l, které poté přistavují před svou provozovnu. </w:t>
      </w:r>
    </w:p>
    <w:p w:rsidR="0074550B" w:rsidRDefault="0074550B" w:rsidP="0074550B">
      <w:pPr>
        <w:numPr>
          <w:ilvl w:val="0"/>
          <w:numId w:val="40"/>
        </w:numPr>
        <w:tabs>
          <w:tab w:val="num" w:pos="709"/>
        </w:tabs>
        <w:spacing w:after="120"/>
        <w:ind w:left="357" w:hanging="357"/>
        <w:jc w:val="both"/>
        <w:rPr>
          <w:rFonts w:ascii="Arial" w:hAnsi="Arial" w:cs="Arial"/>
        </w:rPr>
      </w:pPr>
      <w:r>
        <w:rPr>
          <w:rFonts w:ascii="Arial" w:hAnsi="Arial" w:cs="Arial"/>
        </w:rPr>
        <w:t xml:space="preserve">Výše úhrady za zapojení do obecního systému se stanoví dle kapacity soustřeďovacích prostředků. </w:t>
      </w:r>
    </w:p>
    <w:p w:rsidR="0074550B" w:rsidRPr="005D34B0" w:rsidRDefault="0074550B" w:rsidP="0074550B">
      <w:pPr>
        <w:numPr>
          <w:ilvl w:val="0"/>
          <w:numId w:val="40"/>
        </w:numPr>
        <w:tabs>
          <w:tab w:val="num" w:pos="709"/>
        </w:tabs>
        <w:spacing w:after="120"/>
        <w:ind w:left="357" w:hanging="357"/>
        <w:jc w:val="both"/>
        <w:rPr>
          <w:rFonts w:ascii="Arial" w:hAnsi="Arial" w:cs="Arial"/>
        </w:rPr>
      </w:pPr>
      <w:r>
        <w:rPr>
          <w:rFonts w:ascii="Arial" w:hAnsi="Arial" w:cs="Arial"/>
        </w:rPr>
        <w:t xml:space="preserve">Úhrada se vybírá jednorázově a to převodem na účet obce. </w:t>
      </w:r>
    </w:p>
    <w:p w:rsidR="0074550B" w:rsidRPr="008843D9" w:rsidRDefault="0074550B" w:rsidP="0074550B">
      <w:pPr>
        <w:jc w:val="both"/>
        <w:rPr>
          <w:rFonts w:ascii="Arial" w:hAnsi="Arial" w:cs="Arial"/>
          <w:color w:val="00B0F0"/>
        </w:rPr>
      </w:pPr>
    </w:p>
    <w:p w:rsidR="0074550B" w:rsidRPr="008843D9" w:rsidRDefault="0074550B" w:rsidP="0074550B">
      <w:pPr>
        <w:ind w:left="284"/>
        <w:jc w:val="both"/>
        <w:rPr>
          <w:rFonts w:ascii="Arial" w:hAnsi="Arial" w:cs="Arial"/>
        </w:rPr>
      </w:pPr>
    </w:p>
    <w:p w:rsidR="0074550B" w:rsidRPr="008843D9" w:rsidRDefault="0074550B" w:rsidP="0074550B">
      <w:pPr>
        <w:jc w:val="center"/>
        <w:rPr>
          <w:rFonts w:ascii="Arial" w:hAnsi="Arial" w:cs="Arial"/>
          <w:b/>
        </w:rPr>
      </w:pPr>
      <w:r w:rsidRPr="008843D9">
        <w:rPr>
          <w:rFonts w:ascii="Arial" w:hAnsi="Arial" w:cs="Arial"/>
          <w:b/>
        </w:rPr>
        <w:lastRenderedPageBreak/>
        <w:t xml:space="preserve">Čl. </w:t>
      </w:r>
      <w:r>
        <w:rPr>
          <w:rFonts w:ascii="Arial" w:hAnsi="Arial" w:cs="Arial"/>
          <w:b/>
        </w:rPr>
        <w:t>8</w:t>
      </w:r>
    </w:p>
    <w:p w:rsidR="0074550B" w:rsidRDefault="0074550B" w:rsidP="0074550B">
      <w:pPr>
        <w:pStyle w:val="Nadpis2"/>
        <w:jc w:val="center"/>
        <w:rPr>
          <w:rFonts w:ascii="Arial" w:hAnsi="Arial" w:cs="Arial"/>
          <w:b/>
          <w:bCs/>
          <w:u w:val="none"/>
        </w:rPr>
      </w:pPr>
      <w:r w:rsidRPr="008843D9">
        <w:rPr>
          <w:rFonts w:ascii="Arial" w:hAnsi="Arial" w:cs="Arial"/>
          <w:b/>
          <w:bCs/>
          <w:u w:val="none"/>
        </w:rPr>
        <w:t>Nakládání s movitými věcmi v rámci předcházení vzniku odpadu</w:t>
      </w:r>
    </w:p>
    <w:p w:rsidR="0074550B" w:rsidRPr="00AE6D9D" w:rsidRDefault="0074550B" w:rsidP="0074550B"/>
    <w:p w:rsidR="0074550B" w:rsidRPr="005D34B0" w:rsidRDefault="0074550B" w:rsidP="0074550B">
      <w:pPr>
        <w:tabs>
          <w:tab w:val="num" w:pos="709"/>
        </w:tabs>
        <w:ind w:left="426" w:hanging="426"/>
        <w:jc w:val="both"/>
        <w:rPr>
          <w:rFonts w:ascii="Arial" w:hAnsi="Arial" w:cs="Arial"/>
        </w:rPr>
      </w:pPr>
      <w:r>
        <w:rPr>
          <w:rFonts w:ascii="Arial" w:hAnsi="Arial" w:cs="Arial"/>
        </w:rPr>
        <w:t xml:space="preserve">1) </w:t>
      </w:r>
      <w:r w:rsidRPr="00AE6D9D">
        <w:rPr>
          <w:rFonts w:ascii="Arial" w:hAnsi="Arial" w:cs="Arial"/>
        </w:rPr>
        <w:t xml:space="preserve">Obec v rámci předcházení vzniku odpadu </w:t>
      </w:r>
      <w:r>
        <w:rPr>
          <w:rFonts w:ascii="Arial" w:hAnsi="Arial" w:cs="Arial"/>
        </w:rPr>
        <w:t>za účelem jeho</w:t>
      </w:r>
      <w:r w:rsidRPr="00AE6D9D">
        <w:rPr>
          <w:rFonts w:ascii="Arial" w:hAnsi="Arial" w:cs="Arial"/>
        </w:rPr>
        <w:t xml:space="preserve"> opětovného použití nakládá s těmito movitými </w:t>
      </w:r>
      <w:r>
        <w:rPr>
          <w:rFonts w:ascii="Arial" w:hAnsi="Arial" w:cs="Arial"/>
        </w:rPr>
        <w:t xml:space="preserve">věcmi: </w:t>
      </w:r>
      <w:r w:rsidRPr="005D34B0">
        <w:rPr>
          <w:rFonts w:ascii="Arial" w:hAnsi="Arial" w:cs="Arial"/>
        </w:rPr>
        <w:t>oděvy a textil</w:t>
      </w:r>
      <w:r>
        <w:rPr>
          <w:rFonts w:ascii="Arial" w:hAnsi="Arial" w:cs="Arial"/>
        </w:rPr>
        <w:t>.</w:t>
      </w:r>
    </w:p>
    <w:p w:rsidR="0074550B" w:rsidRPr="008843D9" w:rsidRDefault="0074550B" w:rsidP="0074550B">
      <w:pPr>
        <w:tabs>
          <w:tab w:val="num" w:pos="709"/>
        </w:tabs>
        <w:ind w:left="360"/>
        <w:jc w:val="both"/>
        <w:rPr>
          <w:rFonts w:ascii="Arial" w:hAnsi="Arial" w:cs="Arial"/>
          <w:color w:val="00B0F0"/>
        </w:rPr>
      </w:pPr>
    </w:p>
    <w:p w:rsidR="0074550B" w:rsidRPr="008843D9" w:rsidRDefault="0074550B" w:rsidP="0074550B">
      <w:pPr>
        <w:tabs>
          <w:tab w:val="num" w:pos="709"/>
        </w:tabs>
        <w:ind w:left="284" w:hanging="284"/>
        <w:jc w:val="both"/>
        <w:rPr>
          <w:rFonts w:ascii="Arial" w:hAnsi="Arial" w:cs="Arial"/>
        </w:rPr>
      </w:pPr>
      <w:r>
        <w:rPr>
          <w:rFonts w:ascii="Arial" w:hAnsi="Arial" w:cs="Arial"/>
        </w:rPr>
        <w:t xml:space="preserve">2) </w:t>
      </w:r>
      <w:r w:rsidRPr="008843D9">
        <w:rPr>
          <w:rFonts w:ascii="Arial" w:hAnsi="Arial" w:cs="Arial"/>
        </w:rPr>
        <w:t>Movité věci uvedené v odst. 1</w:t>
      </w:r>
      <w:r>
        <w:rPr>
          <w:rFonts w:ascii="Arial" w:hAnsi="Arial" w:cs="Arial"/>
        </w:rPr>
        <w:t>)</w:t>
      </w:r>
      <w:r w:rsidRPr="008843D9">
        <w:rPr>
          <w:rFonts w:ascii="Arial" w:hAnsi="Arial" w:cs="Arial"/>
        </w:rPr>
        <w:t xml:space="preserve"> lze předávat</w:t>
      </w:r>
      <w:r>
        <w:rPr>
          <w:rFonts w:ascii="Arial" w:hAnsi="Arial" w:cs="Arial"/>
        </w:rPr>
        <w:t xml:space="preserve"> do kontejnerů k tomu určených, které jsou k dispozici na návsi obce.</w:t>
      </w:r>
      <w:r w:rsidRPr="008843D9">
        <w:rPr>
          <w:rFonts w:ascii="Arial" w:hAnsi="Arial" w:cs="Arial"/>
          <w:color w:val="00B0F0"/>
        </w:rPr>
        <w:t xml:space="preserve"> </w:t>
      </w:r>
      <w:r w:rsidRPr="008843D9">
        <w:rPr>
          <w:rFonts w:ascii="Arial" w:hAnsi="Arial" w:cs="Arial"/>
        </w:rPr>
        <w:t xml:space="preserve">Movitá věc musí být předána v takovém stavu, aby bylo možné její opětovné použití. </w:t>
      </w:r>
    </w:p>
    <w:p w:rsidR="0074550B" w:rsidRDefault="0074550B" w:rsidP="0074550B">
      <w:pPr>
        <w:rPr>
          <w:rFonts w:ascii="Arial" w:hAnsi="Arial" w:cs="Arial"/>
          <w:b/>
        </w:rPr>
      </w:pPr>
    </w:p>
    <w:p w:rsidR="0074550B" w:rsidRPr="008843D9" w:rsidRDefault="0074550B" w:rsidP="0074550B">
      <w:pPr>
        <w:rPr>
          <w:rFonts w:ascii="Arial" w:hAnsi="Arial" w:cs="Arial"/>
          <w:b/>
        </w:rPr>
      </w:pPr>
    </w:p>
    <w:p w:rsidR="0074550B" w:rsidRPr="008843D9" w:rsidRDefault="0074550B" w:rsidP="0074550B">
      <w:pPr>
        <w:jc w:val="center"/>
        <w:rPr>
          <w:rFonts w:ascii="Arial" w:hAnsi="Arial" w:cs="Arial"/>
          <w:b/>
        </w:rPr>
      </w:pPr>
      <w:r w:rsidRPr="008843D9">
        <w:rPr>
          <w:rFonts w:ascii="Arial" w:hAnsi="Arial" w:cs="Arial"/>
          <w:b/>
        </w:rPr>
        <w:t xml:space="preserve">Čl. </w:t>
      </w:r>
      <w:r>
        <w:rPr>
          <w:rFonts w:ascii="Arial" w:hAnsi="Arial" w:cs="Arial"/>
          <w:b/>
        </w:rPr>
        <w:t>9</w:t>
      </w:r>
    </w:p>
    <w:p w:rsidR="0074550B" w:rsidRPr="008843D9" w:rsidRDefault="0074550B" w:rsidP="0074550B">
      <w:pPr>
        <w:pStyle w:val="Nadpis2"/>
        <w:jc w:val="center"/>
        <w:rPr>
          <w:rFonts w:ascii="Arial" w:hAnsi="Arial" w:cs="Arial"/>
          <w:b/>
          <w:bCs/>
          <w:u w:val="none"/>
        </w:rPr>
      </w:pPr>
      <w:r w:rsidRPr="008843D9">
        <w:rPr>
          <w:rFonts w:ascii="Arial" w:hAnsi="Arial" w:cs="Arial"/>
          <w:b/>
          <w:bCs/>
          <w:u w:val="none"/>
        </w:rPr>
        <w:t xml:space="preserve">Nakládání s výrobky s ukončenou životností v rámci služby pro výrobce </w:t>
      </w:r>
    </w:p>
    <w:p w:rsidR="0074550B" w:rsidRDefault="0074550B" w:rsidP="0074550B">
      <w:pPr>
        <w:pStyle w:val="Nadpis2"/>
        <w:jc w:val="center"/>
        <w:rPr>
          <w:rFonts w:ascii="Arial" w:hAnsi="Arial" w:cs="Arial"/>
          <w:b/>
          <w:bCs/>
          <w:u w:val="none"/>
        </w:rPr>
      </w:pPr>
      <w:r w:rsidRPr="008843D9">
        <w:rPr>
          <w:rFonts w:ascii="Arial" w:hAnsi="Arial" w:cs="Arial"/>
          <w:b/>
          <w:bCs/>
          <w:u w:val="none"/>
        </w:rPr>
        <w:t>(zpětný odběr)</w:t>
      </w:r>
    </w:p>
    <w:p w:rsidR="0074550B" w:rsidRPr="00207E80" w:rsidRDefault="0074550B" w:rsidP="0074550B"/>
    <w:p w:rsidR="0074550B" w:rsidRPr="008843D9" w:rsidRDefault="0074550B" w:rsidP="0074550B">
      <w:pPr>
        <w:numPr>
          <w:ilvl w:val="0"/>
          <w:numId w:val="47"/>
        </w:numPr>
        <w:autoSpaceDE w:val="0"/>
        <w:autoSpaceDN w:val="0"/>
        <w:adjustRightInd w:val="0"/>
        <w:ind w:left="426" w:hanging="426"/>
        <w:jc w:val="both"/>
        <w:rPr>
          <w:rFonts w:ascii="Arial" w:hAnsi="Arial" w:cs="Arial"/>
        </w:rPr>
      </w:pPr>
      <w:r w:rsidRPr="008843D9">
        <w:rPr>
          <w:rFonts w:ascii="Arial" w:hAnsi="Arial" w:cs="Arial"/>
        </w:rPr>
        <w:t xml:space="preserve">Obec v rámci služby pro výrobce nakládá s těmito výrobky s ukončenou životností: </w:t>
      </w:r>
    </w:p>
    <w:p w:rsidR="0074550B" w:rsidRPr="008843D9" w:rsidRDefault="0074550B" w:rsidP="0074550B">
      <w:pPr>
        <w:autoSpaceDE w:val="0"/>
        <w:autoSpaceDN w:val="0"/>
        <w:adjustRightInd w:val="0"/>
        <w:ind w:left="720"/>
        <w:jc w:val="both"/>
        <w:rPr>
          <w:rFonts w:ascii="Arial" w:hAnsi="Arial" w:cs="Arial"/>
        </w:rPr>
      </w:pPr>
    </w:p>
    <w:p w:rsidR="0074550B" w:rsidRPr="008843D9" w:rsidRDefault="0074550B" w:rsidP="0074550B">
      <w:pPr>
        <w:autoSpaceDE w:val="0"/>
        <w:autoSpaceDN w:val="0"/>
        <w:adjustRightInd w:val="0"/>
        <w:ind w:left="720"/>
        <w:jc w:val="both"/>
        <w:rPr>
          <w:rFonts w:ascii="Arial" w:hAnsi="Arial" w:cs="Arial"/>
        </w:rPr>
      </w:pPr>
      <w:r w:rsidRPr="008843D9">
        <w:rPr>
          <w:rFonts w:ascii="Arial" w:hAnsi="Arial" w:cs="Arial"/>
        </w:rPr>
        <w:t>a) elektrozařízení</w:t>
      </w:r>
    </w:p>
    <w:p w:rsidR="0074550B" w:rsidRPr="008843D9" w:rsidRDefault="0074550B" w:rsidP="0074550B">
      <w:pPr>
        <w:autoSpaceDE w:val="0"/>
        <w:autoSpaceDN w:val="0"/>
        <w:adjustRightInd w:val="0"/>
        <w:ind w:left="720"/>
        <w:jc w:val="both"/>
        <w:rPr>
          <w:rFonts w:ascii="Arial" w:hAnsi="Arial" w:cs="Arial"/>
        </w:rPr>
      </w:pPr>
      <w:r w:rsidRPr="008843D9">
        <w:rPr>
          <w:rFonts w:ascii="Arial" w:hAnsi="Arial" w:cs="Arial"/>
        </w:rPr>
        <w:t>b) baterie a akumulátory</w:t>
      </w:r>
    </w:p>
    <w:p w:rsidR="0074550B" w:rsidRPr="008843D9" w:rsidRDefault="0074550B" w:rsidP="0074550B">
      <w:pPr>
        <w:autoSpaceDE w:val="0"/>
        <w:autoSpaceDN w:val="0"/>
        <w:adjustRightInd w:val="0"/>
        <w:ind w:left="720"/>
        <w:jc w:val="both"/>
        <w:rPr>
          <w:rFonts w:ascii="Arial" w:hAnsi="Arial" w:cs="Arial"/>
        </w:rPr>
      </w:pPr>
      <w:r w:rsidRPr="008843D9">
        <w:rPr>
          <w:rFonts w:ascii="Arial" w:hAnsi="Arial" w:cs="Arial"/>
        </w:rPr>
        <w:t xml:space="preserve">c) pneumatiky </w:t>
      </w:r>
    </w:p>
    <w:p w:rsidR="0074550B" w:rsidRPr="008843D9" w:rsidRDefault="0074550B" w:rsidP="0074550B">
      <w:pPr>
        <w:autoSpaceDE w:val="0"/>
        <w:autoSpaceDN w:val="0"/>
        <w:adjustRightInd w:val="0"/>
        <w:ind w:left="720"/>
        <w:jc w:val="both"/>
        <w:rPr>
          <w:rFonts w:ascii="Arial" w:hAnsi="Arial" w:cs="Arial"/>
        </w:rPr>
      </w:pPr>
    </w:p>
    <w:p w:rsidR="0074550B" w:rsidRPr="00FB780C" w:rsidRDefault="0074550B" w:rsidP="0074550B">
      <w:pPr>
        <w:numPr>
          <w:ilvl w:val="0"/>
          <w:numId w:val="47"/>
        </w:numPr>
        <w:autoSpaceDE w:val="0"/>
        <w:autoSpaceDN w:val="0"/>
        <w:adjustRightInd w:val="0"/>
        <w:ind w:left="426" w:hanging="426"/>
        <w:jc w:val="both"/>
        <w:rPr>
          <w:rFonts w:ascii="Arial" w:hAnsi="Arial" w:cs="Arial"/>
        </w:rPr>
      </w:pPr>
      <w:r w:rsidRPr="00FB780C">
        <w:rPr>
          <w:rFonts w:ascii="Arial" w:hAnsi="Arial" w:cs="Arial"/>
        </w:rPr>
        <w:t>Výrobky s ukončenou životností uvedené v odst. 1) lze předávat do nádob k tomu určených, které jsou umístěny</w:t>
      </w:r>
      <w:r w:rsidRPr="00FB780C">
        <w:rPr>
          <w:rFonts w:ascii="Arial" w:hAnsi="Arial" w:cs="Arial"/>
          <w:i/>
          <w:color w:val="00B0F0"/>
        </w:rPr>
        <w:t xml:space="preserve"> </w:t>
      </w:r>
      <w:r w:rsidRPr="00FB780C">
        <w:rPr>
          <w:rFonts w:ascii="Arial" w:hAnsi="Arial" w:cs="Arial"/>
          <w:color w:val="000000"/>
        </w:rPr>
        <w:t>na sběrném místě obce</w:t>
      </w:r>
      <w:r>
        <w:rPr>
          <w:rFonts w:ascii="Arial" w:hAnsi="Arial" w:cs="Arial"/>
          <w:color w:val="000000"/>
        </w:rPr>
        <w:t>.</w:t>
      </w:r>
    </w:p>
    <w:p w:rsidR="0074550B" w:rsidRDefault="0074550B" w:rsidP="0074550B">
      <w:pPr>
        <w:jc w:val="center"/>
        <w:rPr>
          <w:rFonts w:ascii="Arial" w:hAnsi="Arial" w:cs="Arial"/>
          <w:b/>
        </w:rPr>
      </w:pPr>
    </w:p>
    <w:p w:rsidR="0074550B" w:rsidRPr="008843D9" w:rsidRDefault="0074550B" w:rsidP="0074550B">
      <w:pPr>
        <w:jc w:val="center"/>
        <w:rPr>
          <w:rFonts w:ascii="Arial" w:hAnsi="Arial" w:cs="Arial"/>
          <w:b/>
        </w:rPr>
      </w:pPr>
      <w:r w:rsidRPr="008843D9">
        <w:rPr>
          <w:rFonts w:ascii="Arial" w:hAnsi="Arial" w:cs="Arial"/>
          <w:b/>
        </w:rPr>
        <w:t xml:space="preserve">Čl. </w:t>
      </w:r>
      <w:r>
        <w:rPr>
          <w:rFonts w:ascii="Arial" w:hAnsi="Arial" w:cs="Arial"/>
          <w:b/>
        </w:rPr>
        <w:t>10</w:t>
      </w:r>
    </w:p>
    <w:p w:rsidR="0074550B" w:rsidRPr="008843D9" w:rsidRDefault="0074550B" w:rsidP="0074550B">
      <w:pPr>
        <w:jc w:val="center"/>
        <w:rPr>
          <w:rFonts w:ascii="Arial" w:hAnsi="Arial" w:cs="Arial"/>
          <w:b/>
        </w:rPr>
      </w:pPr>
      <w:r>
        <w:rPr>
          <w:rFonts w:ascii="Arial" w:hAnsi="Arial" w:cs="Arial"/>
          <w:b/>
        </w:rPr>
        <w:t xml:space="preserve">Zrušovací ustanovení </w:t>
      </w:r>
    </w:p>
    <w:p w:rsidR="0074550B" w:rsidRPr="008843D9" w:rsidRDefault="0074550B" w:rsidP="0074550B">
      <w:pPr>
        <w:ind w:left="360"/>
        <w:jc w:val="both"/>
        <w:rPr>
          <w:rFonts w:ascii="Arial" w:hAnsi="Arial" w:cs="Arial"/>
          <w:b/>
          <w:u w:val="single"/>
        </w:rPr>
      </w:pPr>
    </w:p>
    <w:p w:rsidR="0074550B" w:rsidRDefault="0074550B" w:rsidP="0074550B">
      <w:pPr>
        <w:jc w:val="both"/>
        <w:rPr>
          <w:rFonts w:ascii="Arial" w:hAnsi="Arial" w:cs="Arial"/>
        </w:rPr>
      </w:pPr>
      <w:r>
        <w:rPr>
          <w:rFonts w:ascii="Arial" w:hAnsi="Arial" w:cs="Arial"/>
        </w:rPr>
        <w:t>Zrušuje se obecně závazná vyhláška č. 2/202</w:t>
      </w:r>
      <w:r w:rsidR="00251FAB">
        <w:rPr>
          <w:rFonts w:ascii="Arial" w:hAnsi="Arial" w:cs="Arial"/>
        </w:rPr>
        <w:t>4</w:t>
      </w:r>
      <w:r>
        <w:rPr>
          <w:rFonts w:ascii="Arial" w:hAnsi="Arial" w:cs="Arial"/>
        </w:rPr>
        <w:t xml:space="preserve"> </w:t>
      </w:r>
      <w:r w:rsidRPr="00F74214">
        <w:rPr>
          <w:rFonts w:ascii="Arial" w:hAnsi="Arial" w:cs="Arial"/>
        </w:rPr>
        <w:t>o stanovení obecního systému odpadového hospodářství</w:t>
      </w:r>
      <w:r w:rsidR="00251FAB">
        <w:rPr>
          <w:rFonts w:ascii="Arial" w:hAnsi="Arial" w:cs="Arial"/>
        </w:rPr>
        <w:t>, ze dne 22. 2. 2024</w:t>
      </w:r>
      <w:r>
        <w:rPr>
          <w:rFonts w:ascii="Arial" w:hAnsi="Arial" w:cs="Arial"/>
        </w:rPr>
        <w:t>.</w:t>
      </w:r>
    </w:p>
    <w:p w:rsidR="0074550B" w:rsidRDefault="0074550B" w:rsidP="0074550B">
      <w:pPr>
        <w:jc w:val="both"/>
        <w:rPr>
          <w:rFonts w:ascii="Arial" w:hAnsi="Arial" w:cs="Arial"/>
        </w:rPr>
      </w:pPr>
    </w:p>
    <w:p w:rsidR="0074550B" w:rsidRPr="008843D9" w:rsidRDefault="0074550B" w:rsidP="0074550B">
      <w:pPr>
        <w:jc w:val="both"/>
        <w:rPr>
          <w:rFonts w:ascii="Arial" w:hAnsi="Arial" w:cs="Arial"/>
        </w:rPr>
      </w:pPr>
    </w:p>
    <w:p w:rsidR="0074550B" w:rsidRPr="008843D9" w:rsidRDefault="0074550B" w:rsidP="0074550B">
      <w:pPr>
        <w:jc w:val="center"/>
        <w:rPr>
          <w:rFonts w:ascii="Arial" w:hAnsi="Arial" w:cs="Arial"/>
          <w:b/>
        </w:rPr>
      </w:pPr>
      <w:r w:rsidRPr="008843D9">
        <w:rPr>
          <w:rFonts w:ascii="Arial" w:hAnsi="Arial" w:cs="Arial"/>
          <w:b/>
        </w:rPr>
        <w:t xml:space="preserve">Čl. </w:t>
      </w:r>
      <w:r>
        <w:rPr>
          <w:rFonts w:ascii="Arial" w:hAnsi="Arial" w:cs="Arial"/>
          <w:b/>
        </w:rPr>
        <w:t>11</w:t>
      </w:r>
    </w:p>
    <w:p w:rsidR="0074550B" w:rsidRDefault="0074550B" w:rsidP="0074550B">
      <w:pPr>
        <w:jc w:val="center"/>
        <w:rPr>
          <w:rFonts w:ascii="Arial" w:hAnsi="Arial" w:cs="Arial"/>
          <w:b/>
        </w:rPr>
      </w:pPr>
      <w:r>
        <w:rPr>
          <w:rFonts w:ascii="Arial" w:hAnsi="Arial" w:cs="Arial"/>
          <w:b/>
        </w:rPr>
        <w:t>Účinnost</w:t>
      </w:r>
    </w:p>
    <w:p w:rsidR="0074550B" w:rsidRDefault="0074550B" w:rsidP="0074550B">
      <w:pPr>
        <w:jc w:val="both"/>
        <w:rPr>
          <w:rFonts w:ascii="Arial" w:hAnsi="Arial" w:cs="Arial"/>
          <w:b/>
        </w:rPr>
      </w:pPr>
    </w:p>
    <w:p w:rsidR="0074550B" w:rsidRPr="004C3ABA" w:rsidRDefault="0074550B" w:rsidP="0074550B">
      <w:pPr>
        <w:jc w:val="both"/>
        <w:rPr>
          <w:rFonts w:ascii="Arial" w:hAnsi="Arial" w:cs="Arial"/>
        </w:rPr>
      </w:pPr>
      <w:r>
        <w:rPr>
          <w:rFonts w:ascii="Arial" w:hAnsi="Arial" w:cs="Arial"/>
        </w:rPr>
        <w:t xml:space="preserve">Tato vyhláška nabývá účinnosti počátkem patnáctého dne následujícího po dni jejího vyhlášení. </w:t>
      </w:r>
    </w:p>
    <w:p w:rsidR="0074550B" w:rsidRDefault="0074550B" w:rsidP="0074550B">
      <w:pPr>
        <w:jc w:val="both"/>
        <w:rPr>
          <w:rFonts w:ascii="Arial" w:hAnsi="Arial" w:cs="Arial"/>
        </w:rPr>
      </w:pPr>
    </w:p>
    <w:p w:rsidR="00444AFE" w:rsidRDefault="00444AFE" w:rsidP="0074550B">
      <w:pPr>
        <w:jc w:val="both"/>
        <w:rPr>
          <w:rFonts w:ascii="Arial" w:hAnsi="Arial" w:cs="Arial"/>
        </w:rPr>
      </w:pPr>
    </w:p>
    <w:p w:rsidR="00444AFE" w:rsidRDefault="00444AFE" w:rsidP="0074550B">
      <w:pPr>
        <w:jc w:val="both"/>
        <w:rPr>
          <w:rFonts w:ascii="Arial" w:hAnsi="Arial" w:cs="Arial"/>
        </w:rPr>
      </w:pPr>
    </w:p>
    <w:p w:rsidR="00444AFE" w:rsidRDefault="00444AFE" w:rsidP="0074550B">
      <w:pPr>
        <w:jc w:val="both"/>
        <w:rPr>
          <w:rFonts w:ascii="Arial" w:hAnsi="Arial" w:cs="Arial"/>
        </w:rPr>
      </w:pPr>
    </w:p>
    <w:p w:rsidR="00444AFE" w:rsidRPr="008843D9" w:rsidRDefault="00444AFE" w:rsidP="0074550B">
      <w:pPr>
        <w:jc w:val="both"/>
        <w:rPr>
          <w:rFonts w:ascii="Arial" w:hAnsi="Arial" w:cs="Arial"/>
        </w:rPr>
      </w:pPr>
    </w:p>
    <w:p w:rsidR="0074550B" w:rsidRDefault="0074550B" w:rsidP="0074550B">
      <w:pPr>
        <w:ind w:firstLine="708"/>
        <w:rPr>
          <w:rFonts w:ascii="Arial" w:hAnsi="Arial" w:cs="Arial"/>
        </w:rPr>
      </w:pPr>
    </w:p>
    <w:p w:rsidR="0074550B" w:rsidRDefault="00FA171C" w:rsidP="0074550B">
      <w:pPr>
        <w:ind w:firstLine="708"/>
        <w:rPr>
          <w:rFonts w:ascii="Arial" w:hAnsi="Arial" w:cs="Arial"/>
        </w:rPr>
      </w:pPr>
      <w:r>
        <w:rPr>
          <w:rFonts w:ascii="Arial" w:hAnsi="Arial" w:cs="Arial"/>
        </w:rPr>
        <w:t xml:space="preserve">Ing. Andrea </w:t>
      </w:r>
      <w:proofErr w:type="spellStart"/>
      <w:r>
        <w:rPr>
          <w:rFonts w:ascii="Arial" w:hAnsi="Arial" w:cs="Arial"/>
        </w:rPr>
        <w:t>Kreclová</w:t>
      </w:r>
      <w:proofErr w:type="spellEnd"/>
      <w:r w:rsidR="00E0384D">
        <w:rPr>
          <w:rFonts w:ascii="Arial" w:hAnsi="Arial" w:cs="Arial"/>
        </w:rPr>
        <w:t xml:space="preserve"> v. r.</w:t>
      </w:r>
      <w:r>
        <w:rPr>
          <w:rFonts w:ascii="Arial" w:hAnsi="Arial" w:cs="Arial"/>
        </w:rPr>
        <w:tab/>
      </w:r>
      <w:r>
        <w:rPr>
          <w:rFonts w:ascii="Arial" w:hAnsi="Arial" w:cs="Arial"/>
        </w:rPr>
        <w:tab/>
      </w:r>
      <w:r w:rsidR="00444AFE">
        <w:rPr>
          <w:rFonts w:ascii="Arial" w:hAnsi="Arial" w:cs="Arial"/>
        </w:rPr>
        <w:tab/>
      </w:r>
      <w:r>
        <w:rPr>
          <w:rFonts w:ascii="Arial" w:hAnsi="Arial" w:cs="Arial"/>
        </w:rPr>
        <w:tab/>
      </w:r>
      <w:r w:rsidR="00444AFE">
        <w:rPr>
          <w:rFonts w:ascii="Arial" w:hAnsi="Arial" w:cs="Arial"/>
        </w:rPr>
        <w:tab/>
      </w:r>
      <w:r>
        <w:rPr>
          <w:rFonts w:ascii="Arial" w:hAnsi="Arial" w:cs="Arial"/>
        </w:rPr>
        <w:t xml:space="preserve">Jiří </w:t>
      </w:r>
      <w:proofErr w:type="spellStart"/>
      <w:r>
        <w:rPr>
          <w:rFonts w:ascii="Arial" w:hAnsi="Arial" w:cs="Arial"/>
        </w:rPr>
        <w:t>Vaňousek</w:t>
      </w:r>
      <w:proofErr w:type="spellEnd"/>
      <w:r>
        <w:rPr>
          <w:rFonts w:ascii="Arial" w:hAnsi="Arial" w:cs="Arial"/>
        </w:rPr>
        <w:t xml:space="preserve"> </w:t>
      </w:r>
      <w:r w:rsidR="00E0384D">
        <w:rPr>
          <w:rFonts w:ascii="Arial" w:hAnsi="Arial" w:cs="Arial"/>
        </w:rPr>
        <w:t xml:space="preserve">v. r. </w:t>
      </w:r>
    </w:p>
    <w:p w:rsidR="00FA171C" w:rsidRDefault="00444AFE" w:rsidP="0074550B">
      <w:pPr>
        <w:ind w:firstLine="708"/>
        <w:rPr>
          <w:rFonts w:ascii="Arial" w:hAnsi="Arial" w:cs="Arial"/>
        </w:rPr>
      </w:pPr>
      <w:r>
        <w:rPr>
          <w:rFonts w:ascii="Arial" w:hAnsi="Arial" w:cs="Arial"/>
        </w:rPr>
        <w:tab/>
      </w:r>
      <w:r w:rsidR="00FA171C">
        <w:rPr>
          <w:rFonts w:ascii="Arial" w:hAnsi="Arial" w:cs="Arial"/>
        </w:rPr>
        <w:t>Starostka</w:t>
      </w:r>
      <w:r w:rsidR="00FA171C">
        <w:rPr>
          <w:rFonts w:ascii="Arial" w:hAnsi="Arial" w:cs="Arial"/>
        </w:rPr>
        <w:tab/>
      </w:r>
      <w:r w:rsidR="00FA171C">
        <w:rPr>
          <w:rFonts w:ascii="Arial" w:hAnsi="Arial" w:cs="Arial"/>
        </w:rPr>
        <w:tab/>
      </w:r>
      <w:r w:rsidR="00FA171C">
        <w:rPr>
          <w:rFonts w:ascii="Arial" w:hAnsi="Arial" w:cs="Arial"/>
        </w:rPr>
        <w:tab/>
      </w:r>
      <w:r w:rsidR="00FA171C">
        <w:rPr>
          <w:rFonts w:ascii="Arial" w:hAnsi="Arial" w:cs="Arial"/>
        </w:rPr>
        <w:tab/>
      </w:r>
      <w:r w:rsidR="00FA171C">
        <w:rPr>
          <w:rFonts w:ascii="Arial" w:hAnsi="Arial" w:cs="Arial"/>
        </w:rPr>
        <w:tab/>
      </w:r>
      <w:r w:rsidR="00FA171C">
        <w:rPr>
          <w:rFonts w:ascii="Arial" w:hAnsi="Arial" w:cs="Arial"/>
        </w:rPr>
        <w:tab/>
      </w:r>
      <w:r>
        <w:rPr>
          <w:rFonts w:ascii="Arial" w:hAnsi="Arial" w:cs="Arial"/>
        </w:rPr>
        <w:t xml:space="preserve"> M</w:t>
      </w:r>
      <w:r w:rsidR="00FA171C">
        <w:rPr>
          <w:rFonts w:ascii="Arial" w:hAnsi="Arial" w:cs="Arial"/>
        </w:rPr>
        <w:t xml:space="preserve">ístostarosta </w:t>
      </w:r>
    </w:p>
    <w:p w:rsidR="0074550B" w:rsidRDefault="0074550B" w:rsidP="0074550B">
      <w:pPr>
        <w:ind w:firstLine="708"/>
        <w:rPr>
          <w:rFonts w:ascii="Arial" w:hAnsi="Arial" w:cs="Arial"/>
        </w:rPr>
      </w:pPr>
    </w:p>
    <w:sectPr w:rsidR="0074550B" w:rsidSect="000C42D4">
      <w:footerReference w:type="default" r:id="rId10"/>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F0" w:rsidRDefault="003852F0">
      <w:r>
        <w:separator/>
      </w:r>
    </w:p>
  </w:endnote>
  <w:endnote w:type="continuationSeparator" w:id="0">
    <w:p w:rsidR="003852F0" w:rsidRDefault="0038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C28" w:rsidRDefault="00C54C28">
    <w:pPr>
      <w:pStyle w:val="Zpat"/>
      <w:jc w:val="center"/>
    </w:pPr>
    <w:r>
      <w:fldChar w:fldCharType="begin"/>
    </w:r>
    <w:r>
      <w:instrText>PAGE   \* MERGEFORMAT</w:instrText>
    </w:r>
    <w:r>
      <w:fldChar w:fldCharType="separate"/>
    </w:r>
    <w:r w:rsidR="00471469">
      <w:rPr>
        <w:noProof/>
      </w:rPr>
      <w:t>3</w:t>
    </w:r>
    <w:r>
      <w:fldChar w:fldCharType="end"/>
    </w:r>
  </w:p>
  <w:p w:rsidR="00B10E4F" w:rsidRDefault="00B10E4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F0" w:rsidRDefault="003852F0">
      <w:r>
        <w:separator/>
      </w:r>
    </w:p>
  </w:footnote>
  <w:footnote w:type="continuationSeparator" w:id="0">
    <w:p w:rsidR="003852F0" w:rsidRDefault="003852F0">
      <w:r>
        <w:continuationSeparator/>
      </w:r>
    </w:p>
  </w:footnote>
  <w:footnote w:id="1">
    <w:p w:rsidR="0074550B" w:rsidRPr="00DF28D8" w:rsidRDefault="0074550B" w:rsidP="0074550B">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74550B" w:rsidRDefault="0074550B" w:rsidP="0074550B">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254"/>
    <w:multiLevelType w:val="hybridMultilevel"/>
    <w:tmpl w:val="099C0E3A"/>
    <w:lvl w:ilvl="0" w:tplc="E6C2514E">
      <w:start w:val="1"/>
      <w:numFmt w:val="decimal"/>
      <w:lvlText w:val="(%1)"/>
      <w:lvlJc w:val="righ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3972BF8"/>
    <w:multiLevelType w:val="hybridMultilevel"/>
    <w:tmpl w:val="BD3411AA"/>
    <w:lvl w:ilvl="0" w:tplc="2BF23758">
      <w:start w:val="10"/>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C830DD"/>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384028C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39AF366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3A1333CB"/>
    <w:multiLevelType w:val="hybridMultilevel"/>
    <w:tmpl w:val="CE485BAE"/>
    <w:lvl w:ilvl="0" w:tplc="B3E2684A">
      <w:start w:val="1"/>
      <w:numFmt w:val="decimal"/>
      <w:lvlText w:val="%1)"/>
      <w:lvlJc w:val="left"/>
      <w:pPr>
        <w:ind w:left="360" w:hanging="360"/>
      </w:pPr>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10D4C48"/>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5A3E36A5"/>
    <w:multiLevelType w:val="hybridMultilevel"/>
    <w:tmpl w:val="0ACCA148"/>
    <w:lvl w:ilvl="0" w:tplc="E6C2514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7">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nsid w:val="7D1614F9"/>
    <w:multiLevelType w:val="hybridMultilevel"/>
    <w:tmpl w:val="DD2471A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6"/>
  </w:num>
  <w:num w:numId="2">
    <w:abstractNumId w:val="17"/>
  </w:num>
  <w:num w:numId="3">
    <w:abstractNumId w:val="35"/>
  </w:num>
  <w:num w:numId="4">
    <w:abstractNumId w:val="20"/>
  </w:num>
  <w:num w:numId="5">
    <w:abstractNumId w:val="10"/>
  </w:num>
  <w:num w:numId="6">
    <w:abstractNumId w:val="41"/>
  </w:num>
  <w:num w:numId="7">
    <w:abstractNumId w:val="23"/>
  </w:num>
  <w:num w:numId="8">
    <w:abstractNumId w:val="24"/>
  </w:num>
  <w:num w:numId="9">
    <w:abstractNumId w:val="22"/>
  </w:num>
  <w:num w:numId="10">
    <w:abstractNumId w:val="1"/>
  </w:num>
  <w:num w:numId="11">
    <w:abstractNumId w:val="21"/>
  </w:num>
  <w:num w:numId="12">
    <w:abstractNumId w:val="16"/>
  </w:num>
  <w:num w:numId="13">
    <w:abstractNumId w:val="33"/>
  </w:num>
  <w:num w:numId="14">
    <w:abstractNumId w:val="40"/>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9"/>
  </w:num>
  <w:num w:numId="19">
    <w:abstractNumId w:val="39"/>
  </w:num>
  <w:num w:numId="20">
    <w:abstractNumId w:val="28"/>
  </w:num>
  <w:num w:numId="21">
    <w:abstractNumId w:val="36"/>
  </w:num>
  <w:num w:numId="22">
    <w:abstractNumId w:val="8"/>
  </w:num>
  <w:num w:numId="23">
    <w:abstractNumId w:val="42"/>
  </w:num>
  <w:num w:numId="2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2"/>
  </w:num>
  <w:num w:numId="28">
    <w:abstractNumId w:val="4"/>
  </w:num>
  <w:num w:numId="29">
    <w:abstractNumId w:val="29"/>
  </w:num>
  <w:num w:numId="30">
    <w:abstractNumId w:val="2"/>
  </w:num>
  <w:num w:numId="31">
    <w:abstractNumId w:val="27"/>
  </w:num>
  <w:num w:numId="32">
    <w:abstractNumId w:val="25"/>
  </w:num>
  <w:num w:numId="33">
    <w:abstractNumId w:val="13"/>
  </w:num>
  <w:num w:numId="34">
    <w:abstractNumId w:val="5"/>
  </w:num>
  <w:num w:numId="35">
    <w:abstractNumId w:val="19"/>
  </w:num>
  <w:num w:numId="36">
    <w:abstractNumId w:val="14"/>
  </w:num>
  <w:num w:numId="37">
    <w:abstractNumId w:val="0"/>
  </w:num>
  <w:num w:numId="38">
    <w:abstractNumId w:val="12"/>
  </w:num>
  <w:num w:numId="39">
    <w:abstractNumId w:val="30"/>
  </w:num>
  <w:num w:numId="40">
    <w:abstractNumId w:val="37"/>
  </w:num>
  <w:num w:numId="41">
    <w:abstractNumId w:val="31"/>
  </w:num>
  <w:num w:numId="42">
    <w:abstractNumId w:val="15"/>
  </w:num>
  <w:num w:numId="43">
    <w:abstractNumId w:val="6"/>
  </w:num>
  <w:num w:numId="44">
    <w:abstractNumId w:val="3"/>
  </w:num>
  <w:num w:numId="45">
    <w:abstractNumId w:val="7"/>
  </w:num>
  <w:num w:numId="46">
    <w:abstractNumId w:val="18"/>
  </w:num>
  <w:num w:numId="47">
    <w:abstractNumId w:val="11"/>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60"/>
    <w:rsid w:val="00002A23"/>
    <w:rsid w:val="000040F2"/>
    <w:rsid w:val="00010B51"/>
    <w:rsid w:val="000129AF"/>
    <w:rsid w:val="000166A8"/>
    <w:rsid w:val="00017B56"/>
    <w:rsid w:val="000227E9"/>
    <w:rsid w:val="0002372B"/>
    <w:rsid w:val="00030596"/>
    <w:rsid w:val="000345D5"/>
    <w:rsid w:val="0003687E"/>
    <w:rsid w:val="000408D0"/>
    <w:rsid w:val="00040EA6"/>
    <w:rsid w:val="000426EB"/>
    <w:rsid w:val="00053356"/>
    <w:rsid w:val="000538DD"/>
    <w:rsid w:val="000566F2"/>
    <w:rsid w:val="00066D7D"/>
    <w:rsid w:val="00071FD5"/>
    <w:rsid w:val="00083621"/>
    <w:rsid w:val="000940DC"/>
    <w:rsid w:val="00096E0D"/>
    <w:rsid w:val="000A2391"/>
    <w:rsid w:val="000A3A3B"/>
    <w:rsid w:val="000A47F8"/>
    <w:rsid w:val="000A53C3"/>
    <w:rsid w:val="000B7E68"/>
    <w:rsid w:val="000C002A"/>
    <w:rsid w:val="000C42D4"/>
    <w:rsid w:val="000C7313"/>
    <w:rsid w:val="000C758D"/>
    <w:rsid w:val="000D3E28"/>
    <w:rsid w:val="000E0AD2"/>
    <w:rsid w:val="000E2399"/>
    <w:rsid w:val="000E5C91"/>
    <w:rsid w:val="000E741B"/>
    <w:rsid w:val="000F05BE"/>
    <w:rsid w:val="0010309D"/>
    <w:rsid w:val="001061CD"/>
    <w:rsid w:val="00112B23"/>
    <w:rsid w:val="00114552"/>
    <w:rsid w:val="00120BB4"/>
    <w:rsid w:val="00125EC7"/>
    <w:rsid w:val="00130094"/>
    <w:rsid w:val="00131160"/>
    <w:rsid w:val="0014154F"/>
    <w:rsid w:val="00143588"/>
    <w:rsid w:val="001465CC"/>
    <w:rsid w:val="00154BC3"/>
    <w:rsid w:val="00160729"/>
    <w:rsid w:val="00173886"/>
    <w:rsid w:val="00190222"/>
    <w:rsid w:val="00191186"/>
    <w:rsid w:val="00193063"/>
    <w:rsid w:val="001A0C3C"/>
    <w:rsid w:val="001A5525"/>
    <w:rsid w:val="001B36E4"/>
    <w:rsid w:val="001B6CD8"/>
    <w:rsid w:val="001C1953"/>
    <w:rsid w:val="001C2C94"/>
    <w:rsid w:val="001C4ED1"/>
    <w:rsid w:val="001D69CC"/>
    <w:rsid w:val="001E0628"/>
    <w:rsid w:val="001E0982"/>
    <w:rsid w:val="001E38ED"/>
    <w:rsid w:val="001E58D2"/>
    <w:rsid w:val="001E74A9"/>
    <w:rsid w:val="001F7B84"/>
    <w:rsid w:val="002041CE"/>
    <w:rsid w:val="0021488C"/>
    <w:rsid w:val="00215AA7"/>
    <w:rsid w:val="002333C1"/>
    <w:rsid w:val="0024485C"/>
    <w:rsid w:val="0025107F"/>
    <w:rsid w:val="00251FAB"/>
    <w:rsid w:val="00260886"/>
    <w:rsid w:val="00264B52"/>
    <w:rsid w:val="00264E4B"/>
    <w:rsid w:val="002666C2"/>
    <w:rsid w:val="00266DAC"/>
    <w:rsid w:val="0027609E"/>
    <w:rsid w:val="00276815"/>
    <w:rsid w:val="00283244"/>
    <w:rsid w:val="002871C2"/>
    <w:rsid w:val="002A3A42"/>
    <w:rsid w:val="002B78F5"/>
    <w:rsid w:val="002C0C5C"/>
    <w:rsid w:val="002C307D"/>
    <w:rsid w:val="002C3721"/>
    <w:rsid w:val="002C556A"/>
    <w:rsid w:val="002D1965"/>
    <w:rsid w:val="002D30C0"/>
    <w:rsid w:val="002D4324"/>
    <w:rsid w:val="002E0EAD"/>
    <w:rsid w:val="002E6E4A"/>
    <w:rsid w:val="002F189E"/>
    <w:rsid w:val="002F3690"/>
    <w:rsid w:val="002F4189"/>
    <w:rsid w:val="002F5863"/>
    <w:rsid w:val="00300CCD"/>
    <w:rsid w:val="00302A97"/>
    <w:rsid w:val="00303591"/>
    <w:rsid w:val="00304575"/>
    <w:rsid w:val="00310A57"/>
    <w:rsid w:val="003155A0"/>
    <w:rsid w:val="00322107"/>
    <w:rsid w:val="00330165"/>
    <w:rsid w:val="003310BE"/>
    <w:rsid w:val="0033112D"/>
    <w:rsid w:val="003338CC"/>
    <w:rsid w:val="003349CE"/>
    <w:rsid w:val="00335BD2"/>
    <w:rsid w:val="003367F2"/>
    <w:rsid w:val="00342E31"/>
    <w:rsid w:val="00343011"/>
    <w:rsid w:val="00346DCB"/>
    <w:rsid w:val="00362A72"/>
    <w:rsid w:val="00371501"/>
    <w:rsid w:val="00383E0E"/>
    <w:rsid w:val="00384D76"/>
    <w:rsid w:val="003852F0"/>
    <w:rsid w:val="0038599B"/>
    <w:rsid w:val="00385C4D"/>
    <w:rsid w:val="003911AE"/>
    <w:rsid w:val="003956FB"/>
    <w:rsid w:val="003958C3"/>
    <w:rsid w:val="00396122"/>
    <w:rsid w:val="00397BAA"/>
    <w:rsid w:val="003A74F6"/>
    <w:rsid w:val="003B076D"/>
    <w:rsid w:val="003B2625"/>
    <w:rsid w:val="003B3585"/>
    <w:rsid w:val="003B4C7B"/>
    <w:rsid w:val="003B7BD0"/>
    <w:rsid w:val="003C06E5"/>
    <w:rsid w:val="003C0C49"/>
    <w:rsid w:val="003C2D77"/>
    <w:rsid w:val="003C791B"/>
    <w:rsid w:val="003D33EB"/>
    <w:rsid w:val="003D427E"/>
    <w:rsid w:val="003D4FDC"/>
    <w:rsid w:val="003E3347"/>
    <w:rsid w:val="003E7159"/>
    <w:rsid w:val="003F5976"/>
    <w:rsid w:val="003F5B29"/>
    <w:rsid w:val="003F7F1D"/>
    <w:rsid w:val="00402CA3"/>
    <w:rsid w:val="0040600D"/>
    <w:rsid w:val="00412321"/>
    <w:rsid w:val="00420423"/>
    <w:rsid w:val="00420943"/>
    <w:rsid w:val="00421292"/>
    <w:rsid w:val="00421C92"/>
    <w:rsid w:val="0042639F"/>
    <w:rsid w:val="00444AFE"/>
    <w:rsid w:val="0045535E"/>
    <w:rsid w:val="0045594C"/>
    <w:rsid w:val="0046626F"/>
    <w:rsid w:val="00471469"/>
    <w:rsid w:val="00474813"/>
    <w:rsid w:val="004863D0"/>
    <w:rsid w:val="004A2332"/>
    <w:rsid w:val="004B1994"/>
    <w:rsid w:val="004B4A8E"/>
    <w:rsid w:val="004C0427"/>
    <w:rsid w:val="004C0C90"/>
    <w:rsid w:val="004D0316"/>
    <w:rsid w:val="004D2666"/>
    <w:rsid w:val="004D2DD2"/>
    <w:rsid w:val="004D33D0"/>
    <w:rsid w:val="004D49D2"/>
    <w:rsid w:val="004E2C06"/>
    <w:rsid w:val="004F3772"/>
    <w:rsid w:val="004F6539"/>
    <w:rsid w:val="00500A52"/>
    <w:rsid w:val="00504C32"/>
    <w:rsid w:val="005121C8"/>
    <w:rsid w:val="00515084"/>
    <w:rsid w:val="00515B3D"/>
    <w:rsid w:val="00523EF7"/>
    <w:rsid w:val="0053211A"/>
    <w:rsid w:val="00532775"/>
    <w:rsid w:val="00545904"/>
    <w:rsid w:val="00546241"/>
    <w:rsid w:val="00547811"/>
    <w:rsid w:val="00550C8C"/>
    <w:rsid w:val="005620CD"/>
    <w:rsid w:val="005736D7"/>
    <w:rsid w:val="00576D09"/>
    <w:rsid w:val="005867F5"/>
    <w:rsid w:val="005B3A3F"/>
    <w:rsid w:val="005B47E4"/>
    <w:rsid w:val="005B5A07"/>
    <w:rsid w:val="005C4381"/>
    <w:rsid w:val="005D281B"/>
    <w:rsid w:val="005D3C5A"/>
    <w:rsid w:val="005D4726"/>
    <w:rsid w:val="005E2958"/>
    <w:rsid w:val="005E7B72"/>
    <w:rsid w:val="005F6F56"/>
    <w:rsid w:val="00601AB9"/>
    <w:rsid w:val="006032FA"/>
    <w:rsid w:val="00617559"/>
    <w:rsid w:val="006204F2"/>
    <w:rsid w:val="00621825"/>
    <w:rsid w:val="0062314B"/>
    <w:rsid w:val="00623A3A"/>
    <w:rsid w:val="006323A6"/>
    <w:rsid w:val="00633663"/>
    <w:rsid w:val="006402B9"/>
    <w:rsid w:val="0064692B"/>
    <w:rsid w:val="00650483"/>
    <w:rsid w:val="00650F7A"/>
    <w:rsid w:val="00652F4D"/>
    <w:rsid w:val="00656B22"/>
    <w:rsid w:val="006679FA"/>
    <w:rsid w:val="0067325B"/>
    <w:rsid w:val="00675992"/>
    <w:rsid w:val="00683897"/>
    <w:rsid w:val="00687583"/>
    <w:rsid w:val="00695493"/>
    <w:rsid w:val="006A46E5"/>
    <w:rsid w:val="006A4A80"/>
    <w:rsid w:val="006B7320"/>
    <w:rsid w:val="006C4DB3"/>
    <w:rsid w:val="006D4118"/>
    <w:rsid w:val="006E3EB7"/>
    <w:rsid w:val="006E6EB8"/>
    <w:rsid w:val="006F616E"/>
    <w:rsid w:val="006F6C96"/>
    <w:rsid w:val="007005F7"/>
    <w:rsid w:val="00700827"/>
    <w:rsid w:val="00716519"/>
    <w:rsid w:val="007165A1"/>
    <w:rsid w:val="00722383"/>
    <w:rsid w:val="00732B10"/>
    <w:rsid w:val="0073417D"/>
    <w:rsid w:val="007342A5"/>
    <w:rsid w:val="00743081"/>
    <w:rsid w:val="0074550B"/>
    <w:rsid w:val="0074717E"/>
    <w:rsid w:val="0075531B"/>
    <w:rsid w:val="0076252F"/>
    <w:rsid w:val="0076572C"/>
    <w:rsid w:val="00770796"/>
    <w:rsid w:val="00772922"/>
    <w:rsid w:val="007746D8"/>
    <w:rsid w:val="00776E64"/>
    <w:rsid w:val="007834F2"/>
    <w:rsid w:val="00785D84"/>
    <w:rsid w:val="0079573C"/>
    <w:rsid w:val="007A181F"/>
    <w:rsid w:val="007A403B"/>
    <w:rsid w:val="007A4E58"/>
    <w:rsid w:val="007A65BA"/>
    <w:rsid w:val="007A6850"/>
    <w:rsid w:val="007B11D2"/>
    <w:rsid w:val="007B1993"/>
    <w:rsid w:val="007D1B94"/>
    <w:rsid w:val="007D4665"/>
    <w:rsid w:val="007D5AA9"/>
    <w:rsid w:val="007D7560"/>
    <w:rsid w:val="007D7D86"/>
    <w:rsid w:val="007E04B6"/>
    <w:rsid w:val="007E7ED9"/>
    <w:rsid w:val="007F5D14"/>
    <w:rsid w:val="0080780A"/>
    <w:rsid w:val="008102E4"/>
    <w:rsid w:val="00810AD7"/>
    <w:rsid w:val="008123FB"/>
    <w:rsid w:val="00814217"/>
    <w:rsid w:val="00814309"/>
    <w:rsid w:val="008148C5"/>
    <w:rsid w:val="00821399"/>
    <w:rsid w:val="00824269"/>
    <w:rsid w:val="0082642B"/>
    <w:rsid w:val="00826D2C"/>
    <w:rsid w:val="00826FD5"/>
    <w:rsid w:val="00831C1A"/>
    <w:rsid w:val="00831D58"/>
    <w:rsid w:val="008413A6"/>
    <w:rsid w:val="00843AA7"/>
    <w:rsid w:val="00851B98"/>
    <w:rsid w:val="00854657"/>
    <w:rsid w:val="008560D9"/>
    <w:rsid w:val="00865258"/>
    <w:rsid w:val="00866409"/>
    <w:rsid w:val="008704BB"/>
    <w:rsid w:val="008717C4"/>
    <w:rsid w:val="00880AB8"/>
    <w:rsid w:val="0088615E"/>
    <w:rsid w:val="00887D0F"/>
    <w:rsid w:val="00893CA0"/>
    <w:rsid w:val="00897430"/>
    <w:rsid w:val="008A2F12"/>
    <w:rsid w:val="008B0A2C"/>
    <w:rsid w:val="008B4FFD"/>
    <w:rsid w:val="008B69A8"/>
    <w:rsid w:val="008C5AB0"/>
    <w:rsid w:val="008D5F22"/>
    <w:rsid w:val="008D6906"/>
    <w:rsid w:val="008D6D36"/>
    <w:rsid w:val="008E256B"/>
    <w:rsid w:val="008E43B1"/>
    <w:rsid w:val="008F3152"/>
    <w:rsid w:val="008F37B4"/>
    <w:rsid w:val="008F3859"/>
    <w:rsid w:val="00900DCA"/>
    <w:rsid w:val="00902E23"/>
    <w:rsid w:val="00915F90"/>
    <w:rsid w:val="0091744B"/>
    <w:rsid w:val="0091776D"/>
    <w:rsid w:val="00917AB7"/>
    <w:rsid w:val="00924CDB"/>
    <w:rsid w:val="00931436"/>
    <w:rsid w:val="00936907"/>
    <w:rsid w:val="0093742A"/>
    <w:rsid w:val="00942E81"/>
    <w:rsid w:val="00945C21"/>
    <w:rsid w:val="00947AC1"/>
    <w:rsid w:val="009504F4"/>
    <w:rsid w:val="00950A1E"/>
    <w:rsid w:val="0095464F"/>
    <w:rsid w:val="00956763"/>
    <w:rsid w:val="00956B13"/>
    <w:rsid w:val="00963E38"/>
    <w:rsid w:val="00966286"/>
    <w:rsid w:val="009820E8"/>
    <w:rsid w:val="00985BFB"/>
    <w:rsid w:val="009954F5"/>
    <w:rsid w:val="009A395C"/>
    <w:rsid w:val="009B3D7F"/>
    <w:rsid w:val="009D02DA"/>
    <w:rsid w:val="009D0F92"/>
    <w:rsid w:val="009D1457"/>
    <w:rsid w:val="009D238D"/>
    <w:rsid w:val="009D39EA"/>
    <w:rsid w:val="009D7064"/>
    <w:rsid w:val="009E0512"/>
    <w:rsid w:val="009E188F"/>
    <w:rsid w:val="009E26C9"/>
    <w:rsid w:val="009F3901"/>
    <w:rsid w:val="009F4D56"/>
    <w:rsid w:val="009F75C6"/>
    <w:rsid w:val="00A05EA6"/>
    <w:rsid w:val="00A0762D"/>
    <w:rsid w:val="00A15124"/>
    <w:rsid w:val="00A155AE"/>
    <w:rsid w:val="00A318A9"/>
    <w:rsid w:val="00A32AB3"/>
    <w:rsid w:val="00A345E2"/>
    <w:rsid w:val="00A418F6"/>
    <w:rsid w:val="00A427B9"/>
    <w:rsid w:val="00A455B1"/>
    <w:rsid w:val="00A55621"/>
    <w:rsid w:val="00A61392"/>
    <w:rsid w:val="00A73DE8"/>
    <w:rsid w:val="00A74D9D"/>
    <w:rsid w:val="00A76680"/>
    <w:rsid w:val="00A80F16"/>
    <w:rsid w:val="00A904E7"/>
    <w:rsid w:val="00A93CB2"/>
    <w:rsid w:val="00A97118"/>
    <w:rsid w:val="00A97680"/>
    <w:rsid w:val="00AA4424"/>
    <w:rsid w:val="00AA6703"/>
    <w:rsid w:val="00AA7C39"/>
    <w:rsid w:val="00AB0B42"/>
    <w:rsid w:val="00AB30F4"/>
    <w:rsid w:val="00AB44BF"/>
    <w:rsid w:val="00AC1418"/>
    <w:rsid w:val="00AC18A4"/>
    <w:rsid w:val="00AD1777"/>
    <w:rsid w:val="00AD2BC3"/>
    <w:rsid w:val="00AD79BB"/>
    <w:rsid w:val="00AD7BCB"/>
    <w:rsid w:val="00AE13D1"/>
    <w:rsid w:val="00AE6B5D"/>
    <w:rsid w:val="00AF0AC9"/>
    <w:rsid w:val="00AF41F3"/>
    <w:rsid w:val="00B0176F"/>
    <w:rsid w:val="00B020BA"/>
    <w:rsid w:val="00B0476F"/>
    <w:rsid w:val="00B0696E"/>
    <w:rsid w:val="00B0781C"/>
    <w:rsid w:val="00B10E1A"/>
    <w:rsid w:val="00B10E4F"/>
    <w:rsid w:val="00B17563"/>
    <w:rsid w:val="00B313BE"/>
    <w:rsid w:val="00B36221"/>
    <w:rsid w:val="00B369A7"/>
    <w:rsid w:val="00B464A7"/>
    <w:rsid w:val="00B47464"/>
    <w:rsid w:val="00B63BFF"/>
    <w:rsid w:val="00B71306"/>
    <w:rsid w:val="00B75719"/>
    <w:rsid w:val="00B806F8"/>
    <w:rsid w:val="00B82D08"/>
    <w:rsid w:val="00B86441"/>
    <w:rsid w:val="00B877DE"/>
    <w:rsid w:val="00B916DD"/>
    <w:rsid w:val="00B977E6"/>
    <w:rsid w:val="00BA1E8D"/>
    <w:rsid w:val="00BA1EDF"/>
    <w:rsid w:val="00BB3316"/>
    <w:rsid w:val="00BC17DA"/>
    <w:rsid w:val="00BC3CDA"/>
    <w:rsid w:val="00BE69E5"/>
    <w:rsid w:val="00BF79B0"/>
    <w:rsid w:val="00C1031D"/>
    <w:rsid w:val="00C17467"/>
    <w:rsid w:val="00C3174D"/>
    <w:rsid w:val="00C31C1A"/>
    <w:rsid w:val="00C35DC9"/>
    <w:rsid w:val="00C53646"/>
    <w:rsid w:val="00C54C28"/>
    <w:rsid w:val="00C6034E"/>
    <w:rsid w:val="00C63031"/>
    <w:rsid w:val="00C63342"/>
    <w:rsid w:val="00C64EE5"/>
    <w:rsid w:val="00C6548E"/>
    <w:rsid w:val="00C67504"/>
    <w:rsid w:val="00C77181"/>
    <w:rsid w:val="00C863F8"/>
    <w:rsid w:val="00C874B5"/>
    <w:rsid w:val="00C92A60"/>
    <w:rsid w:val="00C94444"/>
    <w:rsid w:val="00CA79CE"/>
    <w:rsid w:val="00CB410C"/>
    <w:rsid w:val="00CC0853"/>
    <w:rsid w:val="00CC7342"/>
    <w:rsid w:val="00CC740B"/>
    <w:rsid w:val="00CC7BE1"/>
    <w:rsid w:val="00CD14F9"/>
    <w:rsid w:val="00CD1790"/>
    <w:rsid w:val="00CD64EA"/>
    <w:rsid w:val="00CD7144"/>
    <w:rsid w:val="00CD7CB8"/>
    <w:rsid w:val="00CE15B3"/>
    <w:rsid w:val="00CF0B00"/>
    <w:rsid w:val="00D122A6"/>
    <w:rsid w:val="00D13B33"/>
    <w:rsid w:val="00D1405D"/>
    <w:rsid w:val="00D14B0D"/>
    <w:rsid w:val="00D2245F"/>
    <w:rsid w:val="00D2283E"/>
    <w:rsid w:val="00D238A1"/>
    <w:rsid w:val="00D2664B"/>
    <w:rsid w:val="00D30A29"/>
    <w:rsid w:val="00D36B62"/>
    <w:rsid w:val="00D40D7B"/>
    <w:rsid w:val="00D44643"/>
    <w:rsid w:val="00D463A9"/>
    <w:rsid w:val="00D50DA9"/>
    <w:rsid w:val="00D5659B"/>
    <w:rsid w:val="00D57E6E"/>
    <w:rsid w:val="00D627A6"/>
    <w:rsid w:val="00D6303C"/>
    <w:rsid w:val="00D64083"/>
    <w:rsid w:val="00D70118"/>
    <w:rsid w:val="00D727CA"/>
    <w:rsid w:val="00D91D9B"/>
    <w:rsid w:val="00D92F64"/>
    <w:rsid w:val="00D96948"/>
    <w:rsid w:val="00DA4795"/>
    <w:rsid w:val="00DA614B"/>
    <w:rsid w:val="00DB0904"/>
    <w:rsid w:val="00DB2C2A"/>
    <w:rsid w:val="00DB2E35"/>
    <w:rsid w:val="00DC09AE"/>
    <w:rsid w:val="00DC1CF6"/>
    <w:rsid w:val="00DC5344"/>
    <w:rsid w:val="00DD0001"/>
    <w:rsid w:val="00DD09F5"/>
    <w:rsid w:val="00DE18CB"/>
    <w:rsid w:val="00DE4471"/>
    <w:rsid w:val="00DE4F19"/>
    <w:rsid w:val="00DE7AEA"/>
    <w:rsid w:val="00DF4D9E"/>
    <w:rsid w:val="00DF7748"/>
    <w:rsid w:val="00E033AB"/>
    <w:rsid w:val="00E0384D"/>
    <w:rsid w:val="00E10B6A"/>
    <w:rsid w:val="00E114A3"/>
    <w:rsid w:val="00E11F45"/>
    <w:rsid w:val="00E121E8"/>
    <w:rsid w:val="00E13658"/>
    <w:rsid w:val="00E13E49"/>
    <w:rsid w:val="00E16F29"/>
    <w:rsid w:val="00E17F0D"/>
    <w:rsid w:val="00E200CC"/>
    <w:rsid w:val="00E244C7"/>
    <w:rsid w:val="00E2466A"/>
    <w:rsid w:val="00E24E24"/>
    <w:rsid w:val="00E269DD"/>
    <w:rsid w:val="00E26EDC"/>
    <w:rsid w:val="00E33E4B"/>
    <w:rsid w:val="00E40C1C"/>
    <w:rsid w:val="00E44423"/>
    <w:rsid w:val="00E52060"/>
    <w:rsid w:val="00E55843"/>
    <w:rsid w:val="00E60EC7"/>
    <w:rsid w:val="00E633AD"/>
    <w:rsid w:val="00E639E1"/>
    <w:rsid w:val="00E64A72"/>
    <w:rsid w:val="00E67F73"/>
    <w:rsid w:val="00E7023E"/>
    <w:rsid w:val="00E7558A"/>
    <w:rsid w:val="00E75755"/>
    <w:rsid w:val="00E80C5F"/>
    <w:rsid w:val="00E86AD7"/>
    <w:rsid w:val="00E907D6"/>
    <w:rsid w:val="00E93A0B"/>
    <w:rsid w:val="00EA4E68"/>
    <w:rsid w:val="00EA64B3"/>
    <w:rsid w:val="00EB46BB"/>
    <w:rsid w:val="00EB47CE"/>
    <w:rsid w:val="00EB523E"/>
    <w:rsid w:val="00EB693C"/>
    <w:rsid w:val="00EB7FA0"/>
    <w:rsid w:val="00EC3687"/>
    <w:rsid w:val="00ED4B70"/>
    <w:rsid w:val="00ED4F67"/>
    <w:rsid w:val="00EE07B0"/>
    <w:rsid w:val="00EE183B"/>
    <w:rsid w:val="00EE28B9"/>
    <w:rsid w:val="00EE550B"/>
    <w:rsid w:val="00EF21C3"/>
    <w:rsid w:val="00EF39C3"/>
    <w:rsid w:val="00F01173"/>
    <w:rsid w:val="00F079DC"/>
    <w:rsid w:val="00F137F9"/>
    <w:rsid w:val="00F147E2"/>
    <w:rsid w:val="00F17586"/>
    <w:rsid w:val="00F23189"/>
    <w:rsid w:val="00F24504"/>
    <w:rsid w:val="00F27A1E"/>
    <w:rsid w:val="00F3374C"/>
    <w:rsid w:val="00F4024F"/>
    <w:rsid w:val="00F41241"/>
    <w:rsid w:val="00F47E82"/>
    <w:rsid w:val="00F51F7D"/>
    <w:rsid w:val="00F53039"/>
    <w:rsid w:val="00F54024"/>
    <w:rsid w:val="00F55973"/>
    <w:rsid w:val="00F55DE6"/>
    <w:rsid w:val="00F700F8"/>
    <w:rsid w:val="00F71057"/>
    <w:rsid w:val="00F716C9"/>
    <w:rsid w:val="00F8166C"/>
    <w:rsid w:val="00F91DE1"/>
    <w:rsid w:val="00FA171C"/>
    <w:rsid w:val="00FB319D"/>
    <w:rsid w:val="00FB336E"/>
    <w:rsid w:val="00FD12E2"/>
    <w:rsid w:val="00FD58CC"/>
    <w:rsid w:val="00FE34F1"/>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4F3772"/>
    <w:rPr>
      <w:sz w:val="16"/>
      <w:szCs w:val="16"/>
    </w:rPr>
  </w:style>
  <w:style w:type="paragraph" w:styleId="Textkomente">
    <w:name w:val="annotation text"/>
    <w:basedOn w:val="Normln"/>
    <w:link w:val="TextkomenteChar"/>
    <w:rsid w:val="004F3772"/>
    <w:rPr>
      <w:sz w:val="20"/>
      <w:szCs w:val="20"/>
    </w:rPr>
  </w:style>
  <w:style w:type="character" w:customStyle="1" w:styleId="TextkomenteChar">
    <w:name w:val="Text komentáře Char"/>
    <w:basedOn w:val="Standardnpsmoodstavce"/>
    <w:link w:val="Textkomente"/>
    <w:rsid w:val="004F3772"/>
  </w:style>
  <w:style w:type="paragraph" w:styleId="Pedmtkomente">
    <w:name w:val="annotation subject"/>
    <w:basedOn w:val="Textkomente"/>
    <w:next w:val="Textkomente"/>
    <w:link w:val="PedmtkomenteChar"/>
    <w:rsid w:val="004F3772"/>
    <w:rPr>
      <w:b/>
      <w:bCs/>
    </w:rPr>
  </w:style>
  <w:style w:type="character" w:customStyle="1" w:styleId="PedmtkomenteChar">
    <w:name w:val="Předmět komentáře Char"/>
    <w:link w:val="Pedmtkomente"/>
    <w:rsid w:val="004F3772"/>
    <w:rPr>
      <w:b/>
      <w:bCs/>
    </w:rPr>
  </w:style>
  <w:style w:type="paragraph" w:styleId="Textbubliny">
    <w:name w:val="Balloon Text"/>
    <w:basedOn w:val="Normln"/>
    <w:link w:val="TextbublinyChar"/>
    <w:rsid w:val="004F3772"/>
    <w:rPr>
      <w:rFonts w:ascii="Segoe UI" w:hAnsi="Segoe UI" w:cs="Segoe UI"/>
      <w:sz w:val="18"/>
      <w:szCs w:val="18"/>
    </w:rPr>
  </w:style>
  <w:style w:type="character" w:customStyle="1" w:styleId="TextbublinyChar">
    <w:name w:val="Text bubliny Char"/>
    <w:link w:val="Textbubliny"/>
    <w:rsid w:val="004F3772"/>
    <w:rPr>
      <w:rFonts w:ascii="Segoe UI" w:hAnsi="Segoe UI" w:cs="Segoe UI"/>
      <w:sz w:val="18"/>
      <w:szCs w:val="18"/>
    </w:rPr>
  </w:style>
  <w:style w:type="paragraph" w:styleId="Revize">
    <w:name w:val="Revision"/>
    <w:hidden/>
    <w:uiPriority w:val="99"/>
    <w:semiHidden/>
    <w:rsid w:val="00683897"/>
    <w:rPr>
      <w:sz w:val="24"/>
      <w:szCs w:val="24"/>
    </w:rPr>
  </w:style>
  <w:style w:type="table" w:styleId="Svtlseznamzvraznn2">
    <w:name w:val="Light List Accent 2"/>
    <w:basedOn w:val="Normlntabulka"/>
    <w:uiPriority w:val="61"/>
    <w:rsid w:val="000E239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Mkatabulky">
    <w:name w:val="Table Grid"/>
    <w:basedOn w:val="Normlntabulka"/>
    <w:rsid w:val="000E2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770796"/>
    <w:pPr>
      <w:ind w:left="720"/>
      <w:contextualSpacing/>
    </w:pPr>
  </w:style>
  <w:style w:type="paragraph" w:styleId="Zkladntextodsazen2">
    <w:name w:val="Body Text Indent 2"/>
    <w:basedOn w:val="Normln"/>
    <w:link w:val="Zkladntextodsazen2Char"/>
    <w:rsid w:val="0074550B"/>
    <w:pPr>
      <w:spacing w:after="120" w:line="480" w:lineRule="auto"/>
      <w:ind w:left="283"/>
    </w:pPr>
  </w:style>
  <w:style w:type="character" w:customStyle="1" w:styleId="Zkladntextodsazen2Char">
    <w:name w:val="Základní text odsazený 2 Char"/>
    <w:basedOn w:val="Standardnpsmoodstavce"/>
    <w:link w:val="Zkladntextodsazen2"/>
    <w:rsid w:val="0074550B"/>
    <w:rPr>
      <w:sz w:val="24"/>
      <w:szCs w:val="24"/>
    </w:rPr>
  </w:style>
  <w:style w:type="character" w:styleId="Hypertextovodkaz">
    <w:name w:val="Hyperlink"/>
    <w:basedOn w:val="Standardnpsmoodstavce"/>
    <w:rsid w:val="00F5597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2">
    <w:name w:val="heading 2"/>
    <w:basedOn w:val="Normln"/>
    <w:next w:val="Normln"/>
    <w:link w:val="Nadpis2Char"/>
    <w:qFormat/>
    <w:rsid w:val="00131160"/>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rsid w:val="00131160"/>
    <w:pPr>
      <w:tabs>
        <w:tab w:val="center" w:pos="4536"/>
        <w:tab w:val="right" w:pos="9072"/>
      </w:tabs>
    </w:pPr>
  </w:style>
  <w:style w:type="character" w:customStyle="1" w:styleId="ZhlavChar">
    <w:name w:val="Záhlaví Char"/>
    <w:link w:val="Zhlav"/>
    <w:semiHidden/>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semiHidden/>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4F3772"/>
    <w:rPr>
      <w:sz w:val="16"/>
      <w:szCs w:val="16"/>
    </w:rPr>
  </w:style>
  <w:style w:type="paragraph" w:styleId="Textkomente">
    <w:name w:val="annotation text"/>
    <w:basedOn w:val="Normln"/>
    <w:link w:val="TextkomenteChar"/>
    <w:rsid w:val="004F3772"/>
    <w:rPr>
      <w:sz w:val="20"/>
      <w:szCs w:val="20"/>
    </w:rPr>
  </w:style>
  <w:style w:type="character" w:customStyle="1" w:styleId="TextkomenteChar">
    <w:name w:val="Text komentáře Char"/>
    <w:basedOn w:val="Standardnpsmoodstavce"/>
    <w:link w:val="Textkomente"/>
    <w:rsid w:val="004F3772"/>
  </w:style>
  <w:style w:type="paragraph" w:styleId="Pedmtkomente">
    <w:name w:val="annotation subject"/>
    <w:basedOn w:val="Textkomente"/>
    <w:next w:val="Textkomente"/>
    <w:link w:val="PedmtkomenteChar"/>
    <w:rsid w:val="004F3772"/>
    <w:rPr>
      <w:b/>
      <w:bCs/>
    </w:rPr>
  </w:style>
  <w:style w:type="character" w:customStyle="1" w:styleId="PedmtkomenteChar">
    <w:name w:val="Předmět komentáře Char"/>
    <w:link w:val="Pedmtkomente"/>
    <w:rsid w:val="004F3772"/>
    <w:rPr>
      <w:b/>
      <w:bCs/>
    </w:rPr>
  </w:style>
  <w:style w:type="paragraph" w:styleId="Textbubliny">
    <w:name w:val="Balloon Text"/>
    <w:basedOn w:val="Normln"/>
    <w:link w:val="TextbublinyChar"/>
    <w:rsid w:val="004F3772"/>
    <w:rPr>
      <w:rFonts w:ascii="Segoe UI" w:hAnsi="Segoe UI" w:cs="Segoe UI"/>
      <w:sz w:val="18"/>
      <w:szCs w:val="18"/>
    </w:rPr>
  </w:style>
  <w:style w:type="character" w:customStyle="1" w:styleId="TextbublinyChar">
    <w:name w:val="Text bubliny Char"/>
    <w:link w:val="Textbubliny"/>
    <w:rsid w:val="004F3772"/>
    <w:rPr>
      <w:rFonts w:ascii="Segoe UI" w:hAnsi="Segoe UI" w:cs="Segoe UI"/>
      <w:sz w:val="18"/>
      <w:szCs w:val="18"/>
    </w:rPr>
  </w:style>
  <w:style w:type="paragraph" w:styleId="Revize">
    <w:name w:val="Revision"/>
    <w:hidden/>
    <w:uiPriority w:val="99"/>
    <w:semiHidden/>
    <w:rsid w:val="00683897"/>
    <w:rPr>
      <w:sz w:val="24"/>
      <w:szCs w:val="24"/>
    </w:rPr>
  </w:style>
  <w:style w:type="table" w:styleId="Svtlseznamzvraznn2">
    <w:name w:val="Light List Accent 2"/>
    <w:basedOn w:val="Normlntabulka"/>
    <w:uiPriority w:val="61"/>
    <w:rsid w:val="000E239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Mkatabulky">
    <w:name w:val="Table Grid"/>
    <w:basedOn w:val="Normlntabulka"/>
    <w:rsid w:val="000E2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770796"/>
    <w:pPr>
      <w:ind w:left="720"/>
      <w:contextualSpacing/>
    </w:pPr>
  </w:style>
  <w:style w:type="paragraph" w:styleId="Zkladntextodsazen2">
    <w:name w:val="Body Text Indent 2"/>
    <w:basedOn w:val="Normln"/>
    <w:link w:val="Zkladntextodsazen2Char"/>
    <w:rsid w:val="0074550B"/>
    <w:pPr>
      <w:spacing w:after="120" w:line="480" w:lineRule="auto"/>
      <w:ind w:left="283"/>
    </w:pPr>
  </w:style>
  <w:style w:type="character" w:customStyle="1" w:styleId="Zkladntextodsazen2Char">
    <w:name w:val="Základní text odsazený 2 Char"/>
    <w:basedOn w:val="Standardnpsmoodstavce"/>
    <w:link w:val="Zkladntextodsazen2"/>
    <w:rsid w:val="0074550B"/>
    <w:rPr>
      <w:sz w:val="24"/>
      <w:szCs w:val="24"/>
    </w:rPr>
  </w:style>
  <w:style w:type="character" w:styleId="Hypertextovodkaz">
    <w:name w:val="Hyperlink"/>
    <w:basedOn w:val="Standardnpsmoodstavce"/>
    <w:rsid w:val="00F559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95946">
      <w:bodyDiv w:val="1"/>
      <w:marLeft w:val="0"/>
      <w:marRight w:val="0"/>
      <w:marTop w:val="0"/>
      <w:marBottom w:val="0"/>
      <w:divBdr>
        <w:top w:val="none" w:sz="0" w:space="0" w:color="auto"/>
        <w:left w:val="none" w:sz="0" w:space="0" w:color="auto"/>
        <w:bottom w:val="none" w:sz="0" w:space="0" w:color="auto"/>
        <w:right w:val="none" w:sz="0" w:space="0" w:color="auto"/>
      </w:divBdr>
    </w:div>
    <w:div w:id="287392180">
      <w:bodyDiv w:val="1"/>
      <w:marLeft w:val="0"/>
      <w:marRight w:val="0"/>
      <w:marTop w:val="0"/>
      <w:marBottom w:val="0"/>
      <w:divBdr>
        <w:top w:val="none" w:sz="0" w:space="0" w:color="auto"/>
        <w:left w:val="none" w:sz="0" w:space="0" w:color="auto"/>
        <w:bottom w:val="none" w:sz="0" w:space="0" w:color="auto"/>
        <w:right w:val="none" w:sz="0" w:space="0" w:color="auto"/>
      </w:divBdr>
    </w:div>
    <w:div w:id="345600611">
      <w:bodyDiv w:val="1"/>
      <w:marLeft w:val="0"/>
      <w:marRight w:val="0"/>
      <w:marTop w:val="0"/>
      <w:marBottom w:val="0"/>
      <w:divBdr>
        <w:top w:val="none" w:sz="0" w:space="0" w:color="auto"/>
        <w:left w:val="none" w:sz="0" w:space="0" w:color="auto"/>
        <w:bottom w:val="none" w:sz="0" w:space="0" w:color="auto"/>
        <w:right w:val="none" w:sz="0" w:space="0" w:color="auto"/>
      </w:divBdr>
    </w:div>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932395999">
      <w:bodyDiv w:val="1"/>
      <w:marLeft w:val="0"/>
      <w:marRight w:val="0"/>
      <w:marTop w:val="0"/>
      <w:marBottom w:val="0"/>
      <w:divBdr>
        <w:top w:val="none" w:sz="0" w:space="0" w:color="auto"/>
        <w:left w:val="none" w:sz="0" w:space="0" w:color="auto"/>
        <w:bottom w:val="none" w:sz="0" w:space="0" w:color="auto"/>
        <w:right w:val="none" w:sz="0" w:space="0" w:color="auto"/>
      </w:divBdr>
    </w:div>
    <w:div w:id="981160141">
      <w:bodyDiv w:val="1"/>
      <w:marLeft w:val="0"/>
      <w:marRight w:val="0"/>
      <w:marTop w:val="0"/>
      <w:marBottom w:val="0"/>
      <w:divBdr>
        <w:top w:val="none" w:sz="0" w:space="0" w:color="auto"/>
        <w:left w:val="none" w:sz="0" w:space="0" w:color="auto"/>
        <w:bottom w:val="none" w:sz="0" w:space="0" w:color="auto"/>
        <w:right w:val="none" w:sz="0" w:space="0" w:color="auto"/>
      </w:divBdr>
    </w:div>
    <w:div w:id="1957977268">
      <w:bodyDiv w:val="1"/>
      <w:marLeft w:val="0"/>
      <w:marRight w:val="0"/>
      <w:marTop w:val="0"/>
      <w:marBottom w:val="0"/>
      <w:divBdr>
        <w:top w:val="none" w:sz="0" w:space="0" w:color="auto"/>
        <w:left w:val="none" w:sz="0" w:space="0" w:color="auto"/>
        <w:bottom w:val="none" w:sz="0" w:space="0" w:color="auto"/>
        <w:right w:val="none" w:sz="0" w:space="0" w:color="auto"/>
      </w:divBdr>
    </w:div>
    <w:div w:id="20819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ochank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1E934-5B07-4F66-B7B8-8FD2059C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4</Pages>
  <Words>954</Words>
  <Characters>5634</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PC</cp:lastModifiedBy>
  <cp:revision>46</cp:revision>
  <cp:lastPrinted>2025-05-26T14:14:00Z</cp:lastPrinted>
  <dcterms:created xsi:type="dcterms:W3CDTF">2021-11-02T13:25:00Z</dcterms:created>
  <dcterms:modified xsi:type="dcterms:W3CDTF">2025-05-27T07:25:00Z</dcterms:modified>
</cp:coreProperties>
</file>