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6"/>
          <w:szCs w:val="26"/>
        </w:rPr>
      </w:pPr>
      <w:r w:rsidDel="00000000" w:rsidR="00000000" w:rsidRPr="00000000">
        <w:rPr>
          <w:rtl w:val="0"/>
        </w:rPr>
      </w:r>
    </w:p>
    <w:p w:rsidR="00000000" w:rsidDel="00000000" w:rsidP="00000000" w:rsidRDefault="00000000" w:rsidRPr="00000000" w14:paraId="0000000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Obec Vítanov</w:t>
      </w:r>
    </w:p>
    <w:p w:rsidR="00000000" w:rsidDel="00000000" w:rsidP="00000000" w:rsidRDefault="00000000" w:rsidRPr="00000000" w14:paraId="0000000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Zastupitelstvo obce </w:t>
      </w:r>
    </w:p>
    <w:p w:rsidR="00000000" w:rsidDel="00000000" w:rsidP="00000000" w:rsidRDefault="00000000" w:rsidRPr="00000000" w14:paraId="00000004">
      <w:pPr>
        <w:spacing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Obecně závazná vyhláška 2/2023</w:t>
      </w:r>
    </w:p>
    <w:p w:rsidR="00000000" w:rsidDel="00000000" w:rsidP="00000000" w:rsidRDefault="00000000" w:rsidRPr="00000000" w14:paraId="00000006">
      <w:pPr>
        <w:spacing w:after="240" w:line="276" w:lineRule="auto"/>
        <w:jc w:val="center"/>
        <w:rPr>
          <w:rFonts w:ascii="Arial" w:cs="Arial" w:eastAsia="Arial" w:hAnsi="Arial"/>
          <w:b w:val="1"/>
        </w:rPr>
      </w:pPr>
      <w:r w:rsidDel="00000000" w:rsidR="00000000" w:rsidRPr="00000000">
        <w:rPr>
          <w:rFonts w:ascii="Arial" w:cs="Arial" w:eastAsia="Arial" w:hAnsi="Arial"/>
          <w:b w:val="1"/>
          <w:rtl w:val="0"/>
        </w:rPr>
        <w:t xml:space="preserve">o místním poplatku ze psů</w:t>
      </w:r>
    </w:p>
    <w:p w:rsidR="00000000" w:rsidDel="00000000" w:rsidP="00000000" w:rsidRDefault="00000000" w:rsidRPr="00000000" w14:paraId="00000007">
      <w:pPr>
        <w:keepNext w:val="0"/>
        <w:keepLines w:val="0"/>
        <w:pageBreakBefore w:val="0"/>
        <w:widowControl w:val="1"/>
        <w:pBdr>
          <w:top w:space="0" w:sz="0" w:val="nil"/>
          <w:left w:space="0" w:sz="0" w:val="nil"/>
          <w:bottom w:color="000000" w:space="0" w:sz="0" w:val="none"/>
          <w:right w:space="0" w:sz="0" w:val="nil"/>
          <w:between w:space="0" w:sz="0" w:val="nil"/>
        </w:pBdr>
        <w:shd w:fill="auto" w:val="clear"/>
        <w:tabs>
          <w:tab w:val="left" w:leader="none" w:pos="2977"/>
        </w:tabs>
        <w:spacing w:after="0" w:before="120" w:line="288"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Zastupitelstvo obce Vítanov se na svém zasedání dne 5.6.2023 usnesením </w:t>
        <w:br w:type="textWrapping"/>
        <w:t xml:space="preserve">č. </w:t>
      </w:r>
      <w:r w:rsidDel="00000000" w:rsidR="00000000" w:rsidRPr="00000000">
        <w:rPr>
          <w:rFonts w:ascii="Arial" w:cs="Arial" w:eastAsia="Arial" w:hAnsi="Arial"/>
          <w:sz w:val="22"/>
          <w:szCs w:val="22"/>
          <w:rtl w:val="0"/>
        </w:rPr>
        <w:t xml:space="preserve">ZO/13/2/2023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 </w:t>
      </w:r>
    </w:p>
    <w:p w:rsidR="00000000" w:rsidDel="00000000" w:rsidP="00000000" w:rsidRDefault="00000000" w:rsidRPr="00000000" w14:paraId="00000008">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48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Čl. 1</w:t>
      </w:r>
    </w:p>
    <w:p w:rsidR="00000000" w:rsidDel="00000000" w:rsidP="00000000" w:rsidRDefault="00000000" w:rsidRPr="00000000" w14:paraId="00000009">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6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Úvodní ustanovení</w:t>
      </w:r>
    </w:p>
    <w:p w:rsidR="00000000" w:rsidDel="00000000" w:rsidP="00000000" w:rsidRDefault="00000000" w:rsidRPr="00000000" w14:paraId="0000000A">
      <w:pPr>
        <w:numPr>
          <w:ilvl w:val="0"/>
          <w:numId w:val="8"/>
        </w:numPr>
        <w:spacing w:before="120" w:line="288"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Obec Vítanov touto vyhláškou zavádí místní poplatek ze psů (dále jen „poplatek“).</w:t>
      </w:r>
    </w:p>
    <w:p w:rsidR="00000000" w:rsidDel="00000000" w:rsidP="00000000" w:rsidRDefault="00000000" w:rsidRPr="00000000" w14:paraId="0000000B">
      <w:pPr>
        <w:numPr>
          <w:ilvl w:val="0"/>
          <w:numId w:val="8"/>
        </w:numPr>
        <w:spacing w:before="120" w:line="288"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Správcem poplatku je obecní úřad Vítanov</w:t>
      </w:r>
    </w:p>
    <w:p w:rsidR="00000000" w:rsidDel="00000000" w:rsidP="00000000" w:rsidRDefault="00000000" w:rsidRPr="00000000" w14:paraId="0000000C">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48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Čl. 2</w:t>
      </w:r>
    </w:p>
    <w:p w:rsidR="00000000" w:rsidDel="00000000" w:rsidP="00000000" w:rsidRDefault="00000000" w:rsidRPr="00000000" w14:paraId="0000000D">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6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Poplatník a předmět poplatku</w:t>
      </w:r>
    </w:p>
    <w:p w:rsidR="00000000" w:rsidDel="00000000" w:rsidP="00000000" w:rsidRDefault="00000000" w:rsidRPr="00000000" w14:paraId="0000000E">
      <w:pPr>
        <w:numPr>
          <w:ilvl w:val="0"/>
          <w:numId w:val="2"/>
        </w:numPr>
        <w:spacing w:before="120" w:line="288" w:lineRule="auto"/>
        <w:ind w:left="567" w:hanging="567"/>
        <w:jc w:val="both"/>
        <w:rPr/>
      </w:pPr>
      <w:r w:rsidDel="00000000" w:rsidR="00000000" w:rsidRPr="00000000">
        <w:rPr>
          <w:rFonts w:ascii="Arial" w:cs="Arial" w:eastAsia="Arial" w:hAnsi="Arial"/>
          <w:sz w:val="22"/>
          <w:szCs w:val="22"/>
          <w:rtl w:val="0"/>
        </w:rPr>
        <w:t xml:space="preserve">Poplatek ze psů platí držitel psa. Držitelem je pro účely tohoto poplatku osoba, která je přihlášená nebo má sídlo na území České republiky (dále jen „poplatník“).</w:t>
      </w:r>
      <w:r w:rsidDel="00000000" w:rsidR="00000000" w:rsidRPr="00000000">
        <w:rPr>
          <w:rFonts w:ascii="Arial" w:cs="Arial" w:eastAsia="Arial" w:hAnsi="Arial"/>
          <w:sz w:val="22"/>
          <w:szCs w:val="22"/>
          <w:vertAlign w:val="superscript"/>
        </w:rPr>
        <w:footnoteReference w:customMarkFollows="0" w:id="0"/>
      </w:r>
      <w:r w:rsidDel="00000000" w:rsidR="00000000" w:rsidRPr="00000000">
        <w:rPr>
          <w:rtl w:val="0"/>
        </w:rPr>
      </w:r>
    </w:p>
    <w:p w:rsidR="00000000" w:rsidDel="00000000" w:rsidP="00000000" w:rsidRDefault="00000000" w:rsidRPr="00000000" w14:paraId="0000000F">
      <w:pPr>
        <w:numPr>
          <w:ilvl w:val="0"/>
          <w:numId w:val="2"/>
        </w:numPr>
        <w:spacing w:before="120" w:line="288"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Poplatek ze psů se platí ze psů starších 3 měsíců.</w:t>
      </w:r>
      <w:r w:rsidDel="00000000" w:rsidR="00000000" w:rsidRPr="00000000">
        <w:rPr>
          <w:rFonts w:ascii="Arial" w:cs="Arial" w:eastAsia="Arial" w:hAnsi="Arial"/>
          <w:sz w:val="22"/>
          <w:szCs w:val="22"/>
          <w:vertAlign w:val="superscript"/>
        </w:rPr>
        <w:footnoteReference w:customMarkFollows="0" w:id="1"/>
      </w:r>
      <w:r w:rsidDel="00000000" w:rsidR="00000000" w:rsidRPr="00000000">
        <w:rPr>
          <w:rtl w:val="0"/>
        </w:rPr>
      </w:r>
    </w:p>
    <w:p w:rsidR="00000000" w:rsidDel="00000000" w:rsidP="00000000" w:rsidRDefault="00000000" w:rsidRPr="00000000" w14:paraId="00000010">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48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Čl. 3</w:t>
      </w:r>
    </w:p>
    <w:p w:rsidR="00000000" w:rsidDel="00000000" w:rsidP="00000000" w:rsidRDefault="00000000" w:rsidRPr="00000000" w14:paraId="00000011">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6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Ohlašovací povinnost</w:t>
      </w:r>
    </w:p>
    <w:p w:rsidR="00000000" w:rsidDel="00000000" w:rsidP="00000000" w:rsidRDefault="00000000" w:rsidRPr="00000000" w14:paraId="00000012">
      <w:pPr>
        <w:numPr>
          <w:ilvl w:val="0"/>
          <w:numId w:val="9"/>
        </w:numPr>
        <w:spacing w:before="120" w:line="288"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Poplatník je povinen ohlásit správci poplatku vznik své poplatkové povinnosti do 15 dnů ode dne, kdy se pes stal starším tří měsíců, nebo ode dne, kdy nabyl psa staršího tří měsíců.</w:t>
      </w:r>
      <w:r w:rsidDel="00000000" w:rsidR="00000000" w:rsidRPr="00000000">
        <w:rPr>
          <w:rFonts w:ascii="Arial" w:cs="Arial" w:eastAsia="Arial" w:hAnsi="Arial"/>
          <w:i w:val="1"/>
          <w:sz w:val="22"/>
          <w:szCs w:val="22"/>
          <w:rtl w:val="0"/>
        </w:rPr>
        <w:t xml:space="preserve"> </w:t>
      </w:r>
      <w:r w:rsidDel="00000000" w:rsidR="00000000" w:rsidRPr="00000000">
        <w:rPr>
          <w:rtl w:val="0"/>
        </w:rPr>
      </w:r>
    </w:p>
    <w:p w:rsidR="00000000" w:rsidDel="00000000" w:rsidP="00000000" w:rsidRDefault="00000000" w:rsidRPr="00000000" w14:paraId="00000013">
      <w:pPr>
        <w:numPr>
          <w:ilvl w:val="0"/>
          <w:numId w:val="9"/>
        </w:numPr>
        <w:spacing w:before="120" w:line="288" w:lineRule="auto"/>
        <w:ind w:left="567" w:hanging="567"/>
        <w:jc w:val="both"/>
        <w:rPr>
          <w:rFonts w:ascii="Arial" w:cs="Arial" w:eastAsia="Arial" w:hAnsi="Arial"/>
          <w:i w:val="1"/>
          <w:sz w:val="22"/>
          <w:szCs w:val="22"/>
        </w:rPr>
      </w:pPr>
      <w:r w:rsidDel="00000000" w:rsidR="00000000" w:rsidRPr="00000000">
        <w:rPr>
          <w:rFonts w:ascii="Arial" w:cs="Arial" w:eastAsia="Arial" w:hAnsi="Arial"/>
          <w:sz w:val="22"/>
          <w:szCs w:val="22"/>
          <w:rtl w:val="0"/>
        </w:rPr>
        <w:t xml:space="preserve">Povinnost ohlásit držení psa má i osoba, která je od poplatku osvobozena</w:t>
      </w:r>
      <w:r w:rsidDel="00000000" w:rsidR="00000000" w:rsidRPr="00000000">
        <w:rPr>
          <w:rFonts w:ascii="Arial" w:cs="Arial" w:eastAsia="Arial" w:hAnsi="Arial"/>
          <w:i w:val="1"/>
          <w:sz w:val="22"/>
          <w:szCs w:val="22"/>
          <w:rtl w:val="0"/>
        </w:rPr>
        <w:t xml:space="preserve">.</w:t>
      </w:r>
    </w:p>
    <w:p w:rsidR="00000000" w:rsidDel="00000000" w:rsidP="00000000" w:rsidRDefault="00000000" w:rsidRPr="00000000" w14:paraId="00000014">
      <w:pPr>
        <w:numPr>
          <w:ilvl w:val="0"/>
          <w:numId w:val="9"/>
        </w:numPr>
        <w:spacing w:before="120" w:line="288"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 ohlášení poplatník uvede</w:t>
      </w:r>
      <w:r w:rsidDel="00000000" w:rsidR="00000000" w:rsidRPr="00000000">
        <w:rPr>
          <w:rFonts w:ascii="Arial" w:cs="Arial" w:eastAsia="Arial" w:hAnsi="Arial"/>
          <w:sz w:val="22"/>
          <w:szCs w:val="22"/>
          <w:vertAlign w:val="superscript"/>
        </w:rPr>
        <w:footnoteReference w:customMarkFollows="0" w:id="2"/>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5">
      <w:pPr>
        <w:numPr>
          <w:ilvl w:val="1"/>
          <w:numId w:val="9"/>
        </w:numPr>
        <w:spacing w:before="60" w:line="288" w:lineRule="auto"/>
        <w:ind w:left="1021" w:hanging="45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000000" w:rsidDel="00000000" w:rsidP="00000000" w:rsidRDefault="00000000" w:rsidRPr="00000000" w14:paraId="00000016">
      <w:pPr>
        <w:numPr>
          <w:ilvl w:val="1"/>
          <w:numId w:val="9"/>
        </w:numPr>
        <w:spacing w:before="60" w:line="288" w:lineRule="auto"/>
        <w:ind w:left="1021" w:hanging="45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čísla všech svých účtů u poskytovatelů platebních služeb, včetně poskytovatelů těchto služeb v zahraničí, užívaných v souvislosti s podnikatelskou činností, v případě, že předmět poplatku souvisí s podnikatelskou činností poplatníka,</w:t>
      </w:r>
    </w:p>
    <w:p w:rsidR="00000000" w:rsidDel="00000000" w:rsidP="00000000" w:rsidRDefault="00000000" w:rsidRPr="00000000" w14:paraId="00000017">
      <w:pPr>
        <w:numPr>
          <w:ilvl w:val="1"/>
          <w:numId w:val="9"/>
        </w:numPr>
        <w:spacing w:before="60" w:line="288" w:lineRule="auto"/>
        <w:ind w:left="1021" w:hanging="45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další údaje rozhodné pro stanovení poplatku, zejména stáří a počet držených psů, včetně skutečností zakládajících vznik nároku na úlevu nebo osvobození od poplatku. </w:t>
      </w:r>
    </w:p>
    <w:p w:rsidR="00000000" w:rsidDel="00000000" w:rsidP="00000000" w:rsidRDefault="00000000" w:rsidRPr="00000000" w14:paraId="00000018">
      <w:pPr>
        <w:numPr>
          <w:ilvl w:val="0"/>
          <w:numId w:val="9"/>
        </w:numPr>
        <w:spacing w:before="120" w:line="288"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Dojde-li ke změně údajů uvedených v ohlášení, je poplatník povinen tuto změnu oznámit do 15 dnů ode dne, kdy nastala.</w:t>
      </w:r>
      <w:r w:rsidDel="00000000" w:rsidR="00000000" w:rsidRPr="00000000">
        <w:rPr>
          <w:rFonts w:ascii="Arial" w:cs="Arial" w:eastAsia="Arial" w:hAnsi="Arial"/>
          <w:sz w:val="22"/>
          <w:szCs w:val="22"/>
          <w:vertAlign w:val="superscript"/>
        </w:rPr>
        <w:footnoteReference w:customMarkFollows="0" w:id="3"/>
      </w:r>
      <w:r w:rsidDel="00000000" w:rsidR="00000000" w:rsidRPr="00000000">
        <w:rPr>
          <w:rtl w:val="0"/>
        </w:rPr>
      </w:r>
    </w:p>
    <w:p w:rsidR="00000000" w:rsidDel="00000000" w:rsidP="00000000" w:rsidRDefault="00000000" w:rsidRPr="00000000" w14:paraId="00000019">
      <w:pPr>
        <w:numPr>
          <w:ilvl w:val="0"/>
          <w:numId w:val="9"/>
        </w:numPr>
        <w:spacing w:before="120" w:line="288"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sidDel="00000000" w:rsidR="00000000" w:rsidRPr="00000000">
        <w:rPr>
          <w:rFonts w:ascii="Arial" w:cs="Arial" w:eastAsia="Arial" w:hAnsi="Arial"/>
          <w:sz w:val="22"/>
          <w:szCs w:val="22"/>
          <w:vertAlign w:val="superscript"/>
        </w:rPr>
        <w:footnoteReference w:customMarkFollows="0" w:id="4"/>
      </w:r>
      <w:r w:rsidDel="00000000" w:rsidR="00000000" w:rsidRPr="00000000">
        <w:rPr>
          <w:rtl w:val="0"/>
        </w:rPr>
      </w:r>
    </w:p>
    <w:p w:rsidR="00000000" w:rsidDel="00000000" w:rsidP="00000000" w:rsidRDefault="00000000" w:rsidRPr="00000000" w14:paraId="0000001A">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48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Čl. 4</w:t>
      </w:r>
    </w:p>
    <w:p w:rsidR="00000000" w:rsidDel="00000000" w:rsidP="00000000" w:rsidRDefault="00000000" w:rsidRPr="00000000" w14:paraId="0000001B">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6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Sazba poplatku</w:t>
      </w:r>
    </w:p>
    <w:p w:rsidR="00000000" w:rsidDel="00000000" w:rsidP="00000000" w:rsidRDefault="00000000" w:rsidRPr="00000000" w14:paraId="0000001C">
      <w:pPr>
        <w:spacing w:before="120" w:line="288" w:lineRule="auto"/>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Sazba poplatku za kalendářní rok činí:</w:t>
      </w:r>
    </w:p>
    <w:p w:rsidR="00000000" w:rsidDel="00000000" w:rsidP="00000000" w:rsidRDefault="00000000" w:rsidRPr="00000000" w14:paraId="0000001D">
      <w:pPr>
        <w:numPr>
          <w:ilvl w:val="1"/>
          <w:numId w:val="3"/>
        </w:numPr>
        <w:spacing w:before="60" w:line="288" w:lineRule="auto"/>
        <w:ind w:left="1021" w:hanging="45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za jednoho psa…........................................................................................100,- Kč,</w:t>
      </w:r>
    </w:p>
    <w:p w:rsidR="00000000" w:rsidDel="00000000" w:rsidP="00000000" w:rsidRDefault="00000000" w:rsidRPr="00000000" w14:paraId="0000001E">
      <w:pPr>
        <w:numPr>
          <w:ilvl w:val="1"/>
          <w:numId w:val="3"/>
        </w:numPr>
        <w:spacing w:before="60" w:line="288" w:lineRule="auto"/>
        <w:ind w:left="1021" w:hanging="45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za druhého a každého dalšího psa téhož držitele ......................................150,- Kč,</w:t>
      </w:r>
    </w:p>
    <w:p w:rsidR="00000000" w:rsidDel="00000000" w:rsidP="00000000" w:rsidRDefault="00000000" w:rsidRPr="00000000" w14:paraId="0000001F">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48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Čl. 5 </w:t>
      </w:r>
    </w:p>
    <w:p w:rsidR="00000000" w:rsidDel="00000000" w:rsidP="00000000" w:rsidRDefault="00000000" w:rsidRPr="00000000" w14:paraId="00000020">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6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Splatnost poplatku </w:t>
      </w:r>
    </w:p>
    <w:p w:rsidR="00000000" w:rsidDel="00000000" w:rsidP="00000000" w:rsidRDefault="00000000" w:rsidRPr="00000000" w14:paraId="00000021">
      <w:pPr>
        <w:numPr>
          <w:ilvl w:val="0"/>
          <w:numId w:val="5"/>
        </w:numPr>
        <w:spacing w:before="120" w:line="288"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Poplatek je splatný nejpozději do 31. března příslušného kalendářního roku.</w:t>
      </w:r>
    </w:p>
    <w:p w:rsidR="00000000" w:rsidDel="00000000" w:rsidP="00000000" w:rsidRDefault="00000000" w:rsidRPr="00000000" w14:paraId="00000022">
      <w:pPr>
        <w:numPr>
          <w:ilvl w:val="0"/>
          <w:numId w:val="5"/>
        </w:numPr>
        <w:spacing w:before="120" w:line="288"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Vznikne-li poplatková povinnost po datu splatnosti uvedeném v odstavci 1, je poplatek splatný nejpozději do 15. dne měsíce, který následuje po měsíci, ve kterém poplatková povinnost vznikla </w:t>
      </w:r>
    </w:p>
    <w:p w:rsidR="00000000" w:rsidDel="00000000" w:rsidP="00000000" w:rsidRDefault="00000000" w:rsidRPr="00000000" w14:paraId="00000023">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6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Osvobození a úlevy</w:t>
      </w:r>
    </w:p>
    <w:p w:rsidR="00000000" w:rsidDel="00000000" w:rsidP="00000000" w:rsidRDefault="00000000" w:rsidRPr="00000000" w14:paraId="00000024">
      <w:pPr>
        <w:numPr>
          <w:ilvl w:val="0"/>
          <w:numId w:val="1"/>
        </w:numPr>
        <w:spacing w:before="120" w:line="288"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Del="00000000" w:rsidR="00000000" w:rsidRPr="00000000">
        <w:rPr>
          <w:rFonts w:ascii="Arial" w:cs="Arial" w:eastAsia="Arial" w:hAnsi="Arial"/>
          <w:sz w:val="22"/>
          <w:szCs w:val="22"/>
          <w:vertAlign w:val="superscript"/>
        </w:rPr>
        <w:footnoteReference w:customMarkFollows="0" w:id="5"/>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5">
      <w:pPr>
        <w:numPr>
          <w:ilvl w:val="0"/>
          <w:numId w:val="1"/>
        </w:numPr>
        <w:spacing w:before="120" w:line="288"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 případě, že poplatník nesplní povinnost ohlásit údaj rozhodný pro osvobození nebo úlevu ve lhůtách stanovených touto vyhláškou nebo zákonem, nárok na osvobození nebo úlevu zaniká.</w:t>
      </w:r>
      <w:r w:rsidDel="00000000" w:rsidR="00000000" w:rsidRPr="00000000">
        <w:rPr>
          <w:rFonts w:ascii="Arial" w:cs="Arial" w:eastAsia="Arial" w:hAnsi="Arial"/>
          <w:sz w:val="22"/>
          <w:szCs w:val="22"/>
          <w:vertAlign w:val="superscript"/>
        </w:rPr>
        <w:footnoteReference w:customMarkFollows="0" w:id="6"/>
      </w:r>
      <w:r w:rsidDel="00000000" w:rsidR="00000000" w:rsidRPr="00000000">
        <w:rPr>
          <w:rtl w:val="0"/>
        </w:rPr>
      </w:r>
    </w:p>
    <w:p w:rsidR="00000000" w:rsidDel="00000000" w:rsidP="00000000" w:rsidRDefault="00000000" w:rsidRPr="00000000" w14:paraId="00000026">
      <w:pPr>
        <w:spacing w:before="60" w:line="312" w:lineRule="auto"/>
        <w:ind w:left="56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48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Čl. 7</w:t>
      </w:r>
    </w:p>
    <w:p w:rsidR="00000000" w:rsidDel="00000000" w:rsidP="00000000" w:rsidRDefault="00000000" w:rsidRPr="00000000" w14:paraId="00000028">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6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Navýšení poplatku</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9">
      <w:pPr>
        <w:numPr>
          <w:ilvl w:val="0"/>
          <w:numId w:val="4"/>
        </w:numPr>
        <w:spacing w:before="120" w:line="288"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Nebudou-li poplatky zaplaceny poplatníkem včas nebo ve správné výši, vyměří mu správce poplatku poplatek platebním výměrem nebo hromadným předpisným seznamem.</w:t>
      </w:r>
      <w:r w:rsidDel="00000000" w:rsidR="00000000" w:rsidRPr="00000000">
        <w:rPr>
          <w:rFonts w:ascii="Arial" w:cs="Arial" w:eastAsia="Arial" w:hAnsi="Arial"/>
          <w:sz w:val="22"/>
          <w:szCs w:val="22"/>
          <w:vertAlign w:val="superscript"/>
        </w:rPr>
        <w:footnoteReference w:customMarkFollows="0" w:id="7"/>
      </w:r>
      <w:r w:rsidDel="00000000" w:rsidR="00000000" w:rsidRPr="00000000">
        <w:rPr>
          <w:rtl w:val="0"/>
        </w:rPr>
      </w:r>
    </w:p>
    <w:p w:rsidR="00000000" w:rsidDel="00000000" w:rsidP="00000000" w:rsidRDefault="00000000" w:rsidRPr="00000000" w14:paraId="0000002A">
      <w:pPr>
        <w:numPr>
          <w:ilvl w:val="0"/>
          <w:numId w:val="4"/>
        </w:numPr>
        <w:spacing w:before="120" w:line="288"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Včas nezaplacené poplatky nebo část těchto poplatků může správce poplatku zvýšit až na trojnásobek; toto zvýšení je příslušenstvím poplatku sledujícím jeho osud.</w:t>
      </w:r>
      <w:r w:rsidDel="00000000" w:rsidR="00000000" w:rsidRPr="00000000">
        <w:rPr>
          <w:rFonts w:ascii="Arial" w:cs="Arial" w:eastAsia="Arial" w:hAnsi="Arial"/>
          <w:sz w:val="22"/>
          <w:szCs w:val="22"/>
          <w:vertAlign w:val="superscript"/>
        </w:rPr>
        <w:footnoteReference w:customMarkFollows="0" w:id="8"/>
      </w:r>
      <w:r w:rsidDel="00000000" w:rsidR="00000000" w:rsidRPr="00000000">
        <w:rPr>
          <w:rtl w:val="0"/>
        </w:rPr>
      </w:r>
    </w:p>
    <w:p w:rsidR="00000000" w:rsidDel="00000000" w:rsidP="00000000" w:rsidRDefault="00000000" w:rsidRPr="00000000" w14:paraId="0000002B">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48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Čl. 8</w:t>
      </w:r>
    </w:p>
    <w:p w:rsidR="00000000" w:rsidDel="00000000" w:rsidP="00000000" w:rsidRDefault="00000000" w:rsidRPr="00000000" w14:paraId="0000002C">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6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Odpovědnost za zaplacení poplatku</w:t>
      </w:r>
      <w:r w:rsidDel="00000000" w:rsidR="00000000" w:rsidRPr="00000000">
        <w:rPr>
          <w:rFonts w:ascii="Arial" w:cs="Arial" w:eastAsia="Arial" w:hAnsi="Arial"/>
          <w:b w:val="1"/>
          <w:i w:val="0"/>
          <w:smallCaps w:val="0"/>
          <w:strike w:val="0"/>
          <w:color w:val="000000"/>
          <w:sz w:val="22"/>
          <w:szCs w:val="22"/>
          <w:u w:val="none"/>
          <w:shd w:fill="auto" w:val="clear"/>
          <w:vertAlign w:val="superscript"/>
        </w:rPr>
        <w:footnoteReference w:customMarkFollows="0" w:id="9"/>
      </w:r>
      <w:r w:rsidDel="00000000" w:rsidR="00000000" w:rsidRPr="00000000">
        <w:rPr>
          <w:rtl w:val="0"/>
        </w:rPr>
      </w:r>
    </w:p>
    <w:p w:rsidR="00000000" w:rsidDel="00000000" w:rsidP="00000000" w:rsidRDefault="00000000" w:rsidRPr="00000000" w14:paraId="0000002D">
      <w:pPr>
        <w:numPr>
          <w:ilvl w:val="0"/>
          <w:numId w:val="6"/>
        </w:numPr>
        <w:spacing w:before="120" w:line="288"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Vznikne-li nedoplatek na poplatku poplatníkovi, který je ke dni splatnosti nezletilý </w:t>
        <w:br w:type="textWrapping"/>
        <w:t xml:space="preserve">a nenabyl plné svéprávnosti nebo který je ke dni splatnosti omezen ve svéprávnosti </w:t>
        <w:br w:type="textWrapping"/>
        <w:t xml:space="preserve">a byl mu jmenován opatrovník spravující jeho jmění, přechází poplatková povinnost tohoto poplatníka na zákonného zástupce nebo tohoto opatrovníka; zákonný zástupce nebo opatrovník má stejné procesní postavení jako poplatník.</w:t>
      </w:r>
    </w:p>
    <w:p w:rsidR="00000000" w:rsidDel="00000000" w:rsidP="00000000" w:rsidRDefault="00000000" w:rsidRPr="00000000" w14:paraId="0000002E">
      <w:pPr>
        <w:numPr>
          <w:ilvl w:val="0"/>
          <w:numId w:val="6"/>
        </w:numPr>
        <w:spacing w:before="120" w:line="288"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 případě podle odstavce 1 vyměří správce poplatku poplatek zákonnému zástupci nebo opatrovníkovi poplatníka.</w:t>
      </w:r>
    </w:p>
    <w:p w:rsidR="00000000" w:rsidDel="00000000" w:rsidP="00000000" w:rsidRDefault="00000000" w:rsidRPr="00000000" w14:paraId="0000002F">
      <w:pPr>
        <w:numPr>
          <w:ilvl w:val="0"/>
          <w:numId w:val="6"/>
        </w:numPr>
        <w:spacing w:before="120" w:line="288" w:lineRule="auto"/>
        <w:ind w:left="567" w:hanging="567"/>
        <w:jc w:val="both"/>
        <w:rPr>
          <w:rFonts w:ascii="Arial" w:cs="Arial" w:eastAsia="Arial" w:hAnsi="Arial"/>
        </w:rPr>
      </w:pPr>
      <w:r w:rsidDel="00000000" w:rsidR="00000000" w:rsidRPr="00000000">
        <w:rPr>
          <w:rFonts w:ascii="Arial" w:cs="Arial" w:eastAsia="Arial" w:hAnsi="Arial"/>
          <w:sz w:val="22"/>
          <w:szCs w:val="22"/>
          <w:rtl w:val="0"/>
        </w:rPr>
        <w:t xml:space="preserve">Je-li zákonných zástupců nebo opatrovníků více, jsou povinni plnit poplatkovou povinnost společně a nerozdílně.</w:t>
      </w:r>
      <w:r w:rsidDel="00000000" w:rsidR="00000000" w:rsidRPr="00000000">
        <w:rPr>
          <w:rFonts w:ascii="Arial" w:cs="Arial" w:eastAsia="Arial" w:hAnsi="Arial"/>
          <w:rtl w:val="0"/>
        </w:rPr>
        <w:t xml:space="preserve"> </w:t>
      </w:r>
    </w:p>
    <w:p w:rsidR="00000000" w:rsidDel="00000000" w:rsidP="00000000" w:rsidRDefault="00000000" w:rsidRPr="00000000" w14:paraId="00000030">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48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Čl. 9</w:t>
      </w:r>
    </w:p>
    <w:p w:rsidR="00000000" w:rsidDel="00000000" w:rsidP="00000000" w:rsidRDefault="00000000" w:rsidRPr="00000000" w14:paraId="00000031">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3015"/>
          <w:tab w:val="center" w:leader="none" w:pos="4536"/>
        </w:tabs>
        <w:spacing w:after="160" w:before="6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t xml:space="preserve">Přechodné a zrušovací ustanovení</w:t>
      </w:r>
    </w:p>
    <w:p w:rsidR="00000000" w:rsidDel="00000000" w:rsidP="00000000" w:rsidRDefault="00000000" w:rsidRPr="00000000" w14:paraId="00000032">
      <w:pPr>
        <w:numPr>
          <w:ilvl w:val="0"/>
          <w:numId w:val="7"/>
        </w:numPr>
        <w:spacing w:before="120" w:line="288"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Poplatkové povinnosti za předchozí kalendářní roky se řídí dosavadními právními předpisy.</w:t>
      </w:r>
    </w:p>
    <w:p w:rsidR="00000000" w:rsidDel="00000000" w:rsidP="00000000" w:rsidRDefault="00000000" w:rsidRPr="00000000" w14:paraId="00000033">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48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Čl. 10</w:t>
      </w:r>
    </w:p>
    <w:p w:rsidR="00000000" w:rsidDel="00000000" w:rsidP="00000000" w:rsidRDefault="00000000" w:rsidRPr="00000000" w14:paraId="00000034">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6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Účinnost</w:t>
      </w:r>
    </w:p>
    <w:p w:rsidR="00000000" w:rsidDel="00000000" w:rsidP="00000000" w:rsidRDefault="00000000" w:rsidRPr="00000000" w14:paraId="00000035">
      <w:pPr>
        <w:spacing w:before="120" w:line="288" w:lineRule="auto"/>
        <w:ind w:firstLine="70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Tato vyhláška nabývá účinnosti dnem 1.8.2023 </w:t>
      </w:r>
    </w:p>
    <w:p w:rsidR="00000000" w:rsidDel="00000000" w:rsidP="00000000" w:rsidRDefault="00000000" w:rsidRPr="00000000" w14:paraId="00000036">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60" w:line="240" w:lineRule="auto"/>
        <w:ind w:left="0" w:right="0" w:firstLine="0"/>
        <w:jc w:val="left"/>
        <w:rPr>
          <w:rFonts w:ascii="Arial" w:cs="Arial" w:eastAsia="Arial" w:hAnsi="Arial"/>
          <w:b w:val="0"/>
          <w:i w:val="1"/>
          <w:smallCaps w:val="0"/>
          <w:strike w:val="0"/>
          <w:color w:val="1a4bd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spacing w:before="120" w:line="288" w:lineRule="auto"/>
        <w:ind w:firstLine="708"/>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7020"/>
        </w:tabs>
        <w:spacing w:after="0" w:before="0" w:line="288"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ab/>
        <w:tab/>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6120"/>
        </w:tabs>
        <w:spacing w:after="0" w:before="0" w:line="288"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ab/>
        <w:t xml:space="preserve">...................................</w:t>
        <w:tab/>
        <w:t xml:space="preserv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6660"/>
        </w:tabs>
        <w:spacing w:after="0" w:before="0" w:line="288"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ab/>
      </w:r>
      <w:r w:rsidDel="00000000" w:rsidR="00000000" w:rsidRPr="00000000">
        <w:rPr>
          <w:rFonts w:ascii="Arial" w:cs="Arial" w:eastAsia="Arial" w:hAnsi="Arial"/>
          <w:sz w:val="22"/>
          <w:szCs w:val="22"/>
          <w:rtl w:val="0"/>
        </w:rPr>
        <w:t xml:space="preserve">Ondřej Čermák</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sz w:val="22"/>
          <w:szCs w:val="22"/>
          <w:rtl w:val="0"/>
        </w:rPr>
        <w:t xml:space="preserve">Ing. Hana Hromádková</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7020"/>
        </w:tabs>
        <w:spacing w:after="0" w:before="0" w:line="288"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  místostarosta</w:t>
        <w:tab/>
        <w:t xml:space="preserve">    starosta</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7020"/>
        </w:tabs>
        <w:spacing w:after="0" w:before="0" w:line="288"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tabs>
          <w:tab w:val="left" w:leader="none" w:pos="3780"/>
        </w:tabs>
        <w:ind w:left="567" w:firstLine="0"/>
        <w:jc w:val="both"/>
        <w:rPr>
          <w:rFonts w:ascii="Arial" w:cs="Arial" w:eastAsia="Arial" w:hAnsi="Arial"/>
          <w:i w:val="1"/>
          <w:color w:val="0070c0"/>
          <w:sz w:val="20"/>
          <w:szCs w:val="20"/>
        </w:rPr>
      </w:pPr>
      <w:bookmarkStart w:colFirst="0" w:colLast="0" w:name="_heading=h.gjdgxs" w:id="0"/>
      <w:bookmarkEnd w:id="0"/>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2 odst. 1 zákona o místních poplatcích</w:t>
      </w:r>
    </w:p>
  </w:footnote>
  <w:footnote w:id="1">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2 odst. 2 zákona o místních poplatcích</w:t>
      </w:r>
    </w:p>
  </w:footnote>
  <w:footnote w:id="2">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14a odst. 2 zákona o místních poplatcích</w:t>
      </w:r>
    </w:p>
  </w:footnote>
  <w:footnote w:id="3">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14a odst. 4 zákona o místních poplatcích</w:t>
      </w:r>
    </w:p>
  </w:footnote>
  <w:footnote w:id="4">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14a odst. 5 zákona o místních poplatcích</w:t>
      </w:r>
      <w:r w:rsidDel="00000000" w:rsidR="00000000" w:rsidRPr="00000000">
        <w:rPr>
          <w:rtl w:val="0"/>
        </w:rPr>
      </w:r>
    </w:p>
  </w:footnote>
  <w:footnote w:id="5">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2 odst. 2 zákona o místních poplatcích</w:t>
      </w:r>
    </w:p>
  </w:footnote>
  <w:footnote w:id="6">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14a odst. 6 zákona o místních poplatcích</w:t>
      </w:r>
    </w:p>
  </w:footnote>
  <w:footnote w:id="7">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11 odst. 1 zákona o místních poplatcích</w:t>
      </w:r>
    </w:p>
  </w:footnote>
  <w:footnote w:id="8">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11 odst. 3 zákona o místních poplatcích</w:t>
      </w:r>
    </w:p>
  </w:footnote>
  <w:footnote w:id="9">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12 zákona o místních poplatcích</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567" w:hanging="567"/>
      </w:pPr>
      <w:rPr>
        <w:rFonts w:ascii="Arial" w:cs="Arial" w:eastAsia="Arial" w:hAnsi="Arial"/>
        <w:b w:val="0"/>
        <w:i w:val="0"/>
        <w:strike w:val="0"/>
        <w:vertAlign w:val="baseline"/>
      </w:rPr>
    </w:lvl>
    <w:lvl w:ilvl="1">
      <w:start w:val="1"/>
      <w:numFmt w:val="lowerLetter"/>
      <w:lvlText w:val="%2)"/>
      <w:lvlJc w:val="left"/>
      <w:pPr>
        <w:ind w:left="1021" w:hanging="454"/>
      </w:pPr>
      <w:rPr/>
    </w:lvl>
    <w:lvl w:ilvl="2">
      <w:start w:val="1"/>
      <w:numFmt w:val="lowerRoman"/>
      <w:lvlText w:val="%3)"/>
      <w:lvlJc w:val="left"/>
      <w:pPr>
        <w:ind w:left="1440" w:hanging="360"/>
      </w:pPr>
      <w:rPr/>
    </w:lvl>
    <w:lvl w:ilvl="3">
      <w:start w:val="1"/>
      <w:numFmt w:val="decimal"/>
      <w:lvlText w:val="(%4)"/>
      <w:lvlJc w:val="left"/>
      <w:pPr>
        <w:ind w:left="1800" w:hanging="360"/>
      </w:pPr>
      <w:rPr/>
    </w:lvl>
    <w:lvl w:ilvl="4">
      <w:start w:val="1"/>
      <w:numFmt w:val="lowerLetter"/>
      <w:lvlText w:val="(%5)"/>
      <w:lvlJc w:val="left"/>
      <w:pPr>
        <w:ind w:left="2160" w:hanging="360"/>
      </w:pPr>
      <w:rPr/>
    </w:lvl>
    <w:lvl w:ilvl="5">
      <w:start w:val="1"/>
      <w:numFmt w:val="lowerRoman"/>
      <w:lvlText w:val="(%6)"/>
      <w:lvlJc w:val="left"/>
      <w:pPr>
        <w:ind w:left="2520" w:hanging="360"/>
      </w:pPr>
      <w:rPr/>
    </w:lvl>
    <w:lvl w:ilvl="6">
      <w:start w:val="1"/>
      <w:numFmt w:val="decimal"/>
      <w:lvlText w:val="%7."/>
      <w:lvlJc w:val="left"/>
      <w:pPr>
        <w:ind w:left="2880" w:hanging="360"/>
      </w:pPr>
      <w:rPr/>
    </w:lvl>
    <w:lvl w:ilvl="7">
      <w:start w:val="1"/>
      <w:numFmt w:val="lowerLetter"/>
      <w:lvlText w:val="%8."/>
      <w:lvlJc w:val="left"/>
      <w:pPr>
        <w:ind w:left="3240" w:hanging="360"/>
      </w:pPr>
      <w:rPr/>
    </w:lvl>
    <w:lvl w:ilvl="8">
      <w:start w:val="1"/>
      <w:numFmt w:val="lowerRoman"/>
      <w:lvlText w:val="%9."/>
      <w:lvlJc w:val="left"/>
      <w:pPr>
        <w:ind w:left="3600" w:hanging="360"/>
      </w:pPr>
      <w:rPr/>
    </w:lvl>
  </w:abstractNum>
  <w:abstractNum w:abstractNumId="2">
    <w:lvl w:ilvl="0">
      <w:start w:val="1"/>
      <w:numFmt w:val="decimal"/>
      <w:lvlText w:val="(%1)"/>
      <w:lvlJc w:val="left"/>
      <w:pPr>
        <w:ind w:left="567" w:hanging="567"/>
      </w:pPr>
      <w:rPr>
        <w:b w:val="0"/>
        <w:i w:val="0"/>
        <w:strike w:val="0"/>
        <w:vertAlign w:val="baseline"/>
      </w:rPr>
    </w:lvl>
    <w:lvl w:ilvl="1">
      <w:start w:val="1"/>
      <w:numFmt w:val="lowerLetter"/>
      <w:lvlText w:val="%2)"/>
      <w:lvlJc w:val="left"/>
      <w:pPr>
        <w:ind w:left="1021" w:hanging="454"/>
      </w:pPr>
      <w:rPr/>
    </w:lvl>
    <w:lvl w:ilvl="2">
      <w:start w:val="1"/>
      <w:numFmt w:val="lowerRoman"/>
      <w:lvlText w:val="%3)"/>
      <w:lvlJc w:val="left"/>
      <w:pPr>
        <w:ind w:left="1440" w:hanging="360"/>
      </w:pPr>
      <w:rPr/>
    </w:lvl>
    <w:lvl w:ilvl="3">
      <w:start w:val="1"/>
      <w:numFmt w:val="decimal"/>
      <w:lvlText w:val="(%4)"/>
      <w:lvlJc w:val="left"/>
      <w:pPr>
        <w:ind w:left="1800" w:hanging="360"/>
      </w:pPr>
      <w:rPr/>
    </w:lvl>
    <w:lvl w:ilvl="4">
      <w:start w:val="1"/>
      <w:numFmt w:val="lowerLetter"/>
      <w:lvlText w:val="(%5)"/>
      <w:lvlJc w:val="left"/>
      <w:pPr>
        <w:ind w:left="2160" w:hanging="360"/>
      </w:pPr>
      <w:rPr/>
    </w:lvl>
    <w:lvl w:ilvl="5">
      <w:start w:val="1"/>
      <w:numFmt w:val="lowerRoman"/>
      <w:lvlText w:val="(%6)"/>
      <w:lvlJc w:val="left"/>
      <w:pPr>
        <w:ind w:left="2520" w:hanging="360"/>
      </w:pPr>
      <w:rPr/>
    </w:lvl>
    <w:lvl w:ilvl="6">
      <w:start w:val="1"/>
      <w:numFmt w:val="decimal"/>
      <w:lvlText w:val="%7."/>
      <w:lvlJc w:val="left"/>
      <w:pPr>
        <w:ind w:left="2880" w:hanging="360"/>
      </w:pPr>
      <w:rPr/>
    </w:lvl>
    <w:lvl w:ilvl="7">
      <w:start w:val="1"/>
      <w:numFmt w:val="lowerLetter"/>
      <w:lvlText w:val="%8."/>
      <w:lvlJc w:val="left"/>
      <w:pPr>
        <w:ind w:left="3240" w:hanging="360"/>
      </w:pPr>
      <w:rPr/>
    </w:lvl>
    <w:lvl w:ilvl="8">
      <w:start w:val="1"/>
      <w:numFmt w:val="lowerRoman"/>
      <w:lvlText w:val="%9."/>
      <w:lvlJc w:val="left"/>
      <w:pPr>
        <w:ind w:left="3600" w:hanging="360"/>
      </w:pPr>
      <w:rPr/>
    </w:lvl>
  </w:abstractNum>
  <w:abstractNum w:abstractNumId="3">
    <w:lvl w:ilvl="0">
      <w:start w:val="1"/>
      <w:numFmt w:val="decimal"/>
      <w:lvlText w:val="(%1)"/>
      <w:lvlJc w:val="left"/>
      <w:pPr>
        <w:ind w:left="567" w:hanging="567"/>
      </w:pPr>
      <w:rPr>
        <w:b w:val="0"/>
        <w:i w:val="0"/>
        <w:strike w:val="0"/>
        <w:vertAlign w:val="baseline"/>
      </w:rPr>
    </w:lvl>
    <w:lvl w:ilvl="1">
      <w:start w:val="1"/>
      <w:numFmt w:val="lowerLetter"/>
      <w:lvlText w:val="%2)"/>
      <w:lvlJc w:val="left"/>
      <w:pPr>
        <w:ind w:left="1021" w:hanging="454"/>
      </w:pPr>
      <w:rPr/>
    </w:lvl>
    <w:lvl w:ilvl="2">
      <w:start w:val="1"/>
      <w:numFmt w:val="lowerRoman"/>
      <w:lvlText w:val="%3)"/>
      <w:lvlJc w:val="left"/>
      <w:pPr>
        <w:ind w:left="1440" w:hanging="360"/>
      </w:pPr>
      <w:rPr/>
    </w:lvl>
    <w:lvl w:ilvl="3">
      <w:start w:val="1"/>
      <w:numFmt w:val="decimal"/>
      <w:lvlText w:val="(%4)"/>
      <w:lvlJc w:val="left"/>
      <w:pPr>
        <w:ind w:left="1800" w:hanging="360"/>
      </w:pPr>
      <w:rPr/>
    </w:lvl>
    <w:lvl w:ilvl="4">
      <w:start w:val="1"/>
      <w:numFmt w:val="lowerLetter"/>
      <w:lvlText w:val="(%5)"/>
      <w:lvlJc w:val="left"/>
      <w:pPr>
        <w:ind w:left="2160" w:hanging="360"/>
      </w:pPr>
      <w:rPr/>
    </w:lvl>
    <w:lvl w:ilvl="5">
      <w:start w:val="1"/>
      <w:numFmt w:val="lowerRoman"/>
      <w:lvlText w:val="(%6)"/>
      <w:lvlJc w:val="left"/>
      <w:pPr>
        <w:ind w:left="2520" w:hanging="360"/>
      </w:pPr>
      <w:rPr/>
    </w:lvl>
    <w:lvl w:ilvl="6">
      <w:start w:val="1"/>
      <w:numFmt w:val="decimal"/>
      <w:lvlText w:val="%7."/>
      <w:lvlJc w:val="left"/>
      <w:pPr>
        <w:ind w:left="2880" w:hanging="360"/>
      </w:pPr>
      <w:rPr/>
    </w:lvl>
    <w:lvl w:ilvl="7">
      <w:start w:val="1"/>
      <w:numFmt w:val="lowerLetter"/>
      <w:lvlText w:val="%8."/>
      <w:lvlJc w:val="left"/>
      <w:pPr>
        <w:ind w:left="3240" w:hanging="360"/>
      </w:pPr>
      <w:rPr/>
    </w:lvl>
    <w:lvl w:ilvl="8">
      <w:start w:val="1"/>
      <w:numFmt w:val="lowerRoman"/>
      <w:lvlText w:val="%9."/>
      <w:lvlJc w:val="left"/>
      <w:pPr>
        <w:ind w:left="3600" w:hanging="360"/>
      </w:pPr>
      <w:rPr/>
    </w:lvl>
  </w:abstractNum>
  <w:abstractNum w:abstractNumId="4">
    <w:lvl w:ilvl="0">
      <w:start w:val="1"/>
      <w:numFmt w:val="decimal"/>
      <w:lvlText w:val="(%1)"/>
      <w:lvlJc w:val="left"/>
      <w:pPr>
        <w:ind w:left="567" w:hanging="567"/>
      </w:pPr>
      <w:rPr>
        <w:b w:val="0"/>
        <w:i w:val="0"/>
        <w:strike w:val="0"/>
        <w:vertAlign w:val="baseline"/>
      </w:rPr>
    </w:lvl>
    <w:lvl w:ilvl="1">
      <w:start w:val="1"/>
      <w:numFmt w:val="lowerLetter"/>
      <w:lvlText w:val="%2)"/>
      <w:lvlJc w:val="left"/>
      <w:pPr>
        <w:ind w:left="1021" w:hanging="454"/>
      </w:pPr>
      <w:rPr/>
    </w:lvl>
    <w:lvl w:ilvl="2">
      <w:start w:val="1"/>
      <w:numFmt w:val="lowerRoman"/>
      <w:lvlText w:val="%3)"/>
      <w:lvlJc w:val="left"/>
      <w:pPr>
        <w:ind w:left="1440" w:hanging="360"/>
      </w:pPr>
      <w:rPr/>
    </w:lvl>
    <w:lvl w:ilvl="3">
      <w:start w:val="1"/>
      <w:numFmt w:val="decimal"/>
      <w:lvlText w:val="(%4)"/>
      <w:lvlJc w:val="left"/>
      <w:pPr>
        <w:ind w:left="1800" w:hanging="360"/>
      </w:pPr>
      <w:rPr/>
    </w:lvl>
    <w:lvl w:ilvl="4">
      <w:start w:val="1"/>
      <w:numFmt w:val="lowerLetter"/>
      <w:lvlText w:val="(%5)"/>
      <w:lvlJc w:val="left"/>
      <w:pPr>
        <w:ind w:left="2160" w:hanging="360"/>
      </w:pPr>
      <w:rPr/>
    </w:lvl>
    <w:lvl w:ilvl="5">
      <w:start w:val="1"/>
      <w:numFmt w:val="lowerRoman"/>
      <w:lvlText w:val="(%6)"/>
      <w:lvlJc w:val="left"/>
      <w:pPr>
        <w:ind w:left="2520" w:hanging="360"/>
      </w:pPr>
      <w:rPr/>
    </w:lvl>
    <w:lvl w:ilvl="6">
      <w:start w:val="1"/>
      <w:numFmt w:val="decimal"/>
      <w:lvlText w:val="%7."/>
      <w:lvlJc w:val="left"/>
      <w:pPr>
        <w:ind w:left="2880" w:hanging="360"/>
      </w:pPr>
      <w:rPr/>
    </w:lvl>
    <w:lvl w:ilvl="7">
      <w:start w:val="1"/>
      <w:numFmt w:val="lowerLetter"/>
      <w:lvlText w:val="%8."/>
      <w:lvlJc w:val="left"/>
      <w:pPr>
        <w:ind w:left="3240" w:hanging="360"/>
      </w:pPr>
      <w:rPr/>
    </w:lvl>
    <w:lvl w:ilvl="8">
      <w:start w:val="1"/>
      <w:numFmt w:val="lowerRoman"/>
      <w:lvlText w:val="%9."/>
      <w:lvlJc w:val="left"/>
      <w:pPr>
        <w:ind w:left="3600" w:hanging="360"/>
      </w:pPr>
      <w:rPr/>
    </w:lvl>
  </w:abstractNum>
  <w:abstractNum w:abstractNumId="5">
    <w:lvl w:ilvl="0">
      <w:start w:val="1"/>
      <w:numFmt w:val="decimal"/>
      <w:lvlText w:val="(%1)"/>
      <w:lvlJc w:val="left"/>
      <w:pPr>
        <w:ind w:left="567" w:hanging="567"/>
      </w:pPr>
      <w:rPr>
        <w:b w:val="0"/>
        <w:i w:val="0"/>
        <w:strike w:val="0"/>
        <w:vertAlign w:val="baseline"/>
      </w:rPr>
    </w:lvl>
    <w:lvl w:ilvl="1">
      <w:start w:val="1"/>
      <w:numFmt w:val="lowerLetter"/>
      <w:lvlText w:val="%2)"/>
      <w:lvlJc w:val="left"/>
      <w:pPr>
        <w:ind w:left="1021" w:hanging="454"/>
      </w:pPr>
      <w:rPr/>
    </w:lvl>
    <w:lvl w:ilvl="2">
      <w:start w:val="1"/>
      <w:numFmt w:val="lowerRoman"/>
      <w:lvlText w:val="%3)"/>
      <w:lvlJc w:val="left"/>
      <w:pPr>
        <w:ind w:left="1440" w:hanging="360"/>
      </w:pPr>
      <w:rPr/>
    </w:lvl>
    <w:lvl w:ilvl="3">
      <w:start w:val="1"/>
      <w:numFmt w:val="decimal"/>
      <w:lvlText w:val="(%4)"/>
      <w:lvlJc w:val="left"/>
      <w:pPr>
        <w:ind w:left="1800" w:hanging="360"/>
      </w:pPr>
      <w:rPr/>
    </w:lvl>
    <w:lvl w:ilvl="4">
      <w:start w:val="1"/>
      <w:numFmt w:val="lowerLetter"/>
      <w:lvlText w:val="(%5)"/>
      <w:lvlJc w:val="left"/>
      <w:pPr>
        <w:ind w:left="2160" w:hanging="360"/>
      </w:pPr>
      <w:rPr/>
    </w:lvl>
    <w:lvl w:ilvl="5">
      <w:start w:val="1"/>
      <w:numFmt w:val="lowerRoman"/>
      <w:lvlText w:val="(%6)"/>
      <w:lvlJc w:val="left"/>
      <w:pPr>
        <w:ind w:left="2520" w:hanging="360"/>
      </w:pPr>
      <w:rPr/>
    </w:lvl>
    <w:lvl w:ilvl="6">
      <w:start w:val="1"/>
      <w:numFmt w:val="decimal"/>
      <w:lvlText w:val="%7."/>
      <w:lvlJc w:val="left"/>
      <w:pPr>
        <w:ind w:left="2880" w:hanging="360"/>
      </w:pPr>
      <w:rPr/>
    </w:lvl>
    <w:lvl w:ilvl="7">
      <w:start w:val="1"/>
      <w:numFmt w:val="lowerLetter"/>
      <w:lvlText w:val="%8."/>
      <w:lvlJc w:val="left"/>
      <w:pPr>
        <w:ind w:left="3240" w:hanging="360"/>
      </w:pPr>
      <w:rPr/>
    </w:lvl>
    <w:lvl w:ilvl="8">
      <w:start w:val="1"/>
      <w:numFmt w:val="lowerRoman"/>
      <w:lvlText w:val="%9."/>
      <w:lvlJc w:val="left"/>
      <w:pPr>
        <w:ind w:left="3600" w:hanging="360"/>
      </w:pPr>
      <w:rPr/>
    </w:lvl>
  </w:abstractNum>
  <w:abstractNum w:abstractNumId="6">
    <w:lvl w:ilvl="0">
      <w:start w:val="1"/>
      <w:numFmt w:val="decimal"/>
      <w:lvlText w:val="(%1)"/>
      <w:lvlJc w:val="left"/>
      <w:pPr>
        <w:ind w:left="567" w:hanging="567"/>
      </w:pPr>
      <w:rPr>
        <w:b w:val="0"/>
        <w:i w:val="0"/>
        <w:strike w:val="0"/>
        <w:vertAlign w:val="baseline"/>
      </w:rPr>
    </w:lvl>
    <w:lvl w:ilvl="1">
      <w:start w:val="1"/>
      <w:numFmt w:val="lowerLetter"/>
      <w:lvlText w:val="%2)"/>
      <w:lvlJc w:val="left"/>
      <w:pPr>
        <w:ind w:left="1021" w:hanging="454"/>
      </w:pPr>
      <w:rPr/>
    </w:lvl>
    <w:lvl w:ilvl="2">
      <w:start w:val="1"/>
      <w:numFmt w:val="lowerRoman"/>
      <w:lvlText w:val="%3)"/>
      <w:lvlJc w:val="left"/>
      <w:pPr>
        <w:ind w:left="1440" w:hanging="360"/>
      </w:pPr>
      <w:rPr/>
    </w:lvl>
    <w:lvl w:ilvl="3">
      <w:start w:val="1"/>
      <w:numFmt w:val="decimal"/>
      <w:lvlText w:val="(%4)"/>
      <w:lvlJc w:val="left"/>
      <w:pPr>
        <w:ind w:left="1800" w:hanging="360"/>
      </w:pPr>
      <w:rPr/>
    </w:lvl>
    <w:lvl w:ilvl="4">
      <w:start w:val="1"/>
      <w:numFmt w:val="lowerLetter"/>
      <w:lvlText w:val="(%5)"/>
      <w:lvlJc w:val="left"/>
      <w:pPr>
        <w:ind w:left="2160" w:hanging="360"/>
      </w:pPr>
      <w:rPr/>
    </w:lvl>
    <w:lvl w:ilvl="5">
      <w:start w:val="1"/>
      <w:numFmt w:val="lowerRoman"/>
      <w:lvlText w:val="(%6)"/>
      <w:lvlJc w:val="left"/>
      <w:pPr>
        <w:ind w:left="2520" w:hanging="360"/>
      </w:pPr>
      <w:rPr/>
    </w:lvl>
    <w:lvl w:ilvl="6">
      <w:start w:val="1"/>
      <w:numFmt w:val="decimal"/>
      <w:lvlText w:val="%7."/>
      <w:lvlJc w:val="left"/>
      <w:pPr>
        <w:ind w:left="2880" w:hanging="360"/>
      </w:pPr>
      <w:rPr/>
    </w:lvl>
    <w:lvl w:ilvl="7">
      <w:start w:val="1"/>
      <w:numFmt w:val="lowerLetter"/>
      <w:lvlText w:val="%8."/>
      <w:lvlJc w:val="left"/>
      <w:pPr>
        <w:ind w:left="3240" w:hanging="360"/>
      </w:pPr>
      <w:rPr/>
    </w:lvl>
    <w:lvl w:ilvl="8">
      <w:start w:val="1"/>
      <w:numFmt w:val="lowerRoman"/>
      <w:lvlText w:val="%9."/>
      <w:lvlJc w:val="left"/>
      <w:pPr>
        <w:ind w:left="3600" w:hanging="360"/>
      </w:pPr>
      <w:rPr/>
    </w:lvl>
  </w:abstractNum>
  <w:abstractNum w:abstractNumId="7">
    <w:lvl w:ilvl="0">
      <w:start w:val="1"/>
      <w:numFmt w:val="decimal"/>
      <w:lvlText w:val="(%1)"/>
      <w:lvlJc w:val="left"/>
      <w:pPr>
        <w:ind w:left="567" w:hanging="567"/>
      </w:pPr>
      <w:rPr>
        <w:b w:val="0"/>
        <w:i w:val="0"/>
        <w:strike w:val="0"/>
        <w:vertAlign w:val="baseline"/>
      </w:rPr>
    </w:lvl>
    <w:lvl w:ilvl="1">
      <w:start w:val="1"/>
      <w:numFmt w:val="lowerLetter"/>
      <w:lvlText w:val="%2)"/>
      <w:lvlJc w:val="left"/>
      <w:pPr>
        <w:ind w:left="1021" w:hanging="454"/>
      </w:pPr>
      <w:rPr/>
    </w:lvl>
    <w:lvl w:ilvl="2">
      <w:start w:val="1"/>
      <w:numFmt w:val="lowerRoman"/>
      <w:lvlText w:val="%3)"/>
      <w:lvlJc w:val="left"/>
      <w:pPr>
        <w:ind w:left="1440" w:hanging="360"/>
      </w:pPr>
      <w:rPr/>
    </w:lvl>
    <w:lvl w:ilvl="3">
      <w:start w:val="1"/>
      <w:numFmt w:val="decimal"/>
      <w:lvlText w:val="(%4)"/>
      <w:lvlJc w:val="left"/>
      <w:pPr>
        <w:ind w:left="1800" w:hanging="360"/>
      </w:pPr>
      <w:rPr/>
    </w:lvl>
    <w:lvl w:ilvl="4">
      <w:start w:val="1"/>
      <w:numFmt w:val="lowerLetter"/>
      <w:lvlText w:val="(%5)"/>
      <w:lvlJc w:val="left"/>
      <w:pPr>
        <w:ind w:left="2160" w:hanging="360"/>
      </w:pPr>
      <w:rPr/>
    </w:lvl>
    <w:lvl w:ilvl="5">
      <w:start w:val="1"/>
      <w:numFmt w:val="lowerRoman"/>
      <w:lvlText w:val="(%6)"/>
      <w:lvlJc w:val="left"/>
      <w:pPr>
        <w:ind w:left="2520" w:hanging="360"/>
      </w:pPr>
      <w:rPr/>
    </w:lvl>
    <w:lvl w:ilvl="6">
      <w:start w:val="1"/>
      <w:numFmt w:val="decimal"/>
      <w:lvlText w:val="%7."/>
      <w:lvlJc w:val="left"/>
      <w:pPr>
        <w:ind w:left="2880" w:hanging="360"/>
      </w:pPr>
      <w:rPr/>
    </w:lvl>
    <w:lvl w:ilvl="7">
      <w:start w:val="1"/>
      <w:numFmt w:val="lowerLetter"/>
      <w:lvlText w:val="%8."/>
      <w:lvlJc w:val="left"/>
      <w:pPr>
        <w:ind w:left="3240" w:hanging="360"/>
      </w:pPr>
      <w:rPr/>
    </w:lvl>
    <w:lvl w:ilvl="8">
      <w:start w:val="1"/>
      <w:numFmt w:val="lowerRoman"/>
      <w:lvlText w:val="%9."/>
      <w:lvlJc w:val="left"/>
      <w:pPr>
        <w:ind w:left="3600" w:hanging="360"/>
      </w:pPr>
      <w:rPr/>
    </w:lvl>
  </w:abstractNum>
  <w:abstractNum w:abstractNumId="8">
    <w:lvl w:ilvl="0">
      <w:start w:val="1"/>
      <w:numFmt w:val="decimal"/>
      <w:lvlText w:val="(%1)"/>
      <w:lvlJc w:val="left"/>
      <w:pPr>
        <w:ind w:left="567" w:hanging="567"/>
      </w:pPr>
      <w:rPr>
        <w:b w:val="0"/>
        <w:i w:val="0"/>
        <w:strike w:val="0"/>
        <w:vertAlign w:val="baseline"/>
      </w:rPr>
    </w:lvl>
    <w:lvl w:ilvl="1">
      <w:start w:val="1"/>
      <w:numFmt w:val="lowerLetter"/>
      <w:lvlText w:val="%2)"/>
      <w:lvlJc w:val="left"/>
      <w:pPr>
        <w:ind w:left="1021" w:hanging="454"/>
      </w:pPr>
      <w:rPr/>
    </w:lvl>
    <w:lvl w:ilvl="2">
      <w:start w:val="1"/>
      <w:numFmt w:val="lowerRoman"/>
      <w:lvlText w:val="%3)"/>
      <w:lvlJc w:val="left"/>
      <w:pPr>
        <w:ind w:left="1440" w:hanging="360"/>
      </w:pPr>
      <w:rPr/>
    </w:lvl>
    <w:lvl w:ilvl="3">
      <w:start w:val="1"/>
      <w:numFmt w:val="decimal"/>
      <w:lvlText w:val="(%4)"/>
      <w:lvlJc w:val="left"/>
      <w:pPr>
        <w:ind w:left="1800" w:hanging="360"/>
      </w:pPr>
      <w:rPr/>
    </w:lvl>
    <w:lvl w:ilvl="4">
      <w:start w:val="1"/>
      <w:numFmt w:val="lowerLetter"/>
      <w:lvlText w:val="(%5)"/>
      <w:lvlJc w:val="left"/>
      <w:pPr>
        <w:ind w:left="2160" w:hanging="360"/>
      </w:pPr>
      <w:rPr/>
    </w:lvl>
    <w:lvl w:ilvl="5">
      <w:start w:val="1"/>
      <w:numFmt w:val="lowerRoman"/>
      <w:lvlText w:val="(%6)"/>
      <w:lvlJc w:val="left"/>
      <w:pPr>
        <w:ind w:left="2520" w:hanging="360"/>
      </w:pPr>
      <w:rPr/>
    </w:lvl>
    <w:lvl w:ilvl="6">
      <w:start w:val="1"/>
      <w:numFmt w:val="decimal"/>
      <w:lvlText w:val="%7."/>
      <w:lvlJc w:val="left"/>
      <w:pPr>
        <w:ind w:left="2880" w:hanging="360"/>
      </w:pPr>
      <w:rPr/>
    </w:lvl>
    <w:lvl w:ilvl="7">
      <w:start w:val="1"/>
      <w:numFmt w:val="lowerLetter"/>
      <w:lvlText w:val="%8."/>
      <w:lvlJc w:val="left"/>
      <w:pPr>
        <w:ind w:left="3240" w:hanging="360"/>
      </w:pPr>
      <w:rPr/>
    </w:lvl>
    <w:lvl w:ilvl="8">
      <w:start w:val="1"/>
      <w:numFmt w:val="lowerRoman"/>
      <w:lvlText w:val="%9."/>
      <w:lvlJc w:val="left"/>
      <w:pPr>
        <w:ind w:left="3600" w:hanging="360"/>
      </w:pPr>
      <w:rPr/>
    </w:lvl>
  </w:abstractNum>
  <w:abstractNum w:abstractNumId="9">
    <w:lvl w:ilvl="0">
      <w:start w:val="1"/>
      <w:numFmt w:val="decimal"/>
      <w:lvlText w:val="(%1)"/>
      <w:lvlJc w:val="left"/>
      <w:pPr>
        <w:ind w:left="567" w:hanging="567"/>
      </w:pPr>
      <w:rPr>
        <w:b w:val="0"/>
        <w:i w:val="0"/>
        <w:strike w:val="0"/>
        <w:vertAlign w:val="baseline"/>
      </w:rPr>
    </w:lvl>
    <w:lvl w:ilvl="1">
      <w:start w:val="1"/>
      <w:numFmt w:val="lowerLetter"/>
      <w:lvlText w:val="%2)"/>
      <w:lvlJc w:val="left"/>
      <w:pPr>
        <w:ind w:left="1021" w:hanging="454"/>
      </w:pPr>
      <w:rPr/>
    </w:lvl>
    <w:lvl w:ilvl="2">
      <w:start w:val="1"/>
      <w:numFmt w:val="lowerRoman"/>
      <w:lvlText w:val="%3)"/>
      <w:lvlJc w:val="left"/>
      <w:pPr>
        <w:ind w:left="1440" w:hanging="360"/>
      </w:pPr>
      <w:rPr/>
    </w:lvl>
    <w:lvl w:ilvl="3">
      <w:start w:val="1"/>
      <w:numFmt w:val="decimal"/>
      <w:lvlText w:val="(%4)"/>
      <w:lvlJc w:val="left"/>
      <w:pPr>
        <w:ind w:left="1800" w:hanging="360"/>
      </w:pPr>
      <w:rPr/>
    </w:lvl>
    <w:lvl w:ilvl="4">
      <w:start w:val="1"/>
      <w:numFmt w:val="lowerLetter"/>
      <w:lvlText w:val="(%5)"/>
      <w:lvlJc w:val="left"/>
      <w:pPr>
        <w:ind w:left="2160" w:hanging="360"/>
      </w:pPr>
      <w:rPr/>
    </w:lvl>
    <w:lvl w:ilvl="5">
      <w:start w:val="1"/>
      <w:numFmt w:val="lowerRoman"/>
      <w:lvlText w:val="(%6)"/>
      <w:lvlJc w:val="left"/>
      <w:pPr>
        <w:ind w:left="2520" w:hanging="360"/>
      </w:pPr>
      <w:rPr/>
    </w:lvl>
    <w:lvl w:ilvl="6">
      <w:start w:val="1"/>
      <w:numFmt w:val="decimal"/>
      <w:lvlText w:val="%7."/>
      <w:lvlJc w:val="left"/>
      <w:pPr>
        <w:ind w:left="2880" w:hanging="360"/>
      </w:pPr>
      <w:rPr/>
    </w:lvl>
    <w:lvl w:ilvl="7">
      <w:start w:val="1"/>
      <w:numFmt w:val="lowerLetter"/>
      <w:lvlText w:val="%8."/>
      <w:lvlJc w:val="left"/>
      <w:pPr>
        <w:ind w:left="3240" w:hanging="360"/>
      </w:pPr>
      <w:rPr/>
    </w:lvl>
    <w:lvl w:ilvl="8">
      <w:start w:val="1"/>
      <w:numFmt w:val="lowerRoman"/>
      <w:lvlText w:val="%9."/>
      <w:lvlJc w:val="left"/>
      <w:pPr>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jc w:val="both"/>
    </w:pPr>
    <w:rPr>
      <w:u w:val="singl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5b9bd5" w:space="4" w:sz="8" w:val="single"/>
      </w:pBdr>
      <w:spacing w:after="300" w:lineRule="auto"/>
    </w:pPr>
    <w:rPr>
      <w:rFonts w:ascii="Calibri" w:cs="Calibri" w:eastAsia="Calibri" w:hAnsi="Calibri"/>
      <w:color w:val="323e4f"/>
      <w:sz w:val="52"/>
      <w:szCs w:val="52"/>
    </w:rPr>
  </w:style>
  <w:style w:type="paragraph" w:styleId="Normln" w:default="1">
    <w:name w:val="Normal"/>
    <w:qFormat w:val="1"/>
    <w:rsid w:val="00893F98"/>
    <w:rPr>
      <w:sz w:val="24"/>
      <w:szCs w:val="24"/>
    </w:rPr>
  </w:style>
  <w:style w:type="paragraph" w:styleId="Nadpis2">
    <w:name w:val="heading 2"/>
    <w:basedOn w:val="Normln"/>
    <w:next w:val="Normln"/>
    <w:link w:val="Nadpis2Char"/>
    <w:qFormat w:val="1"/>
    <w:rsid w:val="00893F98"/>
    <w:pPr>
      <w:keepNext w:val="1"/>
      <w:jc w:val="both"/>
      <w:outlineLvl w:val="1"/>
    </w:pPr>
    <w:rPr>
      <w:u w:val="single"/>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character" w:styleId="Nadpis2Char" w:customStyle="1">
    <w:name w:val="Nadpis 2 Char"/>
    <w:link w:val="Nadpis2"/>
    <w:semiHidden w:val="1"/>
    <w:rsid w:val="00893F98"/>
    <w:rPr>
      <w:sz w:val="24"/>
      <w:szCs w:val="24"/>
      <w:u w:val="single"/>
      <w:lang w:bidi="ar-SA" w:eastAsia="cs-CZ" w:val="cs-CZ"/>
    </w:rPr>
  </w:style>
  <w:style w:type="paragraph" w:styleId="Zhlav">
    <w:name w:val="header"/>
    <w:basedOn w:val="Normln"/>
    <w:link w:val="ZhlavChar"/>
    <w:rsid w:val="00893F98"/>
    <w:pPr>
      <w:tabs>
        <w:tab w:val="center" w:pos="4536"/>
        <w:tab w:val="right" w:pos="9072"/>
      </w:tabs>
    </w:pPr>
  </w:style>
  <w:style w:type="character" w:styleId="ZhlavChar" w:customStyle="1">
    <w:name w:val="Záhlaví Char"/>
    <w:link w:val="Zhlav"/>
    <w:semiHidden w:val="1"/>
    <w:rsid w:val="00893F98"/>
    <w:rPr>
      <w:sz w:val="24"/>
      <w:szCs w:val="24"/>
      <w:lang w:bidi="ar-SA" w:eastAsia="cs-CZ" w:val="cs-CZ"/>
    </w:rPr>
  </w:style>
  <w:style w:type="paragraph" w:styleId="Zkladntext">
    <w:name w:val="Body Text"/>
    <w:basedOn w:val="Normln"/>
    <w:link w:val="ZkladntextChar"/>
    <w:rsid w:val="00893F98"/>
    <w:pPr>
      <w:spacing w:after="120"/>
    </w:pPr>
  </w:style>
  <w:style w:type="character" w:styleId="ZkladntextChar" w:customStyle="1">
    <w:name w:val="Základní text Char"/>
    <w:link w:val="Zkladntext"/>
    <w:semiHidden w:val="1"/>
    <w:rsid w:val="00893F98"/>
    <w:rPr>
      <w:sz w:val="24"/>
      <w:szCs w:val="24"/>
      <w:lang w:bidi="ar-SA" w:eastAsia="cs-CZ" w:val="cs-CZ"/>
    </w:rPr>
  </w:style>
  <w:style w:type="paragraph" w:styleId="Textpoznpodarou">
    <w:name w:val="footnote text"/>
    <w:basedOn w:val="Normln"/>
    <w:link w:val="TextpoznpodarouChar"/>
    <w:semiHidden w:val="1"/>
    <w:rsid w:val="00893F98"/>
    <w:rPr>
      <w:noProof w:val="1"/>
      <w:sz w:val="20"/>
      <w:szCs w:val="20"/>
    </w:rPr>
  </w:style>
  <w:style w:type="character" w:styleId="TextpoznpodarouChar" w:customStyle="1">
    <w:name w:val="Text pozn. pod čarou Char"/>
    <w:link w:val="Textpoznpodarou"/>
    <w:semiHidden w:val="1"/>
    <w:rsid w:val="00893F98"/>
    <w:rPr>
      <w:noProof w:val="1"/>
      <w:lang w:bidi="ar-SA" w:eastAsia="cs-CZ" w:val="cs-CZ"/>
    </w:rPr>
  </w:style>
  <w:style w:type="character" w:styleId="Znakapoznpodarou">
    <w:name w:val="footnote reference"/>
    <w:semiHidden w:val="1"/>
    <w:rsid w:val="00893F98"/>
    <w:rPr>
      <w:vertAlign w:val="superscript"/>
    </w:rPr>
  </w:style>
  <w:style w:type="paragraph" w:styleId="slalnk" w:customStyle="1">
    <w:name w:val="Čísla článků"/>
    <w:basedOn w:val="Normln"/>
    <w:rsid w:val="00893F98"/>
    <w:pPr>
      <w:keepNext w:val="1"/>
      <w:keepLines w:val="1"/>
      <w:spacing w:after="60" w:before="360"/>
      <w:jc w:val="center"/>
    </w:pPr>
    <w:rPr>
      <w:b w:val="1"/>
      <w:bCs w:val="1"/>
      <w:szCs w:val="20"/>
    </w:rPr>
  </w:style>
  <w:style w:type="paragraph" w:styleId="Nzvylnk" w:customStyle="1">
    <w:name w:val="Názvy článků"/>
    <w:basedOn w:val="slalnk"/>
    <w:rsid w:val="00893F98"/>
    <w:pPr>
      <w:spacing w:after="160" w:before="60"/>
    </w:pPr>
  </w:style>
  <w:style w:type="paragraph" w:styleId="Textpozmn" w:customStyle="1">
    <w:name w:val="Text pozm.n."/>
    <w:basedOn w:val="Normln"/>
    <w:next w:val="Normln"/>
    <w:rsid w:val="00E66429"/>
    <w:pPr>
      <w:numPr>
        <w:numId w:val="11"/>
      </w:numPr>
      <w:tabs>
        <w:tab w:val="clear" w:pos="425"/>
        <w:tab w:val="left" w:pos="851"/>
      </w:tabs>
      <w:spacing w:after="120"/>
      <w:ind w:left="850"/>
      <w:jc w:val="both"/>
    </w:pPr>
    <w:rPr>
      <w:szCs w:val="20"/>
    </w:rPr>
  </w:style>
  <w:style w:type="paragraph" w:styleId="Textbubliny">
    <w:name w:val="Balloon Text"/>
    <w:basedOn w:val="Normln"/>
    <w:link w:val="TextbublinyChar"/>
    <w:rsid w:val="00B84BBA"/>
    <w:rPr>
      <w:rFonts w:ascii="Segoe UI" w:cs="Segoe UI" w:hAnsi="Segoe UI"/>
      <w:sz w:val="18"/>
      <w:szCs w:val="18"/>
    </w:rPr>
  </w:style>
  <w:style w:type="character" w:styleId="TextbublinyChar" w:customStyle="1">
    <w:name w:val="Text bubliny Char"/>
    <w:link w:val="Textbubliny"/>
    <w:rsid w:val="00B84BBA"/>
    <w:rPr>
      <w:rFonts w:ascii="Segoe UI" w:cs="Segoe UI" w:hAnsi="Segoe UI"/>
      <w:sz w:val="18"/>
      <w:szCs w:val="18"/>
    </w:rPr>
  </w:style>
  <w:style w:type="character" w:styleId="Odkaznakoment">
    <w:name w:val="annotation reference"/>
    <w:rsid w:val="009E6604"/>
    <w:rPr>
      <w:sz w:val="16"/>
      <w:szCs w:val="16"/>
    </w:rPr>
  </w:style>
  <w:style w:type="paragraph" w:styleId="Textkomente">
    <w:name w:val="annotation text"/>
    <w:basedOn w:val="Normln"/>
    <w:link w:val="TextkomenteChar"/>
    <w:rsid w:val="009E6604"/>
    <w:rPr>
      <w:sz w:val="20"/>
      <w:szCs w:val="20"/>
    </w:rPr>
  </w:style>
  <w:style w:type="character" w:styleId="TextkomenteChar" w:customStyle="1">
    <w:name w:val="Text komentáře Char"/>
    <w:basedOn w:val="Standardnpsmoodstavce"/>
    <w:link w:val="Textkomente"/>
    <w:rsid w:val="009E6604"/>
  </w:style>
  <w:style w:type="paragraph" w:styleId="nzevzkona" w:customStyle="1">
    <w:name w:val="název zákona"/>
    <w:basedOn w:val="Nzev"/>
    <w:rsid w:val="000479AB"/>
    <w:pPr>
      <w:pBdr>
        <w:bottom w:color="auto" w:space="0" w:sz="0" w:val="none"/>
      </w:pBdr>
      <w:spacing w:after="60" w:before="240"/>
      <w:contextualSpacing w:val="0"/>
      <w:jc w:val="center"/>
      <w:outlineLvl w:val="0"/>
    </w:pPr>
    <w:rPr>
      <w:rFonts w:ascii="Cambria" w:cs="Cambria" w:eastAsia="Times New Roman" w:hAnsi="Cambria"/>
      <w:b w:val="1"/>
      <w:bCs w:val="1"/>
      <w:color w:val="auto"/>
      <w:spacing w:val="0"/>
      <w:sz w:val="32"/>
      <w:szCs w:val="32"/>
    </w:rPr>
  </w:style>
  <w:style w:type="paragraph" w:styleId="Nzev">
    <w:name w:val="Title"/>
    <w:basedOn w:val="Normln"/>
    <w:next w:val="Normln"/>
    <w:link w:val="NzevChar"/>
    <w:qFormat w:val="1"/>
    <w:rsid w:val="000479AB"/>
    <w:pPr>
      <w:pBdr>
        <w:bottom w:color="5b9bd5" w:space="4" w:sz="8" w:themeColor="accent1" w:val="single"/>
      </w:pBdr>
      <w:spacing w:after="300"/>
      <w:contextualSpacing w:val="1"/>
    </w:pPr>
    <w:rPr>
      <w:rFonts w:asciiTheme="majorHAnsi" w:cstheme="majorBidi" w:eastAsiaTheme="majorEastAsia" w:hAnsiTheme="majorHAnsi"/>
      <w:color w:val="323e4f" w:themeColor="text2" w:themeShade="0000BF"/>
      <w:spacing w:val="5"/>
      <w:kern w:val="28"/>
      <w:sz w:val="52"/>
      <w:szCs w:val="52"/>
    </w:rPr>
  </w:style>
  <w:style w:type="character" w:styleId="NzevChar" w:customStyle="1">
    <w:name w:val="Název Char"/>
    <w:basedOn w:val="Standardnpsmoodstavce"/>
    <w:link w:val="Nzev"/>
    <w:rsid w:val="000479AB"/>
    <w:rPr>
      <w:rFonts w:asciiTheme="majorHAnsi" w:cstheme="majorBidi" w:eastAsiaTheme="majorEastAsia" w:hAnsiTheme="majorHAnsi"/>
      <w:color w:val="323e4f" w:themeColor="text2" w:themeShade="0000BF"/>
      <w:spacing w:val="5"/>
      <w:kern w:val="28"/>
      <w:sz w:val="52"/>
      <w:szCs w:val="5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d95B7QsUSHtyBqf//QjN8oAgCQ==">CgMxLjAyCGguZ2pkZ3hzOAByITFUR3hLNzlTRDZZUVlWWVNvQUY0cjlnMGNwNHlsVDA1dw==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2023-05-24T05:30:00Z</dcterms:created>
  <dc:creator>Žemlová Hana, JUDr.</dc:creator>
</cp:coreProperties>
</file>