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515D6" w14:textId="57365768" w:rsidR="00565D1C" w:rsidRPr="00444E0B" w:rsidRDefault="00C92034" w:rsidP="00444E0B">
      <w:pPr>
        <w:keepNext/>
        <w:spacing w:after="0"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cs-CZ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442F94D" wp14:editId="37490436">
            <wp:simplePos x="0" y="0"/>
            <wp:positionH relativeFrom="column">
              <wp:posOffset>136525</wp:posOffset>
            </wp:positionH>
            <wp:positionV relativeFrom="paragraph">
              <wp:posOffset>-118745</wp:posOffset>
            </wp:positionV>
            <wp:extent cx="666000" cy="64800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Sebranic-upr. pro tisk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D1C" w:rsidRPr="00444E0B">
        <w:rPr>
          <w:rFonts w:ascii="Arial" w:hAnsi="Arial" w:cs="Arial"/>
          <w:b/>
          <w:sz w:val="40"/>
          <w:szCs w:val="40"/>
        </w:rPr>
        <w:t>Obec</w:t>
      </w:r>
      <w:r w:rsidR="00565D1C" w:rsidRPr="00444E0B">
        <w:rPr>
          <w:rFonts w:ascii="Arial" w:hAnsi="Arial" w:cs="Arial"/>
          <w:b/>
          <w:color w:val="00B0F0"/>
          <w:sz w:val="40"/>
          <w:szCs w:val="40"/>
        </w:rPr>
        <w:t xml:space="preserve"> </w:t>
      </w:r>
      <w:r w:rsidR="006633F6" w:rsidRPr="00444E0B">
        <w:rPr>
          <w:rFonts w:ascii="Arial" w:hAnsi="Arial" w:cs="Arial"/>
          <w:b/>
          <w:sz w:val="40"/>
          <w:szCs w:val="40"/>
        </w:rPr>
        <w:t>Sebranice</w:t>
      </w:r>
    </w:p>
    <w:p w14:paraId="26A39A5F" w14:textId="2AE5E721" w:rsidR="00565D1C" w:rsidRPr="00444E0B" w:rsidRDefault="00565D1C" w:rsidP="00444E0B">
      <w:pPr>
        <w:keepNext/>
        <w:spacing w:after="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444E0B">
        <w:rPr>
          <w:rFonts w:ascii="Arial" w:hAnsi="Arial" w:cs="Arial"/>
          <w:b/>
          <w:sz w:val="40"/>
          <w:szCs w:val="40"/>
        </w:rPr>
        <w:t>Zastupitelstvo obce</w:t>
      </w:r>
      <w:r w:rsidRPr="00444E0B">
        <w:rPr>
          <w:rFonts w:ascii="Arial" w:hAnsi="Arial" w:cs="Arial"/>
          <w:b/>
          <w:color w:val="00B0F0"/>
          <w:sz w:val="40"/>
          <w:szCs w:val="40"/>
        </w:rPr>
        <w:t xml:space="preserve"> </w:t>
      </w:r>
      <w:r w:rsidR="006633F6" w:rsidRPr="00444E0B">
        <w:rPr>
          <w:rFonts w:ascii="Arial" w:hAnsi="Arial" w:cs="Arial"/>
          <w:b/>
          <w:sz w:val="40"/>
          <w:szCs w:val="40"/>
        </w:rPr>
        <w:t>Sebranice</w:t>
      </w:r>
    </w:p>
    <w:p w14:paraId="6D65EA01" w14:textId="77777777" w:rsidR="00565D1C" w:rsidRPr="0062486B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F0ABE" w14:textId="5EA6C917" w:rsidR="00565D1C" w:rsidRPr="00444E0B" w:rsidRDefault="00565D1C" w:rsidP="00565D1C">
      <w:pPr>
        <w:keepNext/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44E0B">
        <w:rPr>
          <w:rFonts w:ascii="Arial" w:hAnsi="Arial" w:cs="Arial"/>
          <w:b/>
          <w:sz w:val="36"/>
          <w:szCs w:val="36"/>
        </w:rPr>
        <w:t>Obecně závazná vyhláška obce</w:t>
      </w:r>
      <w:r w:rsidRPr="00444E0B">
        <w:rPr>
          <w:rFonts w:ascii="Arial" w:hAnsi="Arial" w:cs="Arial"/>
          <w:b/>
          <w:color w:val="00B0F0"/>
          <w:sz w:val="36"/>
          <w:szCs w:val="36"/>
        </w:rPr>
        <w:t xml:space="preserve"> </w:t>
      </w:r>
      <w:r w:rsidR="006633F6" w:rsidRPr="00444E0B">
        <w:rPr>
          <w:rFonts w:ascii="Arial" w:hAnsi="Arial" w:cs="Arial"/>
          <w:b/>
          <w:sz w:val="36"/>
          <w:szCs w:val="36"/>
        </w:rPr>
        <w:t>Sebranice</w:t>
      </w:r>
      <w:r w:rsidRPr="00444E0B">
        <w:rPr>
          <w:rFonts w:ascii="Arial" w:hAnsi="Arial" w:cs="Arial"/>
          <w:b/>
          <w:sz w:val="36"/>
          <w:szCs w:val="36"/>
        </w:rPr>
        <w:t>, kterou se zvyšuje koeficient, jímž se násobí sazba daně u</w:t>
      </w:r>
      <w:r w:rsidR="00D87409">
        <w:rPr>
          <w:rFonts w:ascii="Arial" w:hAnsi="Arial" w:cs="Arial"/>
          <w:b/>
          <w:sz w:val="36"/>
          <w:szCs w:val="36"/>
        </w:rPr>
        <w:t> </w:t>
      </w:r>
      <w:r w:rsidRPr="00444E0B">
        <w:rPr>
          <w:rFonts w:ascii="Arial" w:hAnsi="Arial" w:cs="Arial"/>
          <w:b/>
          <w:sz w:val="36"/>
          <w:szCs w:val="36"/>
        </w:rPr>
        <w:t xml:space="preserve">vybraných skupin </w:t>
      </w:r>
      <w:r w:rsidR="005F5238" w:rsidRPr="00444E0B">
        <w:rPr>
          <w:rFonts w:ascii="Arial" w:hAnsi="Arial" w:cs="Arial"/>
          <w:b/>
          <w:sz w:val="36"/>
          <w:szCs w:val="36"/>
        </w:rPr>
        <w:t xml:space="preserve">pozemků, </w:t>
      </w:r>
      <w:r w:rsidRPr="00444E0B">
        <w:rPr>
          <w:rFonts w:ascii="Arial" w:hAnsi="Arial" w:cs="Arial"/>
          <w:b/>
          <w:sz w:val="36"/>
          <w:szCs w:val="36"/>
        </w:rPr>
        <w:t>staveb a</w:t>
      </w:r>
      <w:r w:rsidR="00444E0B" w:rsidRPr="00444E0B">
        <w:rPr>
          <w:rFonts w:ascii="Arial" w:hAnsi="Arial" w:cs="Arial"/>
          <w:b/>
          <w:sz w:val="36"/>
          <w:szCs w:val="36"/>
        </w:rPr>
        <w:t> </w:t>
      </w:r>
      <w:r w:rsidRPr="00444E0B">
        <w:rPr>
          <w:rFonts w:ascii="Arial" w:hAnsi="Arial" w:cs="Arial"/>
          <w:b/>
          <w:sz w:val="36"/>
          <w:szCs w:val="36"/>
        </w:rPr>
        <w:t>jednotek</w:t>
      </w:r>
      <w:r w:rsidR="0087378F" w:rsidRPr="00444E0B">
        <w:rPr>
          <w:rFonts w:ascii="Arial" w:hAnsi="Arial" w:cs="Arial"/>
          <w:b/>
          <w:sz w:val="36"/>
          <w:szCs w:val="36"/>
        </w:rPr>
        <w:t xml:space="preserve"> a</w:t>
      </w:r>
      <w:r w:rsidR="00D87409">
        <w:rPr>
          <w:rFonts w:ascii="Arial" w:hAnsi="Arial" w:cs="Arial"/>
          <w:b/>
          <w:sz w:val="36"/>
          <w:szCs w:val="36"/>
        </w:rPr>
        <w:t> </w:t>
      </w:r>
      <w:r w:rsidR="0087378F" w:rsidRPr="00444E0B">
        <w:rPr>
          <w:rFonts w:ascii="Arial" w:hAnsi="Arial" w:cs="Arial"/>
          <w:b/>
          <w:sz w:val="36"/>
          <w:szCs w:val="36"/>
        </w:rPr>
        <w:t>stanovuje místní koeficient pro</w:t>
      </w:r>
      <w:r w:rsidR="00444E0B">
        <w:rPr>
          <w:rFonts w:ascii="Arial" w:hAnsi="Arial" w:cs="Arial"/>
          <w:b/>
          <w:sz w:val="36"/>
          <w:szCs w:val="36"/>
        </w:rPr>
        <w:t> </w:t>
      </w:r>
      <w:r w:rsidR="0087378F" w:rsidRPr="00444E0B">
        <w:rPr>
          <w:rFonts w:ascii="Arial" w:hAnsi="Arial" w:cs="Arial"/>
          <w:b/>
          <w:sz w:val="36"/>
          <w:szCs w:val="36"/>
        </w:rPr>
        <w:t>jednotlivé skupiny nemovitých věcí</w:t>
      </w:r>
    </w:p>
    <w:p w14:paraId="16DC07E6" w14:textId="77777777" w:rsidR="00565D1C" w:rsidRPr="0062486B" w:rsidRDefault="00565D1C" w:rsidP="00565D1C">
      <w:pPr>
        <w:spacing w:line="276" w:lineRule="auto"/>
        <w:jc w:val="center"/>
        <w:rPr>
          <w:rFonts w:ascii="Arial" w:hAnsi="Arial" w:cs="Arial"/>
        </w:rPr>
      </w:pPr>
    </w:p>
    <w:p w14:paraId="1227B330" w14:textId="795B0222" w:rsidR="00565D1C" w:rsidRDefault="00565D1C" w:rsidP="00241452">
      <w:pPr>
        <w:spacing w:line="276" w:lineRule="auto"/>
        <w:ind w:firstLine="708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6633F6" w:rsidRPr="00444E0B">
        <w:rPr>
          <w:rFonts w:ascii="Arial" w:hAnsi="Arial" w:cs="Arial"/>
        </w:rPr>
        <w:t>Sebranice</w:t>
      </w:r>
      <w:r w:rsidRPr="00444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5A3B52">
        <w:rPr>
          <w:rFonts w:ascii="Arial" w:hAnsi="Arial" w:cs="Arial"/>
        </w:rPr>
        <w:t>12. 08. 2024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>§ 6 odst. 4</w:t>
      </w:r>
      <w:r w:rsidR="008737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r w:rsidRPr="00DA355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DA3552">
        <w:rPr>
          <w:rFonts w:ascii="Arial" w:hAnsi="Arial" w:cs="Arial"/>
        </w:rPr>
        <w:t xml:space="preserve"> </w:t>
      </w:r>
      <w:r w:rsidR="0087378F">
        <w:rPr>
          <w:rFonts w:ascii="Arial" w:hAnsi="Arial" w:cs="Arial"/>
        </w:rPr>
        <w:t xml:space="preserve">a </w:t>
      </w:r>
      <w:r w:rsidR="0087378F" w:rsidRPr="00DA3552">
        <w:rPr>
          <w:rFonts w:ascii="Arial" w:hAnsi="Arial" w:cs="Arial"/>
        </w:rPr>
        <w:t xml:space="preserve">§ </w:t>
      </w:r>
      <w:r w:rsidR="0087378F">
        <w:rPr>
          <w:rFonts w:ascii="Arial" w:hAnsi="Arial" w:cs="Arial"/>
        </w:rPr>
        <w:t xml:space="preserve">12 odst. 1 písm. a) </w:t>
      </w:r>
      <w:r w:rsidR="0087378F" w:rsidRPr="001A1F6D">
        <w:rPr>
          <w:rFonts w:ascii="Arial" w:hAnsi="Arial" w:cs="Arial"/>
        </w:rPr>
        <w:t xml:space="preserve">bodu 4 </w:t>
      </w:r>
      <w:r w:rsidRPr="001A1F6D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1EAA950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26E220E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61D2B35" w14:textId="71A68EB5" w:rsidR="00565D1C" w:rsidRDefault="00565D1C" w:rsidP="00565D1C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 xml:space="preserve">se koeficient, jímž se násobí sazba daně, zvyšuje o jednu kategorii podle členění koeficientů dle § 6 odst. 3 </w:t>
      </w:r>
      <w:r w:rsidR="00493D6E">
        <w:rPr>
          <w:rFonts w:ascii="Arial" w:hAnsi="Arial" w:cs="Arial"/>
        </w:rPr>
        <w:t>„</w:t>
      </w:r>
      <w:r>
        <w:rPr>
          <w:rFonts w:ascii="Arial" w:hAnsi="Arial" w:cs="Arial"/>
        </w:rPr>
        <w:t>zákona o dani z nemovitých věcí</w:t>
      </w:r>
      <w:r w:rsidR="00493D6E">
        <w:rPr>
          <w:rFonts w:ascii="Arial" w:hAnsi="Arial" w:cs="Arial"/>
        </w:rPr>
        <w:t>“</w:t>
      </w:r>
      <w:r>
        <w:rPr>
          <w:rFonts w:ascii="Arial" w:hAnsi="Arial" w:cs="Arial"/>
        </w:rPr>
        <w:t>, a to pro všechny tyto pozemky na území jednotlivého katastrálního území:</w:t>
      </w:r>
    </w:p>
    <w:p w14:paraId="580F82F8" w14:textId="30B2C2EC" w:rsidR="00565D1C" w:rsidRDefault="006633F6" w:rsidP="00565D1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46CA1">
        <w:rPr>
          <w:rFonts w:ascii="Arial" w:hAnsi="Arial" w:cs="Arial"/>
        </w:rPr>
        <w:t>Kaliště u Sebranic</w:t>
      </w:r>
      <w:r w:rsidR="00565D1C" w:rsidRPr="00046CA1">
        <w:rPr>
          <w:rFonts w:ascii="Arial" w:hAnsi="Arial" w:cs="Arial"/>
        </w:rPr>
        <w:t>,</w:t>
      </w:r>
    </w:p>
    <w:p w14:paraId="54ECA92E" w14:textId="0987DC36" w:rsidR="00046CA1" w:rsidRDefault="00046CA1" w:rsidP="00565D1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Pohora</w:t>
      </w:r>
      <w:proofErr w:type="spellEnd"/>
      <w:r>
        <w:rPr>
          <w:rFonts w:ascii="Arial" w:hAnsi="Arial" w:cs="Arial"/>
        </w:rPr>
        <w:t>,</w:t>
      </w:r>
    </w:p>
    <w:p w14:paraId="5FA42C89" w14:textId="3C17B898" w:rsidR="00046CA1" w:rsidRPr="00046CA1" w:rsidRDefault="00046CA1" w:rsidP="00565D1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Sebranice u Litomyšle.</w:t>
      </w:r>
    </w:p>
    <w:p w14:paraId="637D3313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551D4967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5F95C4AA" w14:textId="1DFC0A84" w:rsidR="00565D1C" w:rsidRDefault="00565D1C" w:rsidP="00565D1C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0AEB7F5F" w14:textId="6D30F084" w:rsidR="006633F6" w:rsidRDefault="006633F6" w:rsidP="006633F6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46CA1">
        <w:rPr>
          <w:rFonts w:ascii="Arial" w:hAnsi="Arial" w:cs="Arial"/>
        </w:rPr>
        <w:t>Kaliště u Sebranic,</w:t>
      </w:r>
    </w:p>
    <w:p w14:paraId="751162CD" w14:textId="6DEF248A" w:rsidR="00046CA1" w:rsidRDefault="00046CA1" w:rsidP="006633F6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Pohora</w:t>
      </w:r>
      <w:proofErr w:type="spellEnd"/>
      <w:r>
        <w:rPr>
          <w:rFonts w:ascii="Arial" w:hAnsi="Arial" w:cs="Arial"/>
        </w:rPr>
        <w:t>,</w:t>
      </w:r>
    </w:p>
    <w:p w14:paraId="27669FD2" w14:textId="75BD1321" w:rsidR="006633F6" w:rsidRPr="00046CA1" w:rsidRDefault="00046CA1" w:rsidP="006633F6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46CA1">
        <w:rPr>
          <w:rFonts w:ascii="Arial" w:hAnsi="Arial" w:cs="Arial"/>
        </w:rPr>
        <w:t>Sebranice u Litomyšle.</w:t>
      </w:r>
    </w:p>
    <w:p w14:paraId="1A58D2D0" w14:textId="3C900748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5C9C4163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61B5968" w14:textId="4416FC4A" w:rsidR="00565D1C" w:rsidRDefault="00565D1C" w:rsidP="00565D1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633F6" w:rsidRPr="00046CA1">
        <w:rPr>
          <w:rFonts w:ascii="Arial" w:hAnsi="Arial" w:cs="Arial"/>
        </w:rPr>
        <w:t>Sebranice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</w:t>
      </w:r>
      <w:r w:rsidR="004A598B">
        <w:rPr>
          <w:rFonts w:ascii="Arial" w:hAnsi="Arial" w:cs="Arial"/>
        </w:rPr>
        <w:t>„</w:t>
      </w:r>
      <w:r>
        <w:rPr>
          <w:rFonts w:ascii="Arial" w:hAnsi="Arial" w:cs="Arial"/>
        </w:rPr>
        <w:t>zákona o dani z nemovitých věcí</w:t>
      </w:r>
      <w:r w:rsidR="004A598B">
        <w:rPr>
          <w:rFonts w:ascii="Arial" w:hAnsi="Arial" w:cs="Arial"/>
        </w:rPr>
        <w:t>“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5632874" w14:textId="2F6774AC" w:rsidR="00743C51" w:rsidRPr="00046CA1" w:rsidRDefault="00493D6E" w:rsidP="00743C5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43C51" w:rsidRPr="00046CA1">
        <w:rPr>
          <w:rFonts w:ascii="Arial" w:hAnsi="Arial" w:cs="Arial"/>
        </w:rPr>
        <w:t>rekreační budovy (§ 10a odst.</w:t>
      </w:r>
      <w:r w:rsidR="00241452">
        <w:rPr>
          <w:rFonts w:ascii="Arial" w:hAnsi="Arial" w:cs="Arial"/>
        </w:rPr>
        <w:t xml:space="preserve"> </w:t>
      </w:r>
      <w:r w:rsidR="00743C51" w:rsidRPr="00046CA1">
        <w:rPr>
          <w:rFonts w:ascii="Arial" w:hAnsi="Arial" w:cs="Arial"/>
        </w:rPr>
        <w:t xml:space="preserve">1 písm. b) </w:t>
      </w:r>
      <w:r w:rsidR="004A598B">
        <w:rPr>
          <w:rFonts w:ascii="Arial" w:hAnsi="Arial" w:cs="Arial"/>
        </w:rPr>
        <w:t>„zákona o dani z nemovitých věcí“</w:t>
      </w:r>
      <w:r w:rsidR="00743C51" w:rsidRPr="00046CA1">
        <w:rPr>
          <w:rFonts w:ascii="Arial" w:hAnsi="Arial" w:cs="Arial"/>
        </w:rPr>
        <w:t>)</w:t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>koeficient … 1,5,</w:t>
      </w:r>
    </w:p>
    <w:p w14:paraId="6813BD9C" w14:textId="09E85F30" w:rsidR="00743C51" w:rsidRPr="00046CA1" w:rsidRDefault="00493D6E" w:rsidP="00743C5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="00743C51" w:rsidRPr="00046CA1">
        <w:rPr>
          <w:rFonts w:ascii="Arial" w:hAnsi="Arial" w:cs="Arial"/>
        </w:rPr>
        <w:t xml:space="preserve">garáže (§ 10a odst. 1 písm. c) </w:t>
      </w:r>
      <w:r w:rsidR="004A598B">
        <w:rPr>
          <w:rFonts w:ascii="Arial" w:hAnsi="Arial" w:cs="Arial"/>
        </w:rPr>
        <w:t>„zákona o dani z nemovitých věcí“</w:t>
      </w:r>
      <w:r w:rsidR="00743C51" w:rsidRPr="00046CA1">
        <w:rPr>
          <w:rFonts w:ascii="Arial" w:hAnsi="Arial" w:cs="Arial"/>
        </w:rPr>
        <w:t>)</w:t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>koeficient … 1,5,</w:t>
      </w:r>
    </w:p>
    <w:p w14:paraId="585DF0D9" w14:textId="336DCBA9" w:rsidR="00743C51" w:rsidRPr="00046CA1" w:rsidRDefault="00493D6E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43C51" w:rsidRPr="00046CA1">
        <w:rPr>
          <w:rFonts w:ascii="Arial" w:hAnsi="Arial" w:cs="Arial"/>
        </w:rPr>
        <w:t xml:space="preserve">zdanitelné stavby a zdanitelné jednotky pro podnikání v zemědělské prvovýrobě, lesním nebo vodním hospodářství (§ 10a odst. 1 písm. d) </w:t>
      </w:r>
      <w:r w:rsidR="004A598B">
        <w:rPr>
          <w:rFonts w:ascii="Arial" w:hAnsi="Arial" w:cs="Arial"/>
        </w:rPr>
        <w:t>„zákona o dani z nemovitých věcí“</w:t>
      </w:r>
      <w:r w:rsidR="00743C51" w:rsidRPr="00046CA1">
        <w:rPr>
          <w:rFonts w:ascii="Arial" w:hAnsi="Arial" w:cs="Arial"/>
        </w:rPr>
        <w:t>)</w:t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5A3B52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>koeficient … 1,5,</w:t>
      </w:r>
    </w:p>
    <w:p w14:paraId="26ED933E" w14:textId="77777777" w:rsidR="00743C51" w:rsidRPr="00046CA1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</w:p>
    <w:p w14:paraId="03368645" w14:textId="1E2D32C8" w:rsidR="00743C51" w:rsidRPr="00046CA1" w:rsidRDefault="00493D6E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743C51" w:rsidRPr="00046CA1">
        <w:rPr>
          <w:rFonts w:ascii="Arial" w:hAnsi="Arial" w:cs="Arial"/>
        </w:rPr>
        <w:t xml:space="preserve">zdanitelné stavby a zdanitelné jednotky pro podnikání v průmyslu, stavebnictví, dopravě, energetice nebo ostatní zemědělské výrobě (§ 10a odst. 1 písm. e) </w:t>
      </w:r>
      <w:r w:rsidR="004A598B">
        <w:rPr>
          <w:rFonts w:ascii="Arial" w:hAnsi="Arial" w:cs="Arial"/>
        </w:rPr>
        <w:t>„zákona o dani z nemovitých věcí“</w:t>
      </w:r>
      <w:r w:rsidR="00743C51" w:rsidRPr="00046CA1">
        <w:rPr>
          <w:rFonts w:ascii="Arial" w:hAnsi="Arial" w:cs="Arial"/>
        </w:rPr>
        <w:t>)</w:t>
      </w:r>
    </w:p>
    <w:p w14:paraId="5DC9C940" w14:textId="162AEF3C" w:rsidR="00743C51" w:rsidRPr="00046CA1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r w:rsidRPr="00046CA1">
        <w:rPr>
          <w:rFonts w:ascii="Arial" w:hAnsi="Arial" w:cs="Arial"/>
        </w:rPr>
        <w:tab/>
      </w:r>
      <w:bookmarkStart w:id="0" w:name="_GoBack"/>
      <w:bookmarkEnd w:id="0"/>
      <w:r w:rsidRPr="00046CA1">
        <w:rPr>
          <w:rFonts w:ascii="Arial" w:hAnsi="Arial" w:cs="Arial"/>
        </w:rPr>
        <w:t>koeficient … 1,5,</w:t>
      </w:r>
    </w:p>
    <w:p w14:paraId="213A8155" w14:textId="77777777" w:rsidR="00743C51" w:rsidRPr="00046CA1" w:rsidRDefault="00743C51" w:rsidP="00743C51">
      <w:pPr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</w:p>
    <w:p w14:paraId="5C8065A1" w14:textId="4701EEDC" w:rsidR="00743C51" w:rsidRPr="00046CA1" w:rsidRDefault="00493D6E" w:rsidP="00743C51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743C51" w:rsidRPr="00046CA1">
        <w:rPr>
          <w:rFonts w:ascii="Arial" w:hAnsi="Arial" w:cs="Arial"/>
        </w:rPr>
        <w:t xml:space="preserve">zdanitelné stavby a zdanitelné jednotky pro ostatní druhy podnikání (§ 10a odst. 1 písm. f) </w:t>
      </w:r>
      <w:r w:rsidR="004A598B">
        <w:rPr>
          <w:rFonts w:ascii="Arial" w:hAnsi="Arial" w:cs="Arial"/>
        </w:rPr>
        <w:t>„zákona o dani z nemovitých věcí“</w:t>
      </w:r>
      <w:r w:rsidR="00743C51" w:rsidRPr="00046CA1">
        <w:rPr>
          <w:rFonts w:ascii="Arial" w:hAnsi="Arial" w:cs="Arial"/>
        </w:rPr>
        <w:t>)</w:t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4A598B">
        <w:rPr>
          <w:rFonts w:ascii="Arial" w:hAnsi="Arial" w:cs="Arial"/>
        </w:rPr>
        <w:tab/>
      </w:r>
      <w:r w:rsidR="00743C51" w:rsidRPr="00046CA1">
        <w:rPr>
          <w:rFonts w:ascii="Arial" w:hAnsi="Arial" w:cs="Arial"/>
        </w:rPr>
        <w:t>koeficient … 1,5.</w:t>
      </w:r>
    </w:p>
    <w:p w14:paraId="6E5E88A7" w14:textId="77777777" w:rsidR="00743C51" w:rsidRPr="00743C51" w:rsidRDefault="00743C51" w:rsidP="00743C51">
      <w:pPr>
        <w:tabs>
          <w:tab w:val="left" w:pos="1134"/>
        </w:tabs>
        <w:spacing w:after="0" w:line="276" w:lineRule="auto"/>
        <w:rPr>
          <w:rFonts w:ascii="Arial" w:hAnsi="Arial" w:cs="Arial"/>
          <w:color w:val="00B0F0"/>
        </w:rPr>
      </w:pPr>
    </w:p>
    <w:p w14:paraId="4216FBB1" w14:textId="56A32A11" w:rsidR="00565D1C" w:rsidRDefault="00565D1C" w:rsidP="00565D1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1B0D87">
        <w:rPr>
          <w:rFonts w:ascii="Arial" w:hAnsi="Arial" w:cs="Arial"/>
        </w:rPr>
        <w:t xml:space="preserve">obce </w:t>
      </w:r>
      <w:r w:rsidR="006633F6" w:rsidRPr="001B0D87">
        <w:rPr>
          <w:rFonts w:ascii="Arial" w:hAnsi="Arial" w:cs="Arial"/>
        </w:rPr>
        <w:t>Sebranice</w:t>
      </w:r>
      <w:r w:rsidRPr="001B0D87">
        <w:rPr>
          <w:rFonts w:ascii="Arial" w:hAnsi="Arial" w:cs="Arial"/>
        </w:rPr>
        <w:t>.</w:t>
      </w:r>
      <w:r w:rsidRPr="001B0D87">
        <w:rPr>
          <w:rStyle w:val="Znakapoznpodarou"/>
          <w:rFonts w:ascii="Arial" w:hAnsi="Arial" w:cs="Arial"/>
        </w:rPr>
        <w:footnoteReference w:id="1"/>
      </w:r>
    </w:p>
    <w:p w14:paraId="19BDD6DB" w14:textId="77777777" w:rsidR="00565D1C" w:rsidRPr="00BD2109" w:rsidRDefault="00565D1C" w:rsidP="00565D1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610945" w14:textId="6EEB9B30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0D87">
        <w:rPr>
          <w:rFonts w:ascii="Arial" w:hAnsi="Arial" w:cs="Arial"/>
          <w:b/>
        </w:rPr>
        <w:t>4</w:t>
      </w:r>
    </w:p>
    <w:p w14:paraId="58AD8005" w14:textId="7777777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15257F" w14:textId="7D1101E6" w:rsidR="00565D1C" w:rsidRPr="00046CA1" w:rsidRDefault="00565D1C" w:rsidP="0087378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633F6" w:rsidRPr="00046CA1">
        <w:rPr>
          <w:rFonts w:ascii="Arial" w:hAnsi="Arial" w:cs="Arial"/>
        </w:rPr>
        <w:t>Sebranice</w:t>
      </w:r>
      <w:r w:rsidRPr="00046CA1">
        <w:rPr>
          <w:rFonts w:ascii="Arial" w:hAnsi="Arial" w:cs="Arial"/>
        </w:rPr>
        <w:t xml:space="preserve"> č. </w:t>
      </w:r>
      <w:r w:rsidR="006633F6" w:rsidRPr="00046CA1">
        <w:rPr>
          <w:rFonts w:ascii="Arial" w:hAnsi="Arial" w:cs="Arial"/>
        </w:rPr>
        <w:t>2</w:t>
      </w:r>
      <w:r w:rsidR="005F5238" w:rsidRPr="00046CA1">
        <w:rPr>
          <w:rFonts w:ascii="Arial" w:hAnsi="Arial" w:cs="Arial"/>
        </w:rPr>
        <w:t>/20</w:t>
      </w:r>
      <w:r w:rsidR="006633F6" w:rsidRPr="00046CA1">
        <w:rPr>
          <w:rFonts w:ascii="Arial" w:hAnsi="Arial" w:cs="Arial"/>
        </w:rPr>
        <w:t>08</w:t>
      </w:r>
      <w:r w:rsidR="00CA144D">
        <w:rPr>
          <w:rFonts w:ascii="Arial" w:hAnsi="Arial" w:cs="Arial"/>
        </w:rPr>
        <w:t xml:space="preserve"> o stanovení koeficientu pro výpočet daně z nemovitostí</w:t>
      </w:r>
      <w:r w:rsidRPr="00046CA1">
        <w:rPr>
          <w:rFonts w:ascii="Arial" w:hAnsi="Arial" w:cs="Arial"/>
        </w:rPr>
        <w:t>, ze dne</w:t>
      </w:r>
      <w:r w:rsidR="00046CA1" w:rsidRPr="00046CA1">
        <w:rPr>
          <w:rFonts w:ascii="Arial" w:hAnsi="Arial" w:cs="Arial"/>
        </w:rPr>
        <w:t xml:space="preserve"> 11. 6. 2008</w:t>
      </w:r>
      <w:r w:rsidRPr="00046CA1">
        <w:rPr>
          <w:rFonts w:ascii="Arial" w:hAnsi="Arial" w:cs="Arial"/>
        </w:rPr>
        <w:t>.</w:t>
      </w:r>
    </w:p>
    <w:p w14:paraId="2D4C3F45" w14:textId="77777777" w:rsidR="00565D1C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1241481" w14:textId="19479DB7" w:rsidR="00565D1C" w:rsidRPr="005F7FAE" w:rsidRDefault="00565D1C" w:rsidP="00565D1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0D87">
        <w:rPr>
          <w:rFonts w:ascii="Arial" w:hAnsi="Arial" w:cs="Arial"/>
          <w:b/>
        </w:rPr>
        <w:t>5</w:t>
      </w:r>
    </w:p>
    <w:p w14:paraId="40337BEB" w14:textId="77777777" w:rsidR="00565D1C" w:rsidRPr="00834C11" w:rsidRDefault="00565D1C" w:rsidP="00565D1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1225C529" w14:textId="0AF3003B" w:rsidR="00565D1C" w:rsidRDefault="00565D1C" w:rsidP="00565D1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5F523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E0960C1" w14:textId="77777777" w:rsidR="00565D1C" w:rsidRPr="0062486B" w:rsidRDefault="00565D1C" w:rsidP="00565D1C">
      <w:pPr>
        <w:spacing w:line="276" w:lineRule="auto"/>
        <w:rPr>
          <w:rFonts w:ascii="Arial" w:hAnsi="Arial" w:cs="Arial"/>
        </w:rPr>
      </w:pPr>
    </w:p>
    <w:p w14:paraId="62A908C5" w14:textId="77777777" w:rsidR="00046CA1" w:rsidRDefault="00046CA1" w:rsidP="00565D1C">
      <w:pPr>
        <w:spacing w:line="276" w:lineRule="auto"/>
        <w:rPr>
          <w:rFonts w:ascii="Arial" w:hAnsi="Arial" w:cs="Arial"/>
        </w:rPr>
      </w:pPr>
    </w:p>
    <w:p w14:paraId="7C3DFA15" w14:textId="77777777" w:rsidR="00CA144D" w:rsidRDefault="00CA144D" w:rsidP="00565D1C">
      <w:pPr>
        <w:spacing w:line="276" w:lineRule="auto"/>
        <w:rPr>
          <w:rFonts w:ascii="Arial" w:hAnsi="Arial" w:cs="Arial"/>
        </w:rPr>
      </w:pPr>
    </w:p>
    <w:p w14:paraId="3D191796" w14:textId="798808D1" w:rsidR="00565D1C" w:rsidRPr="0062486B" w:rsidRDefault="001B0D87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565D1C" w:rsidRPr="0062486B">
        <w:rPr>
          <w:rFonts w:ascii="Arial" w:hAnsi="Arial" w:cs="Arial"/>
        </w:rPr>
        <w:t>………………………………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  <w:t>……………………………………….</w:t>
      </w:r>
    </w:p>
    <w:p w14:paraId="559A4691" w14:textId="1ED277B2" w:rsidR="00743C51" w:rsidRPr="0062486B" w:rsidRDefault="00046CA1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B0D8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Lenka Karalová v.</w:t>
      </w:r>
      <w:r w:rsidR="001B0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1B0D8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Jiří Patočka v.</w:t>
      </w:r>
      <w:r w:rsidR="001B0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59FBC53E" w14:textId="553CC3BF" w:rsidR="00565D1C" w:rsidRDefault="00046CA1" w:rsidP="00743C51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B0D8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starostka</w:t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 w:rsidR="00743C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743C51">
        <w:rPr>
          <w:rFonts w:ascii="Arial" w:hAnsi="Arial" w:cs="Arial"/>
        </w:rPr>
        <w:t>místostarosta</w:t>
      </w:r>
    </w:p>
    <w:p w14:paraId="758654AE" w14:textId="77777777" w:rsidR="0087378F" w:rsidRDefault="0087378F" w:rsidP="00565D1C">
      <w:pPr>
        <w:spacing w:line="276" w:lineRule="auto"/>
        <w:jc w:val="center"/>
        <w:rPr>
          <w:rFonts w:ascii="Arial" w:hAnsi="Arial" w:cs="Arial"/>
        </w:rPr>
      </w:pPr>
    </w:p>
    <w:p w14:paraId="5298B8E4" w14:textId="77777777" w:rsidR="00241452" w:rsidRDefault="00241452" w:rsidP="00565D1C">
      <w:pPr>
        <w:spacing w:line="276" w:lineRule="auto"/>
        <w:jc w:val="center"/>
        <w:rPr>
          <w:rFonts w:ascii="Arial" w:hAnsi="Arial" w:cs="Arial"/>
        </w:rPr>
      </w:pPr>
    </w:p>
    <w:p w14:paraId="039985B7" w14:textId="77777777" w:rsidR="00CA144D" w:rsidRDefault="00CA144D" w:rsidP="00565D1C">
      <w:pPr>
        <w:spacing w:line="276" w:lineRule="auto"/>
        <w:jc w:val="center"/>
        <w:rPr>
          <w:rFonts w:ascii="Arial" w:hAnsi="Arial" w:cs="Arial"/>
        </w:rPr>
      </w:pPr>
    </w:p>
    <w:p w14:paraId="2E29523A" w14:textId="77777777" w:rsidR="001B0D87" w:rsidRPr="0062486B" w:rsidRDefault="001B0D87" w:rsidP="001B0D87">
      <w:pPr>
        <w:keepNext/>
        <w:spacing w:line="276" w:lineRule="auto"/>
        <w:ind w:left="4956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483492F6" w14:textId="0B46B36C" w:rsidR="00046CA1" w:rsidRDefault="001B0D87" w:rsidP="001B0D87">
      <w:pPr>
        <w:spacing w:line="276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Pavel Jílek v. r.</w:t>
      </w:r>
    </w:p>
    <w:p w14:paraId="6B979E5A" w14:textId="6D418E48" w:rsidR="001B0D87" w:rsidRDefault="001B0D87" w:rsidP="001B0D87">
      <w:pPr>
        <w:spacing w:line="276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místostarosta</w:t>
      </w:r>
    </w:p>
    <w:sectPr w:rsidR="001B0D87" w:rsidSect="00CA144D">
      <w:footerReference w:type="default" r:id="rId8"/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A60B6" w14:textId="77777777" w:rsidR="00577C5D" w:rsidRDefault="00577C5D" w:rsidP="00565D1C">
      <w:pPr>
        <w:spacing w:after="0"/>
      </w:pPr>
      <w:r>
        <w:separator/>
      </w:r>
    </w:p>
  </w:endnote>
  <w:endnote w:type="continuationSeparator" w:id="0">
    <w:p w14:paraId="789983D7" w14:textId="77777777" w:rsidR="00577C5D" w:rsidRDefault="00577C5D" w:rsidP="00565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723852E3" w14:textId="77777777" w:rsidR="00743C51" w:rsidRPr="00456B24" w:rsidRDefault="00743C5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A3B5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D0B0EB" w14:textId="77777777" w:rsidR="00743C51" w:rsidRDefault="00743C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F1740" w14:textId="77777777" w:rsidR="00577C5D" w:rsidRDefault="00577C5D" w:rsidP="00565D1C">
      <w:pPr>
        <w:spacing w:after="0"/>
      </w:pPr>
      <w:r>
        <w:separator/>
      </w:r>
    </w:p>
  </w:footnote>
  <w:footnote w:type="continuationSeparator" w:id="0">
    <w:p w14:paraId="474340FD" w14:textId="77777777" w:rsidR="00577C5D" w:rsidRDefault="00577C5D" w:rsidP="00565D1C">
      <w:pPr>
        <w:spacing w:after="0"/>
      </w:pPr>
      <w:r>
        <w:continuationSeparator/>
      </w:r>
    </w:p>
  </w:footnote>
  <w:footnote w:id="1">
    <w:p w14:paraId="6E8094C7" w14:textId="77777777" w:rsidR="00565D1C" w:rsidRPr="00964558" w:rsidRDefault="00565D1C" w:rsidP="00565D1C">
      <w:pPr>
        <w:pStyle w:val="Textpoznpodarou"/>
        <w:rPr>
          <w:rFonts w:ascii="Arial" w:hAnsi="Arial" w:cs="Arial"/>
          <w:sz w:val="18"/>
          <w:szCs w:val="18"/>
        </w:rPr>
      </w:pPr>
      <w:r w:rsidRPr="001A1F6D">
        <w:rPr>
          <w:rStyle w:val="Znakapoznpodarou"/>
          <w:rFonts w:ascii="Arial" w:hAnsi="Arial" w:cs="Arial"/>
          <w:sz w:val="18"/>
          <w:szCs w:val="18"/>
        </w:rPr>
        <w:footnoteRef/>
      </w:r>
      <w:r w:rsidRPr="001A1F6D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3F1B"/>
    <w:multiLevelType w:val="hybridMultilevel"/>
    <w:tmpl w:val="3C32DA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7F76587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2D66D9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A6605F"/>
    <w:multiLevelType w:val="hybridMultilevel"/>
    <w:tmpl w:val="3C32DA9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1C"/>
    <w:rsid w:val="00046CA1"/>
    <w:rsid w:val="0013234E"/>
    <w:rsid w:val="001A1F6D"/>
    <w:rsid w:val="001B0D87"/>
    <w:rsid w:val="00200926"/>
    <w:rsid w:val="00241452"/>
    <w:rsid w:val="00306BDB"/>
    <w:rsid w:val="00444E0B"/>
    <w:rsid w:val="00493D6E"/>
    <w:rsid w:val="004A598B"/>
    <w:rsid w:val="004F3645"/>
    <w:rsid w:val="00565D1C"/>
    <w:rsid w:val="00577C5D"/>
    <w:rsid w:val="005A3B52"/>
    <w:rsid w:val="005B48F8"/>
    <w:rsid w:val="005F5238"/>
    <w:rsid w:val="006633F6"/>
    <w:rsid w:val="00743C51"/>
    <w:rsid w:val="007D62B6"/>
    <w:rsid w:val="0087378F"/>
    <w:rsid w:val="00B75D5B"/>
    <w:rsid w:val="00C3167B"/>
    <w:rsid w:val="00C92034"/>
    <w:rsid w:val="00CA144D"/>
    <w:rsid w:val="00D37B8B"/>
    <w:rsid w:val="00D87409"/>
    <w:rsid w:val="00E1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D793"/>
  <w15:chartTrackingRefBased/>
  <w15:docId w15:val="{9119A81D-5282-424C-8884-7D74698A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D87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5D1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5D1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565D1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65D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65D1C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D1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D1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65D1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D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8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ekonom</cp:lastModifiedBy>
  <cp:revision>13</cp:revision>
  <cp:lastPrinted>2024-09-02T11:51:00Z</cp:lastPrinted>
  <dcterms:created xsi:type="dcterms:W3CDTF">2024-07-19T07:59:00Z</dcterms:created>
  <dcterms:modified xsi:type="dcterms:W3CDTF">2024-09-02T11:51:00Z</dcterms:modified>
</cp:coreProperties>
</file>