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CC05" w14:textId="192AD8C9" w:rsidR="00E77B4E" w:rsidRPr="000A589B" w:rsidRDefault="00E77B4E" w:rsidP="00E77B4E">
      <w:pPr>
        <w:spacing w:after="0" w:line="240" w:lineRule="auto"/>
        <w:jc w:val="right"/>
        <w:rPr>
          <w:rFonts w:ascii="Bookman Old Style" w:eastAsia="Times New Roman" w:hAnsi="Bookman Old Style" w:cs="Arial"/>
          <w:b/>
          <w:sz w:val="24"/>
          <w:szCs w:val="24"/>
        </w:rPr>
      </w:pPr>
      <w:r w:rsidRPr="000A589B">
        <w:rPr>
          <w:rFonts w:ascii="Bookman Old Style" w:eastAsia="Times New Roman" w:hAnsi="Bookman Old Style" w:cs="Arial"/>
          <w:b/>
          <w:sz w:val="24"/>
          <w:szCs w:val="24"/>
        </w:rPr>
        <w:t xml:space="preserve">č. </w:t>
      </w:r>
      <w:r w:rsidR="00B55C57">
        <w:rPr>
          <w:rFonts w:ascii="Bookman Old Style" w:eastAsia="Times New Roman" w:hAnsi="Bookman Old Style" w:cs="Arial"/>
          <w:b/>
          <w:sz w:val="24"/>
          <w:szCs w:val="24"/>
        </w:rPr>
        <w:t>6/</w:t>
      </w:r>
      <w:r w:rsidR="00FB6263" w:rsidRPr="000A589B">
        <w:rPr>
          <w:rFonts w:ascii="Bookman Old Style" w:eastAsia="Times New Roman" w:hAnsi="Bookman Old Style" w:cs="Arial"/>
          <w:b/>
          <w:sz w:val="24"/>
          <w:szCs w:val="24"/>
        </w:rPr>
        <w:t>202</w:t>
      </w:r>
      <w:r w:rsidR="00C33CF3">
        <w:rPr>
          <w:rFonts w:ascii="Bookman Old Style" w:eastAsia="Times New Roman" w:hAnsi="Bookman Old Style" w:cs="Arial"/>
          <w:b/>
          <w:sz w:val="24"/>
          <w:szCs w:val="24"/>
        </w:rPr>
        <w:t>1</w:t>
      </w:r>
    </w:p>
    <w:p w14:paraId="026684F3" w14:textId="77777777" w:rsidR="0019475B" w:rsidRDefault="0019475B" w:rsidP="007A439C">
      <w:pPr>
        <w:spacing w:after="0"/>
        <w:jc w:val="center"/>
        <w:rPr>
          <w:rFonts w:ascii="Bookman Old Style" w:eastAsia="Times New Roman" w:hAnsi="Bookman Old Style" w:cs="Arial"/>
          <w:b/>
          <w:sz w:val="24"/>
          <w:szCs w:val="24"/>
        </w:rPr>
      </w:pPr>
    </w:p>
    <w:p w14:paraId="6B752772" w14:textId="0CF0868D" w:rsidR="007A1B1B" w:rsidRPr="00797655" w:rsidRDefault="005A4356" w:rsidP="007A439C">
      <w:pPr>
        <w:spacing w:after="0"/>
        <w:jc w:val="center"/>
        <w:rPr>
          <w:rFonts w:ascii="Bookman Old Style" w:eastAsia="Times New Roman" w:hAnsi="Bookman Old Style" w:cs="Arial"/>
          <w:b/>
          <w:sz w:val="24"/>
          <w:szCs w:val="24"/>
        </w:rPr>
      </w:pPr>
      <w:r w:rsidRPr="00797655">
        <w:rPr>
          <w:rFonts w:ascii="Bookman Old Style" w:eastAsia="Times New Roman" w:hAnsi="Bookman Old Style" w:cs="Arial"/>
          <w:b/>
          <w:sz w:val="24"/>
          <w:szCs w:val="24"/>
        </w:rPr>
        <w:t>STATUTÁRNÍ MĚSTO JABLONEC NAD NISOU</w:t>
      </w:r>
    </w:p>
    <w:p w14:paraId="6E9059E2" w14:textId="1C8F1753" w:rsidR="00B22573" w:rsidRPr="00797655" w:rsidRDefault="007A1B1B" w:rsidP="007A439C">
      <w:pPr>
        <w:spacing w:after="0"/>
        <w:jc w:val="center"/>
        <w:rPr>
          <w:rFonts w:ascii="Bookman Old Style" w:eastAsia="Times New Roman" w:hAnsi="Bookman Old Style" w:cs="Arial"/>
          <w:b/>
          <w:sz w:val="24"/>
          <w:szCs w:val="24"/>
        </w:rPr>
      </w:pPr>
      <w:r w:rsidRPr="00797655">
        <w:rPr>
          <w:rFonts w:ascii="Bookman Old Style" w:eastAsia="Times New Roman" w:hAnsi="Bookman Old Style" w:cs="Arial"/>
          <w:b/>
          <w:sz w:val="24"/>
          <w:szCs w:val="24"/>
        </w:rPr>
        <w:t xml:space="preserve">ZASTUPITELSTVO </w:t>
      </w:r>
      <w:r w:rsidR="009D63A1" w:rsidRPr="00797655">
        <w:rPr>
          <w:rFonts w:ascii="Bookman Old Style" w:eastAsia="Times New Roman" w:hAnsi="Bookman Old Style" w:cs="Arial"/>
          <w:b/>
          <w:sz w:val="24"/>
          <w:szCs w:val="24"/>
        </w:rPr>
        <w:t xml:space="preserve">MĚSTA </w:t>
      </w:r>
      <w:r w:rsidR="005A4356" w:rsidRPr="00797655">
        <w:rPr>
          <w:rFonts w:ascii="Bookman Old Style" w:eastAsia="Times New Roman" w:hAnsi="Bookman Old Style" w:cs="Arial"/>
          <w:b/>
          <w:sz w:val="24"/>
          <w:szCs w:val="24"/>
        </w:rPr>
        <w:t>JABLONEC NAD NISOU</w:t>
      </w:r>
    </w:p>
    <w:p w14:paraId="32DA6260" w14:textId="69680485" w:rsidR="00B22573" w:rsidRPr="00797655" w:rsidRDefault="007A1B1B" w:rsidP="007A439C">
      <w:pPr>
        <w:spacing w:before="240"/>
        <w:jc w:val="center"/>
        <w:rPr>
          <w:rFonts w:ascii="Bookman Old Style" w:eastAsia="Times New Roman" w:hAnsi="Bookman Old Style" w:cs="Arial"/>
          <w:b/>
          <w:sz w:val="24"/>
          <w:szCs w:val="24"/>
        </w:rPr>
      </w:pPr>
      <w:r w:rsidRPr="00797655">
        <w:rPr>
          <w:rFonts w:ascii="Bookman Old Style" w:eastAsia="Times New Roman" w:hAnsi="Bookman Old Style" w:cs="Arial"/>
          <w:b/>
          <w:sz w:val="24"/>
          <w:szCs w:val="24"/>
        </w:rPr>
        <w:t xml:space="preserve">Obecně závazná vyhláška </w:t>
      </w:r>
      <w:r w:rsidR="00307FFA" w:rsidRPr="00797655">
        <w:rPr>
          <w:rFonts w:ascii="Bookman Old Style" w:eastAsia="Times New Roman" w:hAnsi="Bookman Old Style" w:cs="Arial"/>
          <w:b/>
          <w:sz w:val="24"/>
          <w:szCs w:val="24"/>
        </w:rPr>
        <w:t xml:space="preserve">statutárního města Jablonec nad Nisou </w:t>
      </w:r>
      <w:r w:rsidRPr="00797655">
        <w:rPr>
          <w:rFonts w:ascii="Bookman Old Style" w:eastAsia="Times New Roman" w:hAnsi="Bookman Old Style" w:cs="Arial"/>
          <w:b/>
          <w:sz w:val="24"/>
          <w:szCs w:val="24"/>
        </w:rPr>
        <w:t xml:space="preserve">č. </w:t>
      </w:r>
      <w:r w:rsidR="00B55C57">
        <w:rPr>
          <w:rFonts w:ascii="Bookman Old Style" w:eastAsia="Times New Roman" w:hAnsi="Bookman Old Style" w:cs="Arial"/>
          <w:b/>
          <w:sz w:val="24"/>
          <w:szCs w:val="24"/>
        </w:rPr>
        <w:t>6/</w:t>
      </w:r>
      <w:r w:rsidR="00FB6263" w:rsidRPr="000A589B">
        <w:rPr>
          <w:rFonts w:ascii="Bookman Old Style" w:eastAsia="Times New Roman" w:hAnsi="Bookman Old Style" w:cs="Arial"/>
          <w:b/>
          <w:sz w:val="24"/>
          <w:szCs w:val="24"/>
        </w:rPr>
        <w:t>202</w:t>
      </w:r>
      <w:r w:rsidR="006C74B5">
        <w:rPr>
          <w:rFonts w:ascii="Bookman Old Style" w:eastAsia="Times New Roman" w:hAnsi="Bookman Old Style" w:cs="Arial"/>
          <w:b/>
          <w:sz w:val="24"/>
          <w:szCs w:val="24"/>
        </w:rPr>
        <w:t>1</w:t>
      </w:r>
      <w:r w:rsidRPr="00797655">
        <w:rPr>
          <w:rFonts w:ascii="Bookman Old Style" w:eastAsia="Times New Roman" w:hAnsi="Bookman Old Style" w:cs="Arial"/>
          <w:b/>
          <w:sz w:val="24"/>
          <w:szCs w:val="24"/>
        </w:rPr>
        <w:t>,</w:t>
      </w:r>
    </w:p>
    <w:p w14:paraId="1002F395" w14:textId="7FF8D0CB" w:rsidR="001B7604" w:rsidRPr="00797655" w:rsidRDefault="00B047F8" w:rsidP="007A439C">
      <w:pPr>
        <w:suppressAutoHyphens/>
        <w:overflowPunct w:val="0"/>
        <w:autoSpaceDE w:val="0"/>
        <w:autoSpaceDN w:val="0"/>
        <w:adjustRightInd w:val="0"/>
        <w:spacing w:before="240"/>
        <w:jc w:val="center"/>
        <w:textAlignment w:val="baseline"/>
        <w:rPr>
          <w:rFonts w:ascii="Bookman Old Style" w:eastAsia="Times New Roman" w:hAnsi="Bookman Old Style" w:cs="Arial"/>
          <w:b/>
          <w:sz w:val="24"/>
          <w:szCs w:val="24"/>
        </w:rPr>
      </w:pPr>
      <w:r w:rsidRPr="00797655">
        <w:rPr>
          <w:rFonts w:ascii="Bookman Old Style" w:eastAsia="Times New Roman" w:hAnsi="Bookman Old Style" w:cs="Arial"/>
          <w:b/>
          <w:sz w:val="24"/>
          <w:szCs w:val="24"/>
        </w:rPr>
        <w:t xml:space="preserve">o stanovení </w:t>
      </w:r>
      <w:r w:rsidR="00C33CF3">
        <w:rPr>
          <w:rFonts w:ascii="Bookman Old Style" w:eastAsia="Times New Roman" w:hAnsi="Bookman Old Style" w:cs="Arial"/>
          <w:b/>
          <w:sz w:val="24"/>
          <w:szCs w:val="24"/>
        </w:rPr>
        <w:t xml:space="preserve">obecního </w:t>
      </w:r>
      <w:r w:rsidRPr="00797655">
        <w:rPr>
          <w:rFonts w:ascii="Bookman Old Style" w:eastAsia="Times New Roman" w:hAnsi="Bookman Old Style" w:cs="Arial"/>
          <w:b/>
          <w:sz w:val="24"/>
          <w:szCs w:val="24"/>
        </w:rPr>
        <w:t xml:space="preserve">systému </w:t>
      </w:r>
      <w:r w:rsidR="00C33CF3">
        <w:rPr>
          <w:rFonts w:ascii="Bookman Old Style" w:eastAsia="Times New Roman" w:hAnsi="Bookman Old Style" w:cs="Arial"/>
          <w:b/>
          <w:sz w:val="24"/>
          <w:szCs w:val="24"/>
        </w:rPr>
        <w:t>odpadového hospodářství</w:t>
      </w:r>
    </w:p>
    <w:p w14:paraId="763F0E53" w14:textId="77777777" w:rsidR="007B07A8" w:rsidRDefault="007B07A8" w:rsidP="00F20548">
      <w:pPr>
        <w:spacing w:before="240" w:after="240"/>
        <w:jc w:val="both"/>
        <w:rPr>
          <w:rFonts w:ascii="Bookman Old Style" w:eastAsia="Times New Roman" w:hAnsi="Bookman Old Style" w:cs="Arial"/>
          <w:bCs/>
        </w:rPr>
      </w:pPr>
    </w:p>
    <w:p w14:paraId="119A5484" w14:textId="36434918" w:rsidR="001A44BF" w:rsidRPr="00797655" w:rsidRDefault="00B047F8" w:rsidP="00F20548">
      <w:pPr>
        <w:spacing w:before="240" w:after="240"/>
        <w:jc w:val="both"/>
        <w:rPr>
          <w:rFonts w:ascii="Bookman Old Style" w:eastAsia="Times New Roman" w:hAnsi="Bookman Old Style" w:cs="Arial"/>
          <w:bCs/>
        </w:rPr>
      </w:pPr>
      <w:r w:rsidRPr="00797655">
        <w:rPr>
          <w:rFonts w:ascii="Bookman Old Style" w:eastAsia="Times New Roman" w:hAnsi="Bookman Old Style" w:cs="Arial"/>
          <w:bCs/>
        </w:rPr>
        <w:t xml:space="preserve">Zastupitelstvo </w:t>
      </w:r>
      <w:r w:rsidR="006E6058" w:rsidRPr="00797655">
        <w:rPr>
          <w:rFonts w:ascii="Bookman Old Style" w:eastAsia="Times New Roman" w:hAnsi="Bookman Old Style" w:cs="Arial"/>
          <w:bCs/>
        </w:rPr>
        <w:t xml:space="preserve">města </w:t>
      </w:r>
      <w:r w:rsidR="005A4356" w:rsidRPr="00797655">
        <w:rPr>
          <w:rFonts w:ascii="Bookman Old Style" w:eastAsia="Times New Roman" w:hAnsi="Bookman Old Style" w:cs="Arial"/>
          <w:bCs/>
        </w:rPr>
        <w:t>Jablonec nad Nisou</w:t>
      </w:r>
      <w:r w:rsidRPr="00797655">
        <w:rPr>
          <w:rFonts w:ascii="Bookman Old Style" w:eastAsia="Times New Roman" w:hAnsi="Bookman Old Style" w:cs="Arial"/>
          <w:bCs/>
        </w:rPr>
        <w:t xml:space="preserve"> se na svém zasedání </w:t>
      </w:r>
      <w:r w:rsidR="00CB32BC" w:rsidRPr="00797655">
        <w:rPr>
          <w:rFonts w:ascii="Bookman Old Style" w:eastAsia="Times New Roman" w:hAnsi="Bookman Old Style" w:cs="Arial"/>
          <w:bCs/>
        </w:rPr>
        <w:br/>
      </w:r>
      <w:r w:rsidRPr="0019475B">
        <w:rPr>
          <w:rFonts w:ascii="Bookman Old Style" w:eastAsia="Times New Roman" w:hAnsi="Bookman Old Style" w:cs="Arial"/>
          <w:bCs/>
        </w:rPr>
        <w:t>dne</w:t>
      </w:r>
      <w:r w:rsidR="0019475B" w:rsidRPr="0019475B">
        <w:rPr>
          <w:rFonts w:ascii="Bookman Old Style" w:eastAsia="Times New Roman" w:hAnsi="Bookman Old Style" w:cs="Arial"/>
          <w:bCs/>
        </w:rPr>
        <w:t xml:space="preserve"> 17.06.2021 </w:t>
      </w:r>
      <w:r w:rsidRPr="0019475B">
        <w:rPr>
          <w:rFonts w:ascii="Bookman Old Style" w:eastAsia="Times New Roman" w:hAnsi="Bookman Old Style" w:cs="Arial"/>
          <w:bCs/>
        </w:rPr>
        <w:t>usnesením č. </w:t>
      </w:r>
      <w:r w:rsidR="0019475B" w:rsidRPr="0019475B">
        <w:rPr>
          <w:rFonts w:ascii="Bookman Old Style" w:eastAsia="Times New Roman" w:hAnsi="Bookman Old Style" w:cs="Arial"/>
          <w:bCs/>
        </w:rPr>
        <w:t>ZM/</w:t>
      </w:r>
      <w:r w:rsidR="003D44EC">
        <w:rPr>
          <w:rFonts w:ascii="Bookman Old Style" w:eastAsia="Times New Roman" w:hAnsi="Bookman Old Style" w:cs="Arial"/>
          <w:bCs/>
        </w:rPr>
        <w:t>138/2</w:t>
      </w:r>
      <w:r w:rsidR="0019475B" w:rsidRPr="0019475B">
        <w:rPr>
          <w:rFonts w:ascii="Bookman Old Style" w:eastAsia="Times New Roman" w:hAnsi="Bookman Old Style" w:cs="Arial"/>
          <w:bCs/>
        </w:rPr>
        <w:t>021</w:t>
      </w:r>
      <w:r w:rsidRPr="0019475B">
        <w:rPr>
          <w:rFonts w:ascii="Bookman Old Style" w:eastAsia="Times New Roman" w:hAnsi="Bookman Old Style" w:cs="Arial"/>
          <w:bCs/>
        </w:rPr>
        <w:t xml:space="preserve"> usneslo vydat </w:t>
      </w:r>
      <w:r w:rsidR="00C33CF3" w:rsidRPr="0019475B">
        <w:rPr>
          <w:rFonts w:ascii="Bookman Old Style" w:eastAsia="Times New Roman" w:hAnsi="Bookman Old Style" w:cs="Arial"/>
          <w:bCs/>
        </w:rPr>
        <w:t>na základě</w:t>
      </w:r>
      <w:r w:rsidR="00CB32BC" w:rsidRPr="0019475B">
        <w:rPr>
          <w:rFonts w:ascii="Bookman Old Style" w:eastAsia="Times New Roman" w:hAnsi="Bookman Old Style" w:cs="Arial"/>
          <w:bCs/>
        </w:rPr>
        <w:t xml:space="preserve"> § </w:t>
      </w:r>
      <w:r w:rsidR="00C33CF3" w:rsidRPr="0019475B">
        <w:rPr>
          <w:rFonts w:ascii="Bookman Old Style" w:eastAsia="Times New Roman" w:hAnsi="Bookman Old Style" w:cs="Arial"/>
          <w:bCs/>
        </w:rPr>
        <w:t>59</w:t>
      </w:r>
      <w:r w:rsidR="00CB32BC" w:rsidRPr="0019475B">
        <w:rPr>
          <w:rFonts w:ascii="Bookman Old Style" w:eastAsia="Times New Roman" w:hAnsi="Bookman Old Style" w:cs="Arial"/>
          <w:bCs/>
        </w:rPr>
        <w:t xml:space="preserve"> odst. </w:t>
      </w:r>
      <w:r w:rsidR="00C33CF3" w:rsidRPr="0019475B">
        <w:rPr>
          <w:rFonts w:ascii="Bookman Old Style" w:eastAsia="Times New Roman" w:hAnsi="Bookman Old Style" w:cs="Arial"/>
          <w:bCs/>
        </w:rPr>
        <w:t>4</w:t>
      </w:r>
      <w:r w:rsidR="00CB32BC" w:rsidRPr="0019475B">
        <w:rPr>
          <w:rFonts w:ascii="Bookman Old Style" w:eastAsia="Times New Roman" w:hAnsi="Bookman Old Style" w:cs="Arial"/>
          <w:bCs/>
        </w:rPr>
        <w:t xml:space="preserve"> zákona </w:t>
      </w:r>
      <w:r w:rsidR="00CB32BC" w:rsidRPr="00797655">
        <w:rPr>
          <w:rFonts w:ascii="Bookman Old Style" w:eastAsia="Times New Roman" w:hAnsi="Bookman Old Style" w:cs="Arial"/>
          <w:bCs/>
        </w:rPr>
        <w:t>č. </w:t>
      </w:r>
      <w:r w:rsidR="00C33CF3">
        <w:rPr>
          <w:rFonts w:ascii="Bookman Old Style" w:eastAsia="Times New Roman" w:hAnsi="Bookman Old Style" w:cs="Arial"/>
          <w:bCs/>
        </w:rPr>
        <w:t>541</w:t>
      </w:r>
      <w:r w:rsidRPr="00797655">
        <w:rPr>
          <w:rFonts w:ascii="Bookman Old Style" w:eastAsia="Times New Roman" w:hAnsi="Bookman Old Style" w:cs="Arial"/>
          <w:bCs/>
        </w:rPr>
        <w:t>/20</w:t>
      </w:r>
      <w:r w:rsidR="00C33CF3">
        <w:rPr>
          <w:rFonts w:ascii="Bookman Old Style" w:eastAsia="Times New Roman" w:hAnsi="Bookman Old Style" w:cs="Arial"/>
          <w:bCs/>
        </w:rPr>
        <w:t>20</w:t>
      </w:r>
      <w:r w:rsidRPr="00797655">
        <w:rPr>
          <w:rFonts w:ascii="Bookman Old Style" w:eastAsia="Times New Roman" w:hAnsi="Bookman Old Style" w:cs="Arial"/>
          <w:bCs/>
        </w:rPr>
        <w:t xml:space="preserve"> Sb., o odpadech </w:t>
      </w:r>
      <w:r w:rsidR="00C33CF3">
        <w:rPr>
          <w:rFonts w:ascii="Bookman Old Style" w:eastAsia="Times New Roman" w:hAnsi="Bookman Old Style" w:cs="Arial"/>
          <w:bCs/>
        </w:rPr>
        <w:t>(dále jen „zákon o odpadech“)</w:t>
      </w:r>
      <w:r w:rsidR="006E6058" w:rsidRPr="00797655">
        <w:rPr>
          <w:rFonts w:ascii="Bookman Old Style" w:eastAsia="Times New Roman" w:hAnsi="Bookman Old Style" w:cs="Arial"/>
          <w:bCs/>
        </w:rPr>
        <w:t xml:space="preserve"> a v souladu s § 10 písm. </w:t>
      </w:r>
      <w:r w:rsidRPr="00797655">
        <w:rPr>
          <w:rFonts w:ascii="Bookman Old Style" w:eastAsia="Times New Roman" w:hAnsi="Bookman Old Style" w:cs="Arial"/>
          <w:bCs/>
        </w:rPr>
        <w:t>d) a § 84 odst. 2 písm. h) zákona č.128/2000 Sb., o obcích (obecní zřízení), ve znění pozdějších předpisů, tuto obecně závaznou vyhlášku (dále jen „vyhláška“):</w:t>
      </w:r>
    </w:p>
    <w:p w14:paraId="29615310" w14:textId="77777777" w:rsidR="007B07A8" w:rsidRDefault="007B07A8" w:rsidP="0019475B">
      <w:pPr>
        <w:spacing w:before="120" w:after="0"/>
        <w:jc w:val="center"/>
        <w:rPr>
          <w:rFonts w:ascii="Bookman Old Style" w:eastAsia="Times New Roman" w:hAnsi="Bookman Old Style" w:cs="Arial"/>
          <w:b/>
        </w:rPr>
      </w:pPr>
    </w:p>
    <w:p w14:paraId="26563D23" w14:textId="4315761F" w:rsidR="00B047F8" w:rsidRPr="00797655" w:rsidRDefault="00B047F8" w:rsidP="0019475B">
      <w:pPr>
        <w:spacing w:after="0" w:line="240" w:lineRule="auto"/>
        <w:jc w:val="center"/>
        <w:rPr>
          <w:rFonts w:ascii="Bookman Old Style" w:eastAsia="Times New Roman" w:hAnsi="Bookman Old Style" w:cs="Arial"/>
          <w:b/>
        </w:rPr>
      </w:pPr>
      <w:r w:rsidRPr="00797655">
        <w:rPr>
          <w:rFonts w:ascii="Bookman Old Style" w:eastAsia="Times New Roman" w:hAnsi="Bookman Old Style" w:cs="Arial"/>
          <w:b/>
        </w:rPr>
        <w:t>Čl. 1</w:t>
      </w:r>
    </w:p>
    <w:p w14:paraId="73019842" w14:textId="1F3B0DA5" w:rsidR="007A439C" w:rsidRPr="00797655" w:rsidRDefault="00B047F8" w:rsidP="0019475B">
      <w:pPr>
        <w:keepNext/>
        <w:spacing w:line="240" w:lineRule="auto"/>
        <w:jc w:val="center"/>
        <w:outlineLvl w:val="1"/>
        <w:rPr>
          <w:rFonts w:ascii="Bookman Old Style" w:eastAsia="Times New Roman" w:hAnsi="Bookman Old Style" w:cs="Arial"/>
          <w:b/>
          <w:bCs/>
        </w:rPr>
      </w:pPr>
      <w:r w:rsidRPr="00797655">
        <w:rPr>
          <w:rFonts w:ascii="Bookman Old Style" w:eastAsia="Times New Roman" w:hAnsi="Bookman Old Style" w:cs="Arial"/>
          <w:b/>
          <w:bCs/>
        </w:rPr>
        <w:t xml:space="preserve">Úvodní ustanovení </w:t>
      </w:r>
    </w:p>
    <w:p w14:paraId="66F5826A" w14:textId="7C44FCED" w:rsidR="00B047F8" w:rsidRPr="00797655" w:rsidRDefault="00B047F8" w:rsidP="00797655">
      <w:pPr>
        <w:numPr>
          <w:ilvl w:val="0"/>
          <w:numId w:val="2"/>
        </w:numPr>
        <w:tabs>
          <w:tab w:val="num" w:pos="426"/>
        </w:tabs>
        <w:ind w:left="426" w:hanging="426"/>
        <w:jc w:val="both"/>
        <w:rPr>
          <w:rFonts w:ascii="Bookman Old Style" w:eastAsia="Times New Roman" w:hAnsi="Bookman Old Style" w:cs="Arial"/>
          <w:color w:val="000000" w:themeColor="text1"/>
        </w:rPr>
      </w:pPr>
      <w:r w:rsidRPr="00797655">
        <w:rPr>
          <w:rFonts w:ascii="Bookman Old Style" w:eastAsia="Times New Roman" w:hAnsi="Bookman Old Style" w:cs="Arial"/>
        </w:rPr>
        <w:t>Tato vyhláška stanov</w:t>
      </w:r>
      <w:r w:rsidR="0098306F">
        <w:rPr>
          <w:rFonts w:ascii="Bookman Old Style" w:eastAsia="Times New Roman" w:hAnsi="Bookman Old Style" w:cs="Arial"/>
        </w:rPr>
        <w:t>uje</w:t>
      </w:r>
      <w:r w:rsidRPr="00797655">
        <w:rPr>
          <w:rFonts w:ascii="Bookman Old Style" w:eastAsia="Times New Roman" w:hAnsi="Bookman Old Style" w:cs="Arial"/>
        </w:rPr>
        <w:t xml:space="preserve"> </w:t>
      </w:r>
      <w:r w:rsidR="00C33CF3">
        <w:rPr>
          <w:rFonts w:ascii="Bookman Old Style" w:eastAsia="Times New Roman" w:hAnsi="Bookman Old Style" w:cs="Arial"/>
        </w:rPr>
        <w:t xml:space="preserve">obecní </w:t>
      </w:r>
      <w:r w:rsidRPr="00797655">
        <w:rPr>
          <w:rFonts w:ascii="Bookman Old Style" w:eastAsia="Times New Roman" w:hAnsi="Bookman Old Style" w:cs="Arial"/>
        </w:rPr>
        <w:t xml:space="preserve">systém </w:t>
      </w:r>
      <w:r w:rsidR="00C33CF3">
        <w:rPr>
          <w:rFonts w:ascii="Bookman Old Style" w:eastAsia="Times New Roman" w:hAnsi="Bookman Old Style" w:cs="Arial"/>
        </w:rPr>
        <w:t>odpadového hospodářství</w:t>
      </w:r>
      <w:r w:rsidRPr="00797655">
        <w:rPr>
          <w:rFonts w:ascii="Bookman Old Style" w:eastAsia="Times New Roman" w:hAnsi="Bookman Old Style" w:cs="Arial"/>
        </w:rPr>
        <w:t xml:space="preserve"> na území </w:t>
      </w:r>
      <w:r w:rsidR="00C36094">
        <w:rPr>
          <w:rFonts w:ascii="Bookman Old Style" w:eastAsia="Times New Roman" w:hAnsi="Bookman Old Style" w:cs="Arial"/>
        </w:rPr>
        <w:t xml:space="preserve">statutárního </w:t>
      </w:r>
      <w:r w:rsidR="006E6058" w:rsidRPr="00797655">
        <w:rPr>
          <w:rFonts w:ascii="Bookman Old Style" w:eastAsia="Times New Roman" w:hAnsi="Bookman Old Style" w:cs="Arial"/>
        </w:rPr>
        <w:t xml:space="preserve">města </w:t>
      </w:r>
      <w:r w:rsidR="005A4356" w:rsidRPr="00797655">
        <w:rPr>
          <w:rFonts w:ascii="Bookman Old Style" w:eastAsia="Times New Roman" w:hAnsi="Bookman Old Style" w:cs="Arial"/>
        </w:rPr>
        <w:t>Jablonec nad Ni</w:t>
      </w:r>
      <w:r w:rsidR="005A4356" w:rsidRPr="00797655">
        <w:rPr>
          <w:rFonts w:ascii="Bookman Old Style" w:eastAsia="Times New Roman" w:hAnsi="Bookman Old Style" w:cs="Arial"/>
          <w:color w:val="000000" w:themeColor="text1"/>
        </w:rPr>
        <w:t>sou</w:t>
      </w:r>
      <w:r w:rsidR="00307FFA" w:rsidRPr="00797655">
        <w:rPr>
          <w:rFonts w:ascii="Bookman Old Style" w:eastAsia="Times New Roman" w:hAnsi="Bookman Old Style" w:cs="Arial"/>
          <w:color w:val="000000" w:themeColor="text1"/>
        </w:rPr>
        <w:t xml:space="preserve"> (dále též jen jako „město“</w:t>
      </w:r>
      <w:r w:rsidR="00DD1DDA">
        <w:rPr>
          <w:rFonts w:ascii="Bookman Old Style" w:eastAsia="Times New Roman" w:hAnsi="Bookman Old Style" w:cs="Arial"/>
          <w:color w:val="000000" w:themeColor="text1"/>
        </w:rPr>
        <w:t xml:space="preserve"> nebo „obec“</w:t>
      </w:r>
      <w:r w:rsidR="00307FFA" w:rsidRPr="00797655">
        <w:rPr>
          <w:rFonts w:ascii="Bookman Old Style" w:eastAsia="Times New Roman" w:hAnsi="Bookman Old Style" w:cs="Arial"/>
          <w:color w:val="000000" w:themeColor="text1"/>
        </w:rPr>
        <w:t>)</w:t>
      </w:r>
      <w:r w:rsidRPr="00797655">
        <w:rPr>
          <w:rFonts w:ascii="Bookman Old Style" w:eastAsia="Times New Roman" w:hAnsi="Bookman Old Style" w:cs="Arial"/>
          <w:color w:val="000000" w:themeColor="text1"/>
        </w:rPr>
        <w:t>.</w:t>
      </w:r>
    </w:p>
    <w:p w14:paraId="3712371B" w14:textId="59527641" w:rsidR="00C33CF3" w:rsidRPr="00C33CF3" w:rsidRDefault="00C33CF3" w:rsidP="00C33CF3">
      <w:pPr>
        <w:numPr>
          <w:ilvl w:val="0"/>
          <w:numId w:val="2"/>
        </w:numPr>
        <w:tabs>
          <w:tab w:val="num" w:pos="426"/>
        </w:tabs>
        <w:ind w:left="426" w:hanging="426"/>
        <w:jc w:val="both"/>
        <w:rPr>
          <w:rFonts w:ascii="Bookman Old Style" w:eastAsia="Times New Roman" w:hAnsi="Bookman Old Style" w:cs="Arial"/>
        </w:rPr>
      </w:pPr>
      <w:r w:rsidRPr="00C33CF3">
        <w:rPr>
          <w:rFonts w:ascii="Bookman Old Style" w:eastAsia="Times New Roman" w:hAnsi="Bookman Old Style"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7C5590">
        <w:rPr>
          <w:rStyle w:val="Znakapoznpodarou"/>
          <w:rFonts w:ascii="Bookman Old Style" w:eastAsia="Times New Roman" w:hAnsi="Bookman Old Style" w:cs="Arial"/>
        </w:rPr>
        <w:footnoteReference w:id="1"/>
      </w:r>
      <w:r w:rsidRPr="00C33CF3">
        <w:rPr>
          <w:rFonts w:ascii="Bookman Old Style" w:eastAsia="Times New Roman" w:hAnsi="Bookman Old Style" w:cs="Arial"/>
        </w:rPr>
        <w:t>.</w:t>
      </w:r>
    </w:p>
    <w:p w14:paraId="4C1C1CD8" w14:textId="20A1A437" w:rsidR="00C33CF3" w:rsidRDefault="007C5590" w:rsidP="009D396D">
      <w:pPr>
        <w:numPr>
          <w:ilvl w:val="0"/>
          <w:numId w:val="2"/>
        </w:numPr>
        <w:tabs>
          <w:tab w:val="num" w:pos="426"/>
        </w:tabs>
        <w:ind w:left="425" w:hanging="425"/>
        <w:jc w:val="both"/>
        <w:rPr>
          <w:rFonts w:ascii="Bookman Old Style" w:eastAsia="Times New Roman" w:hAnsi="Bookman Old Style" w:cs="Arial"/>
        </w:rPr>
      </w:pPr>
      <w:r w:rsidRPr="007C5590">
        <w:rPr>
          <w:rFonts w:ascii="Bookman Old Style" w:eastAsia="Times New Roman" w:hAnsi="Bookman Old Style" w:cs="Arial"/>
        </w:rPr>
        <w:t>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Bookman Old Style" w:eastAsia="Times New Roman" w:hAnsi="Bookman Old Style" w:cs="Arial"/>
        </w:rPr>
        <w:footnoteReference w:id="2"/>
      </w:r>
      <w:r>
        <w:rPr>
          <w:rFonts w:ascii="Bookman Old Style" w:eastAsia="Times New Roman" w:hAnsi="Bookman Old Style" w:cs="Arial"/>
        </w:rPr>
        <w:t>.</w:t>
      </w:r>
    </w:p>
    <w:p w14:paraId="742595CA" w14:textId="786A1553" w:rsidR="007C5590" w:rsidRPr="007C5590" w:rsidRDefault="007C5590" w:rsidP="00F20548">
      <w:pPr>
        <w:numPr>
          <w:ilvl w:val="0"/>
          <w:numId w:val="2"/>
        </w:numPr>
        <w:tabs>
          <w:tab w:val="num" w:pos="426"/>
        </w:tabs>
        <w:spacing w:after="240"/>
        <w:ind w:left="425" w:hanging="425"/>
        <w:jc w:val="both"/>
        <w:rPr>
          <w:rFonts w:ascii="Bookman Old Style" w:eastAsia="Times New Roman" w:hAnsi="Bookman Old Style" w:cs="Arial"/>
        </w:rPr>
      </w:pPr>
      <w:r w:rsidRPr="007C5590">
        <w:rPr>
          <w:rFonts w:ascii="Bookman Old Style" w:eastAsia="Times New Roman" w:hAnsi="Bookman Old Style"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ascii="Bookman Old Style" w:eastAsia="Times New Roman" w:hAnsi="Bookman Old Style" w:cs="Arial"/>
        </w:rPr>
        <w:t>.</w:t>
      </w:r>
    </w:p>
    <w:p w14:paraId="748D6AF0" w14:textId="77777777" w:rsidR="007B07A8" w:rsidRDefault="007B07A8" w:rsidP="007B07A8">
      <w:pPr>
        <w:spacing w:before="240"/>
        <w:jc w:val="center"/>
        <w:rPr>
          <w:rFonts w:ascii="Bookman Old Style" w:eastAsia="Times New Roman" w:hAnsi="Bookman Old Style" w:cs="Arial"/>
          <w:b/>
        </w:rPr>
      </w:pPr>
    </w:p>
    <w:p w14:paraId="309CE444" w14:textId="15BC5173" w:rsidR="00B047F8" w:rsidRPr="00797655" w:rsidRDefault="00B047F8" w:rsidP="0019475B">
      <w:pPr>
        <w:spacing w:before="240" w:after="0" w:line="240" w:lineRule="auto"/>
        <w:jc w:val="center"/>
        <w:rPr>
          <w:rFonts w:ascii="Bookman Old Style" w:eastAsia="Times New Roman" w:hAnsi="Bookman Old Style" w:cs="Arial"/>
          <w:b/>
        </w:rPr>
      </w:pPr>
      <w:r w:rsidRPr="00797655">
        <w:rPr>
          <w:rFonts w:ascii="Bookman Old Style" w:eastAsia="Times New Roman" w:hAnsi="Bookman Old Style" w:cs="Arial"/>
          <w:b/>
        </w:rPr>
        <w:t xml:space="preserve">Čl. </w:t>
      </w:r>
      <w:r w:rsidR="007C5590">
        <w:rPr>
          <w:rFonts w:ascii="Bookman Old Style" w:eastAsia="Times New Roman" w:hAnsi="Bookman Old Style" w:cs="Arial"/>
          <w:b/>
        </w:rPr>
        <w:t>2</w:t>
      </w:r>
    </w:p>
    <w:p w14:paraId="42C36A6A" w14:textId="115D3DDC" w:rsidR="00B22573" w:rsidRDefault="00B047F8" w:rsidP="0019475B">
      <w:pPr>
        <w:spacing w:line="240" w:lineRule="auto"/>
        <w:jc w:val="center"/>
        <w:rPr>
          <w:rFonts w:ascii="Bookman Old Style" w:eastAsia="Times New Roman" w:hAnsi="Bookman Old Style" w:cs="Arial"/>
          <w:b/>
        </w:rPr>
      </w:pPr>
      <w:r w:rsidRPr="00797655">
        <w:rPr>
          <w:rFonts w:ascii="Bookman Old Style" w:eastAsia="Times New Roman" w:hAnsi="Bookman Old Style" w:cs="Arial"/>
          <w:b/>
        </w:rPr>
        <w:t>Oddělené soustřeďování složek komunálního odpadu</w:t>
      </w:r>
    </w:p>
    <w:p w14:paraId="336B433A" w14:textId="1EA3E3E8" w:rsidR="007C5590" w:rsidRPr="007C5590" w:rsidRDefault="007C5590" w:rsidP="009D396D">
      <w:pPr>
        <w:numPr>
          <w:ilvl w:val="0"/>
          <w:numId w:val="29"/>
        </w:numPr>
        <w:ind w:left="425" w:hanging="425"/>
        <w:jc w:val="both"/>
        <w:rPr>
          <w:rFonts w:ascii="Bookman Old Style" w:eastAsia="Times New Roman" w:hAnsi="Bookman Old Style" w:cs="Arial"/>
        </w:rPr>
      </w:pPr>
      <w:r w:rsidRPr="007C5590">
        <w:rPr>
          <w:rFonts w:ascii="Bookman Old Style" w:eastAsia="Times New Roman" w:hAnsi="Bookman Old Style" w:cs="Arial"/>
        </w:rPr>
        <w:t>Osoby předávající komunální odpad na místa určená obcí jsou povinny odděleně</w:t>
      </w:r>
      <w:r>
        <w:rPr>
          <w:rFonts w:ascii="Bookman Old Style" w:eastAsia="Times New Roman" w:hAnsi="Bookman Old Style" w:cs="Arial"/>
        </w:rPr>
        <w:t xml:space="preserve"> </w:t>
      </w:r>
      <w:r w:rsidRPr="007C5590">
        <w:rPr>
          <w:rFonts w:ascii="Bookman Old Style" w:eastAsia="Times New Roman" w:hAnsi="Bookman Old Style" w:cs="Arial"/>
        </w:rPr>
        <w:t>soustřeďovat následující složky:</w:t>
      </w:r>
    </w:p>
    <w:p w14:paraId="34FECFDA" w14:textId="3FC5E236" w:rsidR="007C5590" w:rsidRPr="009D396D" w:rsidRDefault="009D396D" w:rsidP="00F20548">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b</w:t>
      </w:r>
      <w:r w:rsidR="007C5590" w:rsidRPr="009D396D">
        <w:rPr>
          <w:rFonts w:ascii="Bookman Old Style" w:eastAsia="Times New Roman" w:hAnsi="Bookman Old Style" w:cs="Arial"/>
        </w:rPr>
        <w:t>iologické odpady rostlinného původu,</w:t>
      </w:r>
    </w:p>
    <w:p w14:paraId="2E78B87C" w14:textId="57EE9FB3"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p</w:t>
      </w:r>
      <w:r w:rsidR="007C5590" w:rsidRPr="009D396D">
        <w:rPr>
          <w:rFonts w:ascii="Bookman Old Style" w:eastAsia="Times New Roman" w:hAnsi="Bookman Old Style" w:cs="Arial"/>
        </w:rPr>
        <w:t>apír,</w:t>
      </w:r>
    </w:p>
    <w:p w14:paraId="6CE4FA7B" w14:textId="31DD94D5" w:rsidR="009D396D"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p</w:t>
      </w:r>
      <w:r w:rsidR="007C5590" w:rsidRPr="009D396D">
        <w:rPr>
          <w:rFonts w:ascii="Bookman Old Style" w:eastAsia="Times New Roman" w:hAnsi="Bookman Old Style" w:cs="Arial"/>
        </w:rPr>
        <w:t>lasty včetně PET lahví,</w:t>
      </w:r>
    </w:p>
    <w:p w14:paraId="5D0FC885" w14:textId="463ED8C3" w:rsidR="009D396D"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nápojové kartony,</w:t>
      </w:r>
    </w:p>
    <w:p w14:paraId="03D92C4A" w14:textId="6B2A9B0E"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lastRenderedPageBreak/>
        <w:t>s</w:t>
      </w:r>
      <w:r w:rsidR="007C5590" w:rsidRPr="009D396D">
        <w:rPr>
          <w:rFonts w:ascii="Bookman Old Style" w:eastAsia="Times New Roman" w:hAnsi="Bookman Old Style" w:cs="Arial"/>
        </w:rPr>
        <w:t>klo,</w:t>
      </w:r>
    </w:p>
    <w:p w14:paraId="3D84BCFE" w14:textId="69BCC12E"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k</w:t>
      </w:r>
      <w:r w:rsidR="007C5590" w:rsidRPr="009D396D">
        <w:rPr>
          <w:rFonts w:ascii="Bookman Old Style" w:eastAsia="Times New Roman" w:hAnsi="Bookman Old Style" w:cs="Arial"/>
        </w:rPr>
        <w:t>ovy,</w:t>
      </w:r>
    </w:p>
    <w:p w14:paraId="28533943" w14:textId="437C64FB"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n</w:t>
      </w:r>
      <w:r w:rsidR="007C5590" w:rsidRPr="009D396D">
        <w:rPr>
          <w:rFonts w:ascii="Bookman Old Style" w:eastAsia="Times New Roman" w:hAnsi="Bookman Old Style" w:cs="Arial"/>
        </w:rPr>
        <w:t>ebezpečné odpady,</w:t>
      </w:r>
    </w:p>
    <w:p w14:paraId="1BC882C7" w14:textId="6ACD3CDB"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o</w:t>
      </w:r>
      <w:r w:rsidR="007C5590" w:rsidRPr="009D396D">
        <w:rPr>
          <w:rFonts w:ascii="Bookman Old Style" w:eastAsia="Times New Roman" w:hAnsi="Bookman Old Style" w:cs="Arial"/>
        </w:rPr>
        <w:t>bjemný odpad,</w:t>
      </w:r>
    </w:p>
    <w:p w14:paraId="764DD20C" w14:textId="68CCDB9F"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j</w:t>
      </w:r>
      <w:r w:rsidR="007C5590" w:rsidRPr="009D396D">
        <w:rPr>
          <w:rFonts w:ascii="Bookman Old Style" w:eastAsia="Times New Roman" w:hAnsi="Bookman Old Style" w:cs="Arial"/>
        </w:rPr>
        <w:t>edlé oleje a tuky,</w:t>
      </w:r>
    </w:p>
    <w:p w14:paraId="278C7D06" w14:textId="57CDAD89"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t</w:t>
      </w:r>
      <w:r w:rsidR="007C5590" w:rsidRPr="009D396D">
        <w:rPr>
          <w:rFonts w:ascii="Bookman Old Style" w:eastAsia="Times New Roman" w:hAnsi="Bookman Old Style" w:cs="Arial"/>
        </w:rPr>
        <w:t xml:space="preserve">extil </w:t>
      </w:r>
    </w:p>
    <w:p w14:paraId="53A513AA" w14:textId="05247661" w:rsidR="007C5590" w:rsidRPr="009D396D" w:rsidRDefault="009D396D" w:rsidP="009D396D">
      <w:pPr>
        <w:pStyle w:val="Odstavecseseznamem"/>
        <w:numPr>
          <w:ilvl w:val="1"/>
          <w:numId w:val="31"/>
        </w:numPr>
        <w:autoSpaceDE w:val="0"/>
        <w:autoSpaceDN w:val="0"/>
        <w:adjustRightInd w:val="0"/>
        <w:spacing w:after="0"/>
        <w:ind w:left="1015" w:hanging="357"/>
        <w:rPr>
          <w:rFonts w:ascii="Bookman Old Style" w:eastAsia="Times New Roman" w:hAnsi="Bookman Old Style" w:cs="Arial"/>
        </w:rPr>
      </w:pPr>
      <w:r w:rsidRPr="009D396D">
        <w:rPr>
          <w:rFonts w:ascii="Bookman Old Style" w:eastAsia="Times New Roman" w:hAnsi="Bookman Old Style" w:cs="Arial"/>
        </w:rPr>
        <w:t>s</w:t>
      </w:r>
      <w:r w:rsidR="007C5590" w:rsidRPr="009D396D">
        <w:rPr>
          <w:rFonts w:ascii="Bookman Old Style" w:eastAsia="Times New Roman" w:hAnsi="Bookman Old Style" w:cs="Arial"/>
        </w:rPr>
        <w:t>měsný komunální odpad</w:t>
      </w:r>
    </w:p>
    <w:p w14:paraId="62DE1278" w14:textId="77777777" w:rsidR="009D396D" w:rsidRPr="009D396D" w:rsidRDefault="009D396D" w:rsidP="009D396D">
      <w:pPr>
        <w:pStyle w:val="Odstavecseseznamem"/>
        <w:autoSpaceDE w:val="0"/>
        <w:autoSpaceDN w:val="0"/>
        <w:adjustRightInd w:val="0"/>
        <w:spacing w:after="0"/>
        <w:ind w:left="1015"/>
        <w:rPr>
          <w:rFonts w:ascii="Arial-ItalicMT" w:hAnsi="Arial-ItalicMT" w:cs="Arial-ItalicMT"/>
          <w:i/>
          <w:iCs/>
        </w:rPr>
      </w:pPr>
    </w:p>
    <w:p w14:paraId="5F9CA6E8" w14:textId="4E82228D" w:rsidR="007C5590" w:rsidRPr="009D396D" w:rsidRDefault="007C5590" w:rsidP="009D396D">
      <w:pPr>
        <w:numPr>
          <w:ilvl w:val="0"/>
          <w:numId w:val="29"/>
        </w:numPr>
        <w:ind w:left="425" w:hanging="425"/>
        <w:jc w:val="both"/>
        <w:rPr>
          <w:rFonts w:ascii="Bookman Old Style" w:eastAsia="Times New Roman" w:hAnsi="Bookman Old Style" w:cs="Arial"/>
        </w:rPr>
      </w:pPr>
      <w:r w:rsidRPr="009D396D">
        <w:rPr>
          <w:rFonts w:ascii="Bookman Old Style" w:eastAsia="Times New Roman" w:hAnsi="Bookman Old Style" w:cs="Arial"/>
        </w:rPr>
        <w:t>Směsným komunálním odpadem se rozumí zbylý komunální odpad po stanoveném</w:t>
      </w:r>
      <w:r w:rsidR="009D396D" w:rsidRPr="009D396D">
        <w:rPr>
          <w:rFonts w:ascii="Bookman Old Style" w:eastAsia="Times New Roman" w:hAnsi="Bookman Old Style" w:cs="Arial"/>
        </w:rPr>
        <w:t xml:space="preserve"> </w:t>
      </w:r>
      <w:r w:rsidRPr="009D396D">
        <w:rPr>
          <w:rFonts w:ascii="Bookman Old Style" w:eastAsia="Times New Roman" w:hAnsi="Bookman Old Style" w:cs="Arial"/>
        </w:rPr>
        <w:t>vytřídění podle odstavce 1 písm. a), b), c), d), e), f), g), h)</w:t>
      </w:r>
      <w:r w:rsidR="009D396D" w:rsidRPr="009D396D">
        <w:rPr>
          <w:rFonts w:ascii="Bookman Old Style" w:eastAsia="Times New Roman" w:hAnsi="Bookman Old Style" w:cs="Arial"/>
        </w:rPr>
        <w:t>,</w:t>
      </w:r>
      <w:r w:rsidRPr="009D396D">
        <w:rPr>
          <w:rFonts w:ascii="Bookman Old Style" w:eastAsia="Times New Roman" w:hAnsi="Bookman Old Style" w:cs="Arial"/>
        </w:rPr>
        <w:t xml:space="preserve"> i)</w:t>
      </w:r>
      <w:r w:rsidR="009D396D" w:rsidRPr="009D396D">
        <w:rPr>
          <w:rFonts w:ascii="Bookman Old Style" w:eastAsia="Times New Roman" w:hAnsi="Bookman Old Style" w:cs="Arial"/>
        </w:rPr>
        <w:t xml:space="preserve"> a j)</w:t>
      </w:r>
      <w:r w:rsidRPr="009D396D">
        <w:rPr>
          <w:rFonts w:ascii="Bookman Old Style" w:eastAsia="Times New Roman" w:hAnsi="Bookman Old Style" w:cs="Arial"/>
        </w:rPr>
        <w:t>.</w:t>
      </w:r>
    </w:p>
    <w:p w14:paraId="23F01E4D" w14:textId="7D0DFC28" w:rsidR="007C5590" w:rsidRDefault="007C5590" w:rsidP="00F20548">
      <w:pPr>
        <w:numPr>
          <w:ilvl w:val="0"/>
          <w:numId w:val="29"/>
        </w:numPr>
        <w:spacing w:after="240"/>
        <w:ind w:left="425" w:hanging="425"/>
        <w:jc w:val="both"/>
        <w:rPr>
          <w:rFonts w:ascii="Bookman Old Style" w:eastAsia="Times New Roman" w:hAnsi="Bookman Old Style" w:cs="Arial"/>
        </w:rPr>
      </w:pPr>
      <w:r w:rsidRPr="009D396D">
        <w:rPr>
          <w:rFonts w:ascii="Bookman Old Style" w:eastAsia="Times New Roman" w:hAnsi="Bookman Old Style" w:cs="Arial"/>
        </w:rPr>
        <w:t>Objemný odpad je takový odpad, který vzhledem ke svým rozměrům nemůže být</w:t>
      </w:r>
      <w:r w:rsidR="009D396D">
        <w:rPr>
          <w:rFonts w:ascii="Bookman Old Style" w:eastAsia="Times New Roman" w:hAnsi="Bookman Old Style" w:cs="Arial"/>
        </w:rPr>
        <w:t xml:space="preserve"> </w:t>
      </w:r>
      <w:r w:rsidRPr="009D396D">
        <w:rPr>
          <w:rFonts w:ascii="Bookman Old Style" w:eastAsia="Times New Roman" w:hAnsi="Bookman Old Style" w:cs="Arial"/>
        </w:rPr>
        <w:t>umístěn do sběrných nádob (např. koberce, matrace, nábytek</w:t>
      </w:r>
      <w:r w:rsidR="00C36094">
        <w:rPr>
          <w:rFonts w:ascii="Bookman Old Style" w:eastAsia="Times New Roman" w:hAnsi="Bookman Old Style" w:cs="Arial"/>
        </w:rPr>
        <w:t xml:space="preserve"> apod.</w:t>
      </w:r>
      <w:r w:rsidRPr="009D396D">
        <w:rPr>
          <w:rFonts w:ascii="Bookman Old Style" w:eastAsia="Times New Roman" w:hAnsi="Bookman Old Style" w:cs="Arial"/>
        </w:rPr>
        <w:t>).</w:t>
      </w:r>
    </w:p>
    <w:p w14:paraId="3D560BA1" w14:textId="77777777" w:rsidR="007B07A8" w:rsidRDefault="007B07A8" w:rsidP="00576A99">
      <w:pPr>
        <w:spacing w:before="120"/>
        <w:jc w:val="center"/>
        <w:rPr>
          <w:rFonts w:ascii="Bookman Old Style" w:eastAsia="Times New Roman" w:hAnsi="Bookman Old Style" w:cs="Arial"/>
          <w:b/>
        </w:rPr>
      </w:pPr>
    </w:p>
    <w:p w14:paraId="54A63AEC" w14:textId="704C61EF" w:rsidR="007C5590" w:rsidRDefault="007C5590" w:rsidP="0019475B">
      <w:pPr>
        <w:spacing w:before="120" w:after="0"/>
        <w:jc w:val="center"/>
        <w:rPr>
          <w:rFonts w:ascii="Bookman Old Style" w:eastAsia="Times New Roman" w:hAnsi="Bookman Old Style" w:cs="Arial"/>
          <w:b/>
        </w:rPr>
      </w:pPr>
      <w:r w:rsidRPr="009D396D">
        <w:rPr>
          <w:rFonts w:ascii="Bookman Old Style" w:eastAsia="Times New Roman" w:hAnsi="Bookman Old Style" w:cs="Arial"/>
          <w:b/>
        </w:rPr>
        <w:t>Čl. 3</w:t>
      </w:r>
    </w:p>
    <w:p w14:paraId="439837A3" w14:textId="5D68FEFF" w:rsidR="0009772F" w:rsidRDefault="0009772F" w:rsidP="0019475B">
      <w:pPr>
        <w:spacing w:after="0"/>
        <w:jc w:val="center"/>
        <w:rPr>
          <w:rFonts w:ascii="Bookman Old Style" w:eastAsia="Times New Roman" w:hAnsi="Bookman Old Style" w:cs="Arial"/>
          <w:b/>
        </w:rPr>
      </w:pPr>
      <w:r w:rsidRPr="00642194">
        <w:rPr>
          <w:rFonts w:ascii="Bookman Old Style" w:eastAsia="Times New Roman" w:hAnsi="Bookman Old Style" w:cs="Arial"/>
          <w:b/>
        </w:rPr>
        <w:t>Soustřeďování papíru, skla</w:t>
      </w:r>
      <w:r>
        <w:rPr>
          <w:rFonts w:ascii="Bookman Old Style" w:eastAsia="Times New Roman" w:hAnsi="Bookman Old Style" w:cs="Arial"/>
          <w:b/>
        </w:rPr>
        <w:t>,</w:t>
      </w:r>
      <w:r w:rsidRPr="00642194">
        <w:rPr>
          <w:rFonts w:ascii="Bookman Old Style" w:eastAsia="Times New Roman" w:hAnsi="Bookman Old Style" w:cs="Arial"/>
          <w:b/>
        </w:rPr>
        <w:t xml:space="preserve"> plastů, nápojových kartonů, kovů, textilu</w:t>
      </w:r>
      <w:r>
        <w:rPr>
          <w:rFonts w:ascii="Bookman Old Style" w:eastAsia="Times New Roman" w:hAnsi="Bookman Old Style" w:cs="Arial"/>
          <w:b/>
        </w:rPr>
        <w:t>,</w:t>
      </w:r>
      <w:r w:rsidRPr="00642194">
        <w:rPr>
          <w:rFonts w:ascii="Bookman Old Style" w:eastAsia="Times New Roman" w:hAnsi="Bookman Old Style" w:cs="Arial"/>
          <w:b/>
        </w:rPr>
        <w:t xml:space="preserve"> jedlých olejů a tuků</w:t>
      </w:r>
      <w:r>
        <w:rPr>
          <w:rFonts w:ascii="Bookman Old Style" w:eastAsia="Times New Roman" w:hAnsi="Bookman Old Style" w:cs="Arial"/>
          <w:b/>
        </w:rPr>
        <w:t>,</w:t>
      </w:r>
      <w:r w:rsidRPr="00642194">
        <w:rPr>
          <w:rFonts w:ascii="Bookman Old Style" w:eastAsia="Times New Roman" w:hAnsi="Bookman Old Style" w:cs="Arial"/>
          <w:b/>
        </w:rPr>
        <w:t xml:space="preserve"> biologického odpadu rostlinného původu</w:t>
      </w:r>
    </w:p>
    <w:p w14:paraId="200B7619" w14:textId="77777777" w:rsidR="0019475B" w:rsidRPr="00642194" w:rsidRDefault="0019475B" w:rsidP="0019475B">
      <w:pPr>
        <w:spacing w:after="0"/>
        <w:jc w:val="center"/>
        <w:rPr>
          <w:rFonts w:ascii="Bookman Old Style" w:eastAsia="Times New Roman" w:hAnsi="Bookman Old Style" w:cs="Arial"/>
          <w:b/>
        </w:rPr>
      </w:pPr>
    </w:p>
    <w:p w14:paraId="790C5156" w14:textId="3F8A2732" w:rsidR="00B047F8" w:rsidRPr="00797655" w:rsidRDefault="00B047F8" w:rsidP="00797655">
      <w:pPr>
        <w:numPr>
          <w:ilvl w:val="0"/>
          <w:numId w:val="3"/>
        </w:numPr>
        <w:tabs>
          <w:tab w:val="num" w:pos="-284"/>
        </w:tabs>
        <w:ind w:left="426" w:hanging="426"/>
        <w:jc w:val="both"/>
        <w:rPr>
          <w:rFonts w:ascii="Bookman Old Style" w:eastAsia="Times New Roman" w:hAnsi="Bookman Old Style" w:cs="Arial"/>
          <w:bCs/>
        </w:rPr>
      </w:pPr>
      <w:r w:rsidRPr="00797655">
        <w:rPr>
          <w:rFonts w:ascii="Bookman Old Style" w:eastAsia="Times New Roman" w:hAnsi="Bookman Old Style" w:cs="Arial"/>
          <w:b/>
        </w:rPr>
        <w:t>Zvláštní sběrné nádoby</w:t>
      </w:r>
      <w:r w:rsidR="00D53F51" w:rsidRPr="00797655">
        <w:rPr>
          <w:rFonts w:ascii="Bookman Old Style" w:eastAsia="Times New Roman" w:hAnsi="Bookman Old Style" w:cs="Arial"/>
          <w:b/>
        </w:rPr>
        <w:t xml:space="preserve"> </w:t>
      </w:r>
      <w:r w:rsidRPr="00797655">
        <w:rPr>
          <w:rFonts w:ascii="Bookman Old Style" w:eastAsia="Times New Roman" w:hAnsi="Bookman Old Style" w:cs="Arial"/>
        </w:rPr>
        <w:t>(</w:t>
      </w:r>
      <w:r w:rsidR="00AE7D64" w:rsidRPr="00797655">
        <w:rPr>
          <w:rFonts w:ascii="Bookman Old Style" w:eastAsia="Times New Roman" w:hAnsi="Bookman Old Style" w:cs="Arial"/>
        </w:rPr>
        <w:t xml:space="preserve">popelnice nebo </w:t>
      </w:r>
      <w:r w:rsidRPr="00797655">
        <w:rPr>
          <w:rFonts w:ascii="Bookman Old Style" w:eastAsia="Times New Roman" w:hAnsi="Bookman Old Style" w:cs="Arial"/>
        </w:rPr>
        <w:t>kontejnery</w:t>
      </w:r>
      <w:r w:rsidR="00110520" w:rsidRPr="00797655">
        <w:rPr>
          <w:rFonts w:ascii="Bookman Old Style" w:eastAsia="Times New Roman" w:hAnsi="Bookman Old Style" w:cs="Arial"/>
        </w:rPr>
        <w:t xml:space="preserve">, </w:t>
      </w:r>
      <w:r w:rsidR="00110520" w:rsidRPr="00797655">
        <w:rPr>
          <w:rFonts w:ascii="Bookman Old Style" w:eastAsia="Times New Roman" w:hAnsi="Bookman Old Style" w:cs="Arial"/>
          <w:iCs/>
        </w:rPr>
        <w:t>případně podzemní kontejner</w:t>
      </w:r>
      <w:r w:rsidR="0009772F">
        <w:rPr>
          <w:rFonts w:ascii="Bookman Old Style" w:eastAsia="Times New Roman" w:hAnsi="Bookman Old Style" w:cs="Arial"/>
          <w:iCs/>
        </w:rPr>
        <w:t>y</w:t>
      </w:r>
      <w:r w:rsidRPr="00797655">
        <w:rPr>
          <w:rFonts w:ascii="Bookman Old Style" w:eastAsia="Times New Roman" w:hAnsi="Bookman Old Style" w:cs="Arial"/>
        </w:rPr>
        <w:t>)</w:t>
      </w:r>
      <w:r w:rsidRPr="00797655">
        <w:rPr>
          <w:rFonts w:ascii="Bookman Old Style" w:eastAsia="Times New Roman" w:hAnsi="Bookman Old Style" w:cs="Arial"/>
          <w:b/>
        </w:rPr>
        <w:t xml:space="preserve"> </w:t>
      </w:r>
      <w:r w:rsidR="006E7315" w:rsidRPr="003928DA">
        <w:rPr>
          <w:rFonts w:ascii="Bookman Old Style" w:eastAsia="Times New Roman" w:hAnsi="Bookman Old Style" w:cs="Arial"/>
          <w:bCs/>
        </w:rPr>
        <w:t>barevně odlišené</w:t>
      </w:r>
      <w:r w:rsidR="00DE2CC5">
        <w:rPr>
          <w:rFonts w:ascii="Bookman Old Style" w:eastAsia="Times New Roman" w:hAnsi="Bookman Old Style" w:cs="Arial"/>
          <w:bCs/>
        </w:rPr>
        <w:t xml:space="preserve"> a </w:t>
      </w:r>
      <w:r w:rsidRPr="00797655">
        <w:rPr>
          <w:rFonts w:ascii="Bookman Old Style" w:eastAsia="Times New Roman" w:hAnsi="Bookman Old Style" w:cs="Arial"/>
        </w:rPr>
        <w:t xml:space="preserve">označené příslušnými nápisy jsou určené k odkládání: </w:t>
      </w:r>
    </w:p>
    <w:p w14:paraId="68995B62" w14:textId="007DD250" w:rsidR="00B047F8" w:rsidRPr="00E61648" w:rsidRDefault="00B047F8"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papíru</w:t>
      </w:r>
      <w:r w:rsidR="00DD1DDA">
        <w:rPr>
          <w:rFonts w:ascii="Bookman Old Style" w:eastAsia="Times New Roman" w:hAnsi="Bookman Old Style" w:cs="Arial"/>
          <w:iCs/>
        </w:rPr>
        <w:t xml:space="preserve"> </w:t>
      </w:r>
      <w:r w:rsidR="00DD1DDA" w:rsidRPr="00E61648">
        <w:rPr>
          <w:rFonts w:ascii="Bookman Old Style" w:eastAsia="Times New Roman" w:hAnsi="Bookman Old Style" w:cs="Arial"/>
          <w:iCs/>
        </w:rPr>
        <w:t xml:space="preserve">– </w:t>
      </w:r>
      <w:r w:rsidRPr="00E61648">
        <w:rPr>
          <w:rFonts w:ascii="Bookman Old Style" w:eastAsia="Times New Roman" w:hAnsi="Bookman Old Style" w:cs="Arial"/>
          <w:iCs/>
        </w:rPr>
        <w:t>barva modrá</w:t>
      </w:r>
      <w:r w:rsidR="00FF29B5" w:rsidRPr="00E61648">
        <w:rPr>
          <w:rFonts w:ascii="Bookman Old Style" w:eastAsia="Times New Roman" w:hAnsi="Bookman Old Style" w:cs="Arial"/>
          <w:iCs/>
        </w:rPr>
        <w:t>,</w:t>
      </w:r>
      <w:r w:rsidR="009125ED" w:rsidRPr="00E61648">
        <w:rPr>
          <w:rFonts w:ascii="Bookman Old Style" w:eastAsia="Times New Roman" w:hAnsi="Bookman Old Style" w:cs="Arial"/>
          <w:iCs/>
        </w:rPr>
        <w:t xml:space="preserve"> příp</w:t>
      </w:r>
      <w:r w:rsidR="001E59C4" w:rsidRPr="00E61648">
        <w:rPr>
          <w:rFonts w:ascii="Bookman Old Style" w:eastAsia="Times New Roman" w:hAnsi="Bookman Old Style" w:cs="Arial"/>
          <w:iCs/>
        </w:rPr>
        <w:t>adně</w:t>
      </w:r>
      <w:r w:rsidR="00AE7D64" w:rsidRPr="00E61648">
        <w:rPr>
          <w:rFonts w:ascii="Bookman Old Style" w:eastAsia="Times New Roman" w:hAnsi="Bookman Old Style" w:cs="Arial"/>
          <w:iCs/>
        </w:rPr>
        <w:t xml:space="preserve"> </w:t>
      </w:r>
      <w:r w:rsidR="009125ED" w:rsidRPr="00E61648">
        <w:rPr>
          <w:rFonts w:ascii="Bookman Old Style" w:eastAsia="Times New Roman" w:hAnsi="Bookman Old Style" w:cs="Arial"/>
          <w:iCs/>
        </w:rPr>
        <w:t xml:space="preserve">s </w:t>
      </w:r>
      <w:r w:rsidR="00C0754C" w:rsidRPr="00E61648">
        <w:rPr>
          <w:rFonts w:ascii="Bookman Old Style" w:eastAsia="Times New Roman" w:hAnsi="Bookman Old Style" w:cs="Arial"/>
          <w:iCs/>
        </w:rPr>
        <w:t>nápisem PAPÍR</w:t>
      </w:r>
      <w:r w:rsidR="00AE7D64" w:rsidRPr="00E61648">
        <w:rPr>
          <w:rFonts w:ascii="Bookman Old Style" w:eastAsia="Times New Roman" w:hAnsi="Bookman Old Style" w:cs="Arial"/>
          <w:iCs/>
        </w:rPr>
        <w:t>,</w:t>
      </w:r>
    </w:p>
    <w:p w14:paraId="5E53A447" w14:textId="7035CF14" w:rsidR="00B047F8" w:rsidRPr="00E61648" w:rsidRDefault="00B047F8"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 xml:space="preserve">skla </w:t>
      </w:r>
      <w:r w:rsidR="0023509F" w:rsidRPr="00E61648">
        <w:rPr>
          <w:rFonts w:ascii="Bookman Old Style" w:eastAsia="Times New Roman" w:hAnsi="Bookman Old Style" w:cs="Arial"/>
          <w:b/>
          <w:iCs/>
        </w:rPr>
        <w:t>čirého</w:t>
      </w:r>
      <w:r w:rsidRPr="00E61648">
        <w:rPr>
          <w:rFonts w:ascii="Bookman Old Style" w:eastAsia="Times New Roman" w:hAnsi="Bookman Old Style" w:cs="Arial"/>
          <w:b/>
          <w:iCs/>
        </w:rPr>
        <w:t xml:space="preserve"> </w:t>
      </w:r>
      <w:r w:rsidRPr="00E61648">
        <w:rPr>
          <w:rFonts w:ascii="Bookman Old Style" w:eastAsia="Times New Roman" w:hAnsi="Bookman Old Style" w:cs="Arial"/>
          <w:iCs/>
        </w:rPr>
        <w:t>– barva bílá</w:t>
      </w:r>
      <w:r w:rsidR="00FF29B5" w:rsidRPr="00E61648">
        <w:rPr>
          <w:rFonts w:ascii="Bookman Old Style" w:eastAsia="Times New Roman" w:hAnsi="Bookman Old Style" w:cs="Arial"/>
          <w:iCs/>
        </w:rPr>
        <w:t xml:space="preserve">, </w:t>
      </w:r>
      <w:r w:rsidR="009125ED" w:rsidRPr="00E61648">
        <w:rPr>
          <w:rFonts w:ascii="Bookman Old Style" w:eastAsia="Times New Roman" w:hAnsi="Bookman Old Style" w:cs="Arial"/>
          <w:iCs/>
        </w:rPr>
        <w:t>příp</w:t>
      </w:r>
      <w:r w:rsidR="00DC14F0" w:rsidRPr="00E61648">
        <w:rPr>
          <w:rFonts w:ascii="Bookman Old Style" w:eastAsia="Times New Roman" w:hAnsi="Bookman Old Style" w:cs="Arial"/>
          <w:iCs/>
        </w:rPr>
        <w:t>adně</w:t>
      </w:r>
      <w:r w:rsidR="001114EA" w:rsidRPr="00E61648">
        <w:rPr>
          <w:rFonts w:ascii="Bookman Old Style" w:eastAsia="Times New Roman" w:hAnsi="Bookman Old Style" w:cs="Arial"/>
          <w:iCs/>
        </w:rPr>
        <w:t xml:space="preserve"> </w:t>
      </w:r>
      <w:r w:rsidR="009125ED" w:rsidRPr="00E61648">
        <w:rPr>
          <w:rFonts w:ascii="Bookman Old Style" w:eastAsia="Times New Roman" w:hAnsi="Bookman Old Style" w:cs="Arial"/>
          <w:iCs/>
        </w:rPr>
        <w:t xml:space="preserve">s </w:t>
      </w:r>
      <w:r w:rsidR="00C0754C" w:rsidRPr="00E61648">
        <w:rPr>
          <w:rFonts w:ascii="Bookman Old Style" w:eastAsia="Times New Roman" w:hAnsi="Bookman Old Style" w:cs="Arial"/>
          <w:iCs/>
        </w:rPr>
        <w:t>nápisem SKLO</w:t>
      </w:r>
      <w:r w:rsidR="00AE7D64" w:rsidRPr="00E61648">
        <w:rPr>
          <w:rFonts w:ascii="Bookman Old Style" w:eastAsia="Times New Roman" w:hAnsi="Bookman Old Style" w:cs="Arial"/>
          <w:iCs/>
        </w:rPr>
        <w:t>,</w:t>
      </w:r>
    </w:p>
    <w:p w14:paraId="49D2244A" w14:textId="1A3936AE" w:rsidR="00B047F8" w:rsidRPr="00E61648" w:rsidRDefault="00B047F8"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skla</w:t>
      </w:r>
      <w:r w:rsidRPr="00E61648">
        <w:rPr>
          <w:rFonts w:ascii="Bookman Old Style" w:eastAsia="Times New Roman" w:hAnsi="Bookman Old Style" w:cs="Arial"/>
          <w:iCs/>
        </w:rPr>
        <w:t xml:space="preserve"> </w:t>
      </w:r>
      <w:r w:rsidRPr="00E61648">
        <w:rPr>
          <w:rFonts w:ascii="Bookman Old Style" w:eastAsia="Times New Roman" w:hAnsi="Bookman Old Style" w:cs="Arial"/>
          <w:b/>
          <w:iCs/>
        </w:rPr>
        <w:t>barevného</w:t>
      </w:r>
      <w:r w:rsidRPr="00E61648">
        <w:rPr>
          <w:rFonts w:ascii="Bookman Old Style" w:eastAsia="Times New Roman" w:hAnsi="Bookman Old Style" w:cs="Arial"/>
          <w:iCs/>
        </w:rPr>
        <w:t xml:space="preserve"> – barva zelená</w:t>
      </w:r>
      <w:r w:rsidR="001114EA" w:rsidRPr="00E61648">
        <w:rPr>
          <w:rFonts w:ascii="Bookman Old Style" w:eastAsia="Times New Roman" w:hAnsi="Bookman Old Style" w:cs="Arial"/>
          <w:iCs/>
        </w:rPr>
        <w:t>,</w:t>
      </w:r>
      <w:r w:rsidR="00110520" w:rsidRPr="00E61648">
        <w:rPr>
          <w:rFonts w:ascii="Bookman Old Style" w:eastAsia="Times New Roman" w:hAnsi="Bookman Old Style" w:cs="Arial"/>
          <w:iCs/>
        </w:rPr>
        <w:t xml:space="preserve"> </w:t>
      </w:r>
      <w:r w:rsidR="00B41FE2" w:rsidRPr="00E61648">
        <w:rPr>
          <w:rFonts w:ascii="Bookman Old Style" w:eastAsia="Times New Roman" w:hAnsi="Bookman Old Style" w:cs="Arial"/>
          <w:iCs/>
        </w:rPr>
        <w:t>příp</w:t>
      </w:r>
      <w:r w:rsidR="00DC14F0" w:rsidRPr="00E61648">
        <w:rPr>
          <w:rFonts w:ascii="Bookman Old Style" w:eastAsia="Times New Roman" w:hAnsi="Bookman Old Style" w:cs="Arial"/>
          <w:iCs/>
        </w:rPr>
        <w:t>adně</w:t>
      </w:r>
      <w:r w:rsidR="00B41FE2" w:rsidRPr="00E61648">
        <w:rPr>
          <w:rFonts w:ascii="Bookman Old Style" w:eastAsia="Times New Roman" w:hAnsi="Bookman Old Style" w:cs="Arial"/>
          <w:iCs/>
        </w:rPr>
        <w:t xml:space="preserve"> </w:t>
      </w:r>
      <w:r w:rsidR="001114EA" w:rsidRPr="00E61648">
        <w:rPr>
          <w:rFonts w:ascii="Bookman Old Style" w:eastAsia="Times New Roman" w:hAnsi="Bookman Old Style" w:cs="Arial"/>
          <w:iCs/>
        </w:rPr>
        <w:t>s</w:t>
      </w:r>
      <w:r w:rsidR="00B41FE2" w:rsidRPr="00E61648">
        <w:rPr>
          <w:rFonts w:ascii="Bookman Old Style" w:eastAsia="Times New Roman" w:hAnsi="Bookman Old Style" w:cs="Arial"/>
          <w:iCs/>
        </w:rPr>
        <w:t> </w:t>
      </w:r>
      <w:r w:rsidR="001114EA" w:rsidRPr="00E61648">
        <w:rPr>
          <w:rFonts w:ascii="Bookman Old Style" w:eastAsia="Times New Roman" w:hAnsi="Bookman Old Style" w:cs="Arial"/>
          <w:iCs/>
        </w:rPr>
        <w:t>nápise</w:t>
      </w:r>
      <w:r w:rsidR="00B41FE2" w:rsidRPr="00E61648">
        <w:rPr>
          <w:rFonts w:ascii="Bookman Old Style" w:eastAsia="Times New Roman" w:hAnsi="Bookman Old Style" w:cs="Arial"/>
          <w:iCs/>
        </w:rPr>
        <w:t>m SKLO</w:t>
      </w:r>
      <w:r w:rsidR="00AA0647" w:rsidRPr="00E61648">
        <w:rPr>
          <w:rFonts w:ascii="Bookman Old Style" w:eastAsia="Times New Roman" w:hAnsi="Bookman Old Style" w:cs="Arial"/>
          <w:iCs/>
        </w:rPr>
        <w:t>,</w:t>
      </w:r>
    </w:p>
    <w:p w14:paraId="4959D1C8" w14:textId="0069C7EC" w:rsidR="00FF29B5" w:rsidRPr="00E61648" w:rsidRDefault="00495702"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plastů</w:t>
      </w:r>
      <w:r w:rsidRPr="00E61648">
        <w:rPr>
          <w:rFonts w:ascii="Bookman Old Style" w:eastAsia="Times New Roman" w:hAnsi="Bookman Old Style" w:cs="Arial"/>
          <w:iCs/>
        </w:rPr>
        <w:t xml:space="preserve"> </w:t>
      </w:r>
      <w:r w:rsidRPr="00E61648">
        <w:rPr>
          <w:rFonts w:ascii="Bookman Old Style" w:eastAsia="Times New Roman" w:hAnsi="Bookman Old Style" w:cs="Arial"/>
          <w:b/>
          <w:iCs/>
        </w:rPr>
        <w:t>a nápojových kartonů</w:t>
      </w:r>
      <w:r w:rsidRPr="00E61648">
        <w:rPr>
          <w:rFonts w:ascii="Bookman Old Style" w:eastAsia="Times New Roman" w:hAnsi="Bookman Old Style" w:cs="Arial"/>
          <w:iCs/>
        </w:rPr>
        <w:t xml:space="preserve"> – barva žlutá</w:t>
      </w:r>
      <w:r w:rsidR="00FF29B5" w:rsidRPr="00E61648">
        <w:rPr>
          <w:rFonts w:ascii="Bookman Old Style" w:eastAsia="Times New Roman" w:hAnsi="Bookman Old Style" w:cs="Arial"/>
          <w:iCs/>
        </w:rPr>
        <w:t xml:space="preserve">, </w:t>
      </w:r>
      <w:r w:rsidR="009125ED" w:rsidRPr="00E61648">
        <w:rPr>
          <w:rFonts w:ascii="Bookman Old Style" w:eastAsia="Times New Roman" w:hAnsi="Bookman Old Style" w:cs="Arial"/>
          <w:iCs/>
        </w:rPr>
        <w:t>příp</w:t>
      </w:r>
      <w:r w:rsidR="00DC14F0" w:rsidRPr="00E61648">
        <w:rPr>
          <w:rFonts w:ascii="Bookman Old Style" w:eastAsia="Times New Roman" w:hAnsi="Bookman Old Style" w:cs="Arial"/>
          <w:iCs/>
        </w:rPr>
        <w:t>adně</w:t>
      </w:r>
      <w:r w:rsidR="001114EA" w:rsidRPr="00E61648">
        <w:rPr>
          <w:rFonts w:ascii="Bookman Old Style" w:eastAsia="Times New Roman" w:hAnsi="Bookman Old Style" w:cs="Arial"/>
          <w:iCs/>
        </w:rPr>
        <w:t xml:space="preserve"> </w:t>
      </w:r>
      <w:bookmarkStart w:id="0" w:name="_Hlk9253835"/>
      <w:r w:rsidR="009125ED" w:rsidRPr="00E61648">
        <w:rPr>
          <w:rFonts w:ascii="Bookman Old Style" w:eastAsia="Times New Roman" w:hAnsi="Bookman Old Style" w:cs="Arial"/>
          <w:iCs/>
        </w:rPr>
        <w:t xml:space="preserve">s </w:t>
      </w:r>
      <w:r w:rsidR="00C0754C" w:rsidRPr="00E61648">
        <w:rPr>
          <w:rFonts w:ascii="Bookman Old Style" w:eastAsia="Times New Roman" w:hAnsi="Bookman Old Style" w:cs="Arial"/>
          <w:iCs/>
        </w:rPr>
        <w:t xml:space="preserve">nápisem </w:t>
      </w:r>
      <w:bookmarkEnd w:id="0"/>
      <w:r w:rsidR="00110520" w:rsidRPr="00E61648">
        <w:rPr>
          <w:rFonts w:ascii="Bookman Old Style" w:eastAsia="Times New Roman" w:hAnsi="Bookman Old Style" w:cs="Arial"/>
          <w:iCs/>
        </w:rPr>
        <w:t>PLASTY</w:t>
      </w:r>
      <w:r w:rsidR="00AE7D64" w:rsidRPr="00E61648">
        <w:rPr>
          <w:rFonts w:ascii="Bookman Old Style" w:eastAsia="Times New Roman" w:hAnsi="Bookman Old Style" w:cs="Arial"/>
          <w:iCs/>
        </w:rPr>
        <w:t>,</w:t>
      </w:r>
    </w:p>
    <w:p w14:paraId="019DD363" w14:textId="77FDEF22" w:rsidR="00AD0CF7" w:rsidRPr="00E61648" w:rsidRDefault="00CA7405"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 xml:space="preserve">kovů </w:t>
      </w:r>
      <w:r w:rsidRPr="00E61648">
        <w:rPr>
          <w:rFonts w:ascii="Bookman Old Style" w:eastAsia="Times New Roman" w:hAnsi="Bookman Old Style" w:cs="Arial"/>
          <w:iCs/>
        </w:rPr>
        <w:t>– barva šedá,</w:t>
      </w:r>
      <w:r w:rsidR="00AA0647" w:rsidRPr="00E61648">
        <w:rPr>
          <w:rFonts w:ascii="Bookman Old Style" w:eastAsia="Times New Roman" w:hAnsi="Bookman Old Style" w:cs="Arial"/>
          <w:iCs/>
        </w:rPr>
        <w:t xml:space="preserve"> s nápisem </w:t>
      </w:r>
      <w:r w:rsidR="00452D30" w:rsidRPr="00E61648">
        <w:rPr>
          <w:rFonts w:ascii="Bookman Old Style" w:eastAsia="Times New Roman" w:hAnsi="Bookman Old Style" w:cs="Arial"/>
          <w:iCs/>
        </w:rPr>
        <w:t>KOVOVÉ ODPADY</w:t>
      </w:r>
      <w:r w:rsidR="00565BDB">
        <w:rPr>
          <w:rFonts w:ascii="Bookman Old Style" w:eastAsia="Times New Roman" w:hAnsi="Bookman Old Style" w:cs="Arial"/>
          <w:iCs/>
        </w:rPr>
        <w:t>, případně KOVOVÉ OBALY</w:t>
      </w:r>
      <w:r w:rsidR="00AA0647" w:rsidRPr="00E61648">
        <w:rPr>
          <w:rFonts w:ascii="Bookman Old Style" w:eastAsia="Times New Roman" w:hAnsi="Bookman Old Style" w:cs="Arial"/>
          <w:iCs/>
        </w:rPr>
        <w:t>,</w:t>
      </w:r>
    </w:p>
    <w:p w14:paraId="2BBD5086" w14:textId="3F559027" w:rsidR="00FF29B5" w:rsidRPr="00E61648" w:rsidRDefault="00AD0CF7"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 xml:space="preserve">textilu </w:t>
      </w:r>
      <w:r w:rsidRPr="00E61648">
        <w:rPr>
          <w:rFonts w:ascii="Bookman Old Style" w:eastAsia="Times New Roman" w:hAnsi="Bookman Old Style" w:cs="Arial"/>
          <w:iCs/>
        </w:rPr>
        <w:t>– barva bílá, případně s nápisem TEXTIL</w:t>
      </w:r>
      <w:r w:rsidR="00AA0647" w:rsidRPr="00E61648">
        <w:rPr>
          <w:rFonts w:ascii="Bookman Old Style" w:eastAsia="Times New Roman" w:hAnsi="Bookman Old Style" w:cs="Arial"/>
          <w:iCs/>
        </w:rPr>
        <w:t>,</w:t>
      </w:r>
    </w:p>
    <w:p w14:paraId="035F338F" w14:textId="1DC04D0E" w:rsidR="00B047F8" w:rsidRDefault="00495702" w:rsidP="00F20548">
      <w:pPr>
        <w:pStyle w:val="Odstavecseseznamem"/>
        <w:numPr>
          <w:ilvl w:val="0"/>
          <w:numId w:val="25"/>
        </w:numPr>
        <w:spacing w:after="0"/>
        <w:ind w:left="1145" w:hanging="357"/>
        <w:jc w:val="both"/>
        <w:rPr>
          <w:rFonts w:ascii="Bookman Old Style" w:eastAsia="Times New Roman" w:hAnsi="Bookman Old Style" w:cs="Arial"/>
          <w:iCs/>
        </w:rPr>
      </w:pPr>
      <w:r w:rsidRPr="00E61648">
        <w:rPr>
          <w:rFonts w:ascii="Bookman Old Style" w:eastAsia="Times New Roman" w:hAnsi="Bookman Old Style" w:cs="Arial"/>
          <w:b/>
          <w:iCs/>
        </w:rPr>
        <w:t>jedlých olejů a tuků</w:t>
      </w:r>
      <w:r w:rsidRPr="00E61648">
        <w:rPr>
          <w:rFonts w:ascii="Bookman Old Style" w:eastAsia="Times New Roman" w:hAnsi="Bookman Old Style" w:cs="Arial"/>
          <w:iCs/>
        </w:rPr>
        <w:t xml:space="preserve"> –</w:t>
      </w:r>
      <w:r w:rsidRPr="00E61648">
        <w:rPr>
          <w:rFonts w:ascii="Bookman Old Style" w:eastAsia="Times New Roman" w:hAnsi="Bookman Old Style" w:cs="Arial"/>
          <w:iCs/>
          <w:color w:val="FF0000"/>
        </w:rPr>
        <w:t xml:space="preserve"> </w:t>
      </w:r>
      <w:r w:rsidR="00116B9F" w:rsidRPr="00E61648">
        <w:rPr>
          <w:rFonts w:ascii="Bookman Old Style" w:eastAsia="Times New Roman" w:hAnsi="Bookman Old Style" w:cs="Arial"/>
          <w:iCs/>
        </w:rPr>
        <w:t>barva šedá, s</w:t>
      </w:r>
      <w:r w:rsidR="00622953" w:rsidRPr="00E61648">
        <w:rPr>
          <w:rFonts w:ascii="Bookman Old Style" w:eastAsia="Times New Roman" w:hAnsi="Bookman Old Style" w:cs="Arial"/>
          <w:iCs/>
        </w:rPr>
        <w:t xml:space="preserve"> nápisem JEDLÉ OLEJE A TUKY</w:t>
      </w:r>
    </w:p>
    <w:p w14:paraId="7558E208" w14:textId="640FF5A8" w:rsidR="0009772F" w:rsidRPr="00E61648" w:rsidRDefault="0009772F" w:rsidP="00F20548">
      <w:pPr>
        <w:pStyle w:val="Odstavecseseznamem"/>
        <w:numPr>
          <w:ilvl w:val="0"/>
          <w:numId w:val="25"/>
        </w:numPr>
        <w:spacing w:after="0"/>
        <w:ind w:left="1145" w:hanging="357"/>
        <w:jc w:val="both"/>
        <w:rPr>
          <w:rFonts w:ascii="Bookman Old Style" w:eastAsia="Times New Roman" w:hAnsi="Bookman Old Style" w:cs="Arial"/>
          <w:iCs/>
        </w:rPr>
      </w:pPr>
      <w:r w:rsidRPr="00642194">
        <w:rPr>
          <w:rFonts w:ascii="Bookman Old Style" w:eastAsia="Times New Roman" w:hAnsi="Bookman Old Style" w:cs="Arial"/>
          <w:b/>
        </w:rPr>
        <w:t>biologického odpadu rostlinného původu</w:t>
      </w:r>
      <w:r>
        <w:rPr>
          <w:rFonts w:ascii="Bookman Old Style" w:eastAsia="Times New Roman" w:hAnsi="Bookman Old Style" w:cs="Arial"/>
          <w:b/>
        </w:rPr>
        <w:t xml:space="preserve"> – </w:t>
      </w:r>
      <w:r w:rsidRPr="0009772F">
        <w:rPr>
          <w:rFonts w:ascii="Bookman Old Style" w:eastAsia="Times New Roman" w:hAnsi="Bookman Old Style" w:cs="Arial"/>
          <w:bCs/>
        </w:rPr>
        <w:t>barva hnědá, s nápisem BIOODPAD</w:t>
      </w:r>
    </w:p>
    <w:p w14:paraId="36AD18C8" w14:textId="77777777" w:rsidR="007A439C" w:rsidRPr="00797655" w:rsidRDefault="007A439C" w:rsidP="00797655">
      <w:pPr>
        <w:ind w:left="426"/>
        <w:contextualSpacing/>
        <w:jc w:val="both"/>
        <w:rPr>
          <w:rFonts w:ascii="Bookman Old Style" w:eastAsia="Times New Roman" w:hAnsi="Bookman Old Style" w:cs="Arial"/>
          <w:iCs/>
        </w:rPr>
      </w:pPr>
    </w:p>
    <w:p w14:paraId="7649B16A" w14:textId="5A164CD3" w:rsidR="00092CC3" w:rsidRPr="00B02291" w:rsidRDefault="00B047F8" w:rsidP="00797655">
      <w:pPr>
        <w:pStyle w:val="Odstavecseseznamem"/>
        <w:numPr>
          <w:ilvl w:val="0"/>
          <w:numId w:val="3"/>
        </w:numPr>
        <w:tabs>
          <w:tab w:val="clear" w:pos="720"/>
          <w:tab w:val="num" w:pos="426"/>
        </w:tabs>
        <w:ind w:left="425" w:hanging="425"/>
        <w:contextualSpacing w:val="0"/>
        <w:jc w:val="both"/>
        <w:rPr>
          <w:rFonts w:ascii="Bookman Old Style" w:eastAsia="Times New Roman" w:hAnsi="Bookman Old Style" w:cs="Arial"/>
          <w:iCs/>
        </w:rPr>
      </w:pPr>
      <w:r w:rsidRPr="00797655">
        <w:rPr>
          <w:rFonts w:ascii="Bookman Old Style" w:eastAsia="Calibri" w:hAnsi="Bookman Old Style" w:cs="Arial"/>
        </w:rPr>
        <w:t xml:space="preserve">Zvláštní sběrné nádoby jsou umístěny na </w:t>
      </w:r>
      <w:r w:rsidR="00092CC3" w:rsidRPr="00797655">
        <w:rPr>
          <w:rFonts w:ascii="Bookman Old Style" w:eastAsia="Calibri" w:hAnsi="Bookman Old Style" w:cs="Arial"/>
        </w:rPr>
        <w:t xml:space="preserve">městem </w:t>
      </w:r>
      <w:r w:rsidRPr="00797655">
        <w:rPr>
          <w:rFonts w:ascii="Bookman Old Style" w:eastAsia="Calibri" w:hAnsi="Bookman Old Style" w:cs="Arial"/>
        </w:rPr>
        <w:t xml:space="preserve">určených stanovištích, </w:t>
      </w:r>
      <w:r w:rsidR="0023509F" w:rsidRPr="00797655">
        <w:rPr>
          <w:rFonts w:ascii="Bookman Old Style" w:eastAsia="Calibri" w:hAnsi="Bookman Old Style" w:cs="Arial"/>
        </w:rPr>
        <w:t xml:space="preserve">jejichž seznam </w:t>
      </w:r>
      <w:r w:rsidR="00AB00DE" w:rsidRPr="00797655">
        <w:rPr>
          <w:rFonts w:ascii="Bookman Old Style" w:eastAsia="Calibri" w:hAnsi="Bookman Old Style" w:cs="Arial"/>
        </w:rPr>
        <w:t>vede příslušný odbor Magistrátu města Jablonec nad Nisou a současně je zveřejněn na webových stránkách města</w:t>
      </w:r>
      <w:r w:rsidR="00CF1032">
        <w:rPr>
          <w:rFonts w:ascii="Bookman Old Style" w:eastAsia="Calibri" w:hAnsi="Bookman Old Style" w:cs="Arial"/>
        </w:rPr>
        <w:t xml:space="preserve"> Jablonec nad Nisou</w:t>
      </w:r>
      <w:r w:rsidR="00406001">
        <w:rPr>
          <w:rStyle w:val="Znakapoznpodarou"/>
          <w:rFonts w:ascii="Bookman Old Style" w:eastAsia="Calibri" w:hAnsi="Bookman Old Style" w:cs="Arial"/>
        </w:rPr>
        <w:footnoteReference w:id="3"/>
      </w:r>
      <w:r w:rsidR="00092CC3" w:rsidRPr="00797655">
        <w:rPr>
          <w:rFonts w:ascii="Bookman Old Style" w:eastAsia="Calibri" w:hAnsi="Bookman Old Style" w:cs="Arial"/>
        </w:rPr>
        <w:t>.</w:t>
      </w:r>
    </w:p>
    <w:p w14:paraId="6A376D92" w14:textId="50ABA5A5" w:rsidR="00B02291" w:rsidRPr="00B02291" w:rsidRDefault="00B02291" w:rsidP="00B02291">
      <w:pPr>
        <w:pStyle w:val="Odstavecseseznamem"/>
        <w:numPr>
          <w:ilvl w:val="0"/>
          <w:numId w:val="3"/>
        </w:numPr>
        <w:tabs>
          <w:tab w:val="clear" w:pos="720"/>
          <w:tab w:val="num" w:pos="426"/>
        </w:tabs>
        <w:ind w:left="425" w:hanging="425"/>
        <w:contextualSpacing w:val="0"/>
        <w:jc w:val="both"/>
        <w:rPr>
          <w:rFonts w:ascii="Bookman Old Style" w:eastAsia="Times New Roman" w:hAnsi="Bookman Old Style" w:cs="Arial"/>
          <w:iCs/>
        </w:rPr>
      </w:pPr>
      <w:r>
        <w:rPr>
          <w:rFonts w:ascii="Bookman Old Style" w:eastAsia="Times New Roman" w:hAnsi="Bookman Old Style" w:cs="Arial"/>
          <w:iCs/>
        </w:rPr>
        <w:t>Tříděný odpad (uvedený v odstavci 1</w:t>
      </w:r>
      <w:r w:rsidR="005517B9">
        <w:rPr>
          <w:rFonts w:ascii="Bookman Old Style" w:eastAsia="Times New Roman" w:hAnsi="Bookman Old Style" w:cs="Arial"/>
          <w:iCs/>
        </w:rPr>
        <w:t>)</w:t>
      </w:r>
      <w:r>
        <w:rPr>
          <w:rFonts w:ascii="Bookman Old Style" w:eastAsia="Times New Roman" w:hAnsi="Bookman Old Style" w:cs="Arial"/>
          <w:iCs/>
        </w:rPr>
        <w:t xml:space="preserve"> lze také odevzdávat </w:t>
      </w:r>
      <w:r w:rsidRPr="009B36DD">
        <w:rPr>
          <w:rFonts w:ascii="Bookman Old Style" w:eastAsia="Times New Roman" w:hAnsi="Bookman Old Style" w:cs="Arial"/>
          <w:b/>
          <w:bCs/>
          <w:iCs/>
        </w:rPr>
        <w:t>ve sběrných dvorech</w:t>
      </w:r>
      <w:r w:rsidR="00A70799">
        <w:rPr>
          <w:rFonts w:ascii="Bookman Old Style" w:eastAsia="Times New Roman" w:hAnsi="Bookman Old Style" w:cs="Arial"/>
          <w:iCs/>
        </w:rPr>
        <w:t xml:space="preserve">. Seznam sběrných dvorů a dalších míst určených k odkládání </w:t>
      </w:r>
      <w:r w:rsidR="00A43112">
        <w:rPr>
          <w:rFonts w:ascii="Bookman Old Style" w:eastAsia="Times New Roman" w:hAnsi="Bookman Old Style" w:cs="Arial"/>
          <w:iCs/>
        </w:rPr>
        <w:t xml:space="preserve">odděleně soustřeďovaných složek komunálních odpadů a výčet odděleně soustřeďovaných složek komunálního odpadu, které je </w:t>
      </w:r>
      <w:r w:rsidR="00C36094">
        <w:rPr>
          <w:rFonts w:ascii="Bookman Old Style" w:eastAsia="Times New Roman" w:hAnsi="Bookman Old Style" w:cs="Arial"/>
          <w:iCs/>
        </w:rPr>
        <w:t xml:space="preserve">na </w:t>
      </w:r>
      <w:r w:rsidR="00A43112">
        <w:rPr>
          <w:rFonts w:ascii="Bookman Old Style" w:eastAsia="Times New Roman" w:hAnsi="Bookman Old Style" w:cs="Arial"/>
          <w:iCs/>
        </w:rPr>
        <w:t>daných místech možno odkládat, vede</w:t>
      </w:r>
      <w:r>
        <w:rPr>
          <w:rFonts w:ascii="Bookman Old Style" w:eastAsia="Times New Roman" w:hAnsi="Bookman Old Style" w:cs="Arial"/>
          <w:iCs/>
        </w:rPr>
        <w:t xml:space="preserve"> příslušný odbor Magistrátu města Jablonec nad Nisou a současně je zveřejněn na webových stránkách města Jablonec nad Nisou</w:t>
      </w:r>
      <w:r w:rsidR="007332B9">
        <w:rPr>
          <w:rStyle w:val="Znakapoznpodarou"/>
          <w:rFonts w:ascii="Bookman Old Style" w:eastAsia="Calibri" w:hAnsi="Bookman Old Style" w:cs="Arial"/>
        </w:rPr>
        <w:footnoteReference w:id="4"/>
      </w:r>
      <w:r w:rsidR="00481AB1" w:rsidRPr="00B02291">
        <w:rPr>
          <w:rFonts w:ascii="Bookman Old Style" w:eastAsia="Calibri" w:hAnsi="Bookman Old Style" w:cs="Arial"/>
        </w:rPr>
        <w:t>.</w:t>
      </w:r>
    </w:p>
    <w:p w14:paraId="4578D943" w14:textId="1E8E937C" w:rsidR="00B02291" w:rsidRPr="00B02291" w:rsidRDefault="00B02291" w:rsidP="000E3738">
      <w:pPr>
        <w:pStyle w:val="Odstavecseseznamem"/>
        <w:numPr>
          <w:ilvl w:val="0"/>
          <w:numId w:val="3"/>
        </w:numPr>
        <w:tabs>
          <w:tab w:val="clear" w:pos="720"/>
          <w:tab w:val="num" w:pos="426"/>
        </w:tabs>
        <w:ind w:left="425" w:hanging="425"/>
        <w:contextualSpacing w:val="0"/>
        <w:jc w:val="both"/>
        <w:rPr>
          <w:rFonts w:ascii="Bookman Old Style" w:eastAsia="Calibri" w:hAnsi="Bookman Old Style" w:cs="Arial"/>
        </w:rPr>
      </w:pPr>
      <w:r w:rsidRPr="00B02291">
        <w:rPr>
          <w:rFonts w:ascii="Bookman Old Style" w:eastAsia="Calibri" w:hAnsi="Bookman Old Style" w:cs="Arial"/>
        </w:rPr>
        <w:t xml:space="preserve">Ve sběrných dvorech a na dalších místech uvedených v čl. 3 odst. </w:t>
      </w:r>
      <w:r w:rsidRPr="00021320">
        <w:rPr>
          <w:rFonts w:ascii="Bookman Old Style" w:eastAsia="Calibri" w:hAnsi="Bookman Old Style" w:cs="Arial"/>
        </w:rPr>
        <w:t>3</w:t>
      </w:r>
      <w:r w:rsidR="00C3387A" w:rsidRPr="00021320">
        <w:rPr>
          <w:rFonts w:ascii="Bookman Old Style" w:eastAsia="Calibri" w:hAnsi="Bookman Old Style" w:cs="Arial"/>
        </w:rPr>
        <w:t xml:space="preserve"> </w:t>
      </w:r>
      <w:r w:rsidRPr="00B02291">
        <w:rPr>
          <w:rFonts w:ascii="Bookman Old Style" w:eastAsia="Calibri" w:hAnsi="Bookman Old Style" w:cs="Arial"/>
        </w:rPr>
        <w:t xml:space="preserve">této vyhlášky je odkládání </w:t>
      </w:r>
      <w:r>
        <w:rPr>
          <w:rFonts w:ascii="Bookman Old Style" w:eastAsia="Calibri" w:hAnsi="Bookman Old Style" w:cs="Arial"/>
        </w:rPr>
        <w:t xml:space="preserve">odděleně soustřeďovaných složek komunálního odpadu možné jen v jejich </w:t>
      </w:r>
      <w:r>
        <w:rPr>
          <w:rFonts w:ascii="Bookman Old Style" w:eastAsia="Calibri" w:hAnsi="Bookman Old Style" w:cs="Arial"/>
        </w:rPr>
        <w:lastRenderedPageBreak/>
        <w:t xml:space="preserve">provozní době, a to výhradně do zvláštních sběrných nádob určených dle pokynů obsluhy. Jedlé oleje a tuky se odevzdávají v plastových uzavřených nádobách. </w:t>
      </w:r>
    </w:p>
    <w:p w14:paraId="04281FC1" w14:textId="5EBCAED9" w:rsidR="001B4819" w:rsidRPr="009B36DD" w:rsidRDefault="001B4819" w:rsidP="00797655">
      <w:pPr>
        <w:pStyle w:val="Odstavecseseznamem"/>
        <w:numPr>
          <w:ilvl w:val="0"/>
          <w:numId w:val="3"/>
        </w:numPr>
        <w:tabs>
          <w:tab w:val="clear" w:pos="720"/>
          <w:tab w:val="num" w:pos="426"/>
        </w:tabs>
        <w:ind w:left="425" w:hanging="425"/>
        <w:contextualSpacing w:val="0"/>
        <w:jc w:val="both"/>
        <w:rPr>
          <w:rFonts w:ascii="Bookman Old Style" w:eastAsia="Times New Roman" w:hAnsi="Bookman Old Style" w:cs="Arial"/>
          <w:b/>
          <w:bCs/>
        </w:rPr>
      </w:pPr>
      <w:r w:rsidRPr="00797655">
        <w:rPr>
          <w:rFonts w:ascii="Bookman Old Style" w:hAnsi="Bookman Old Style" w:cs="Arial"/>
          <w:b/>
          <w:bCs/>
        </w:rPr>
        <w:t>Do zvláštních sběrných nádob je zakázáno ukládat jiné složky komunální</w:t>
      </w:r>
      <w:r w:rsidR="00AE7BD9">
        <w:rPr>
          <w:rFonts w:ascii="Bookman Old Style" w:hAnsi="Bookman Old Style" w:cs="Arial"/>
          <w:b/>
          <w:bCs/>
        </w:rPr>
        <w:t>ch</w:t>
      </w:r>
      <w:r w:rsidRPr="00797655">
        <w:rPr>
          <w:rFonts w:ascii="Bookman Old Style" w:hAnsi="Bookman Old Style" w:cs="Arial"/>
          <w:b/>
          <w:bCs/>
        </w:rPr>
        <w:t xml:space="preserve"> odpad</w:t>
      </w:r>
      <w:r w:rsidR="00AE7BD9">
        <w:rPr>
          <w:rFonts w:ascii="Bookman Old Style" w:hAnsi="Bookman Old Style" w:cs="Arial"/>
          <w:b/>
          <w:bCs/>
        </w:rPr>
        <w:t>ů</w:t>
      </w:r>
      <w:r w:rsidRPr="00797655">
        <w:rPr>
          <w:rFonts w:ascii="Bookman Old Style" w:hAnsi="Bookman Old Style" w:cs="Arial"/>
          <w:b/>
          <w:bCs/>
        </w:rPr>
        <w:t>, než pro které jsou určeny.</w:t>
      </w:r>
    </w:p>
    <w:p w14:paraId="078C9A85" w14:textId="26CF12E0" w:rsidR="009B36DD" w:rsidRDefault="009B36DD" w:rsidP="009B36DD">
      <w:pPr>
        <w:pStyle w:val="Odstavecseseznamem"/>
        <w:numPr>
          <w:ilvl w:val="0"/>
          <w:numId w:val="3"/>
        </w:numPr>
        <w:tabs>
          <w:tab w:val="clear" w:pos="720"/>
          <w:tab w:val="num" w:pos="426"/>
        </w:tabs>
        <w:ind w:left="425" w:hanging="425"/>
        <w:contextualSpacing w:val="0"/>
        <w:jc w:val="both"/>
        <w:rPr>
          <w:rFonts w:ascii="Bookman Old Style" w:eastAsia="Calibri" w:hAnsi="Bookman Old Style" w:cs="Arial"/>
        </w:rPr>
      </w:pPr>
      <w:r w:rsidRPr="009B36DD">
        <w:rPr>
          <w:rFonts w:ascii="Bookman Old Style" w:eastAsia="Calibri" w:hAnsi="Bookman Old Style" w:cs="Arial"/>
        </w:rPr>
        <w:t>Zvláštní sběrné nádoby je povinnost plnit tak, aby je bylo možno uzavřít a odpad z nich při manipulaci nevypadával. Pokud to umožňuje povaha odpadu, je nutno objem odpadu před jeho odložením do sběrné nádoby minimalizovat.</w:t>
      </w:r>
    </w:p>
    <w:p w14:paraId="15395CC7" w14:textId="0D33EF76" w:rsidR="009B36DD" w:rsidRDefault="009B36DD" w:rsidP="00F20548">
      <w:pPr>
        <w:pStyle w:val="Odstavecseseznamem"/>
        <w:numPr>
          <w:ilvl w:val="0"/>
          <w:numId w:val="3"/>
        </w:numPr>
        <w:tabs>
          <w:tab w:val="clear" w:pos="720"/>
          <w:tab w:val="num" w:pos="426"/>
        </w:tabs>
        <w:spacing w:after="240"/>
        <w:ind w:left="425" w:hanging="425"/>
        <w:contextualSpacing w:val="0"/>
        <w:jc w:val="both"/>
        <w:rPr>
          <w:rFonts w:ascii="Bookman Old Style" w:eastAsia="Times New Roman" w:hAnsi="Bookman Old Style" w:cs="Arial"/>
        </w:rPr>
      </w:pPr>
      <w:r>
        <w:rPr>
          <w:rFonts w:ascii="Bookman Old Style" w:eastAsia="Times New Roman" w:hAnsi="Bookman Old Style" w:cs="Arial"/>
        </w:rPr>
        <w:t xml:space="preserve">Oddělené soustřeďování </w:t>
      </w:r>
      <w:r w:rsidRPr="003928DA">
        <w:rPr>
          <w:rFonts w:ascii="Bookman Old Style" w:eastAsia="Times New Roman" w:hAnsi="Bookman Old Style" w:cs="Arial"/>
          <w:b/>
          <w:bCs/>
        </w:rPr>
        <w:t>biologicky rozložitelného odpadu rostlinného původu</w:t>
      </w:r>
      <w:r>
        <w:rPr>
          <w:rFonts w:ascii="Bookman Old Style" w:eastAsia="Times New Roman" w:hAnsi="Bookman Old Style" w:cs="Arial"/>
        </w:rPr>
        <w:t xml:space="preserve"> je zajišťováno </w:t>
      </w:r>
      <w:r w:rsidR="00605C7D">
        <w:rPr>
          <w:rFonts w:ascii="Bookman Old Style" w:eastAsia="Times New Roman" w:hAnsi="Bookman Old Style" w:cs="Arial"/>
        </w:rPr>
        <w:t>rovněž</w:t>
      </w:r>
      <w:r>
        <w:rPr>
          <w:rFonts w:ascii="Bookman Old Style" w:eastAsia="Times New Roman" w:hAnsi="Bookman Old Style" w:cs="Arial"/>
        </w:rPr>
        <w:t xml:space="preserve"> do zvláštních sběrných nádob na sběrných dvorech</w:t>
      </w:r>
      <w:r>
        <w:rPr>
          <w:rStyle w:val="Znakapoznpodarou"/>
          <w:rFonts w:ascii="Bookman Old Style" w:eastAsia="Times New Roman" w:hAnsi="Bookman Old Style" w:cs="Arial"/>
        </w:rPr>
        <w:footnoteReference w:id="5"/>
      </w:r>
      <w:r>
        <w:rPr>
          <w:rFonts w:ascii="Bookman Old Style" w:eastAsia="Times New Roman" w:hAnsi="Bookman Old Style" w:cs="Arial"/>
        </w:rPr>
        <w:t xml:space="preserve">. Dále pak je odkládání biologicky rozložitelného odpadu rostlinného původu zajišťováno ambulantním svozem, který probíhá v období vegetace (zpravidla od dubna do listopadu), a to přímo do zvláštních sběrných nádob k tomuto sběru určených. Město o termínech a místech sběru informuje vyvěšením oznámení na webových stránkách města </w:t>
      </w:r>
      <w:hyperlink r:id="rId11" w:history="1">
        <w:r w:rsidRPr="006365FB">
          <w:rPr>
            <w:rStyle w:val="Hypertextovodkaz"/>
            <w:rFonts w:ascii="Bookman Old Style" w:eastAsia="Times New Roman" w:hAnsi="Bookman Old Style" w:cs="Arial"/>
          </w:rPr>
          <w:t>www.mestojablonec.cz</w:t>
        </w:r>
      </w:hyperlink>
      <w:r>
        <w:rPr>
          <w:rFonts w:ascii="Bookman Old Style" w:eastAsia="Times New Roman" w:hAnsi="Bookman Old Style" w:cs="Arial"/>
        </w:rPr>
        <w:t>.</w:t>
      </w:r>
    </w:p>
    <w:p w14:paraId="582F5EBD" w14:textId="77777777" w:rsidR="007B07A8" w:rsidRDefault="007B07A8" w:rsidP="00576A99">
      <w:pPr>
        <w:spacing w:before="120"/>
        <w:jc w:val="center"/>
        <w:rPr>
          <w:rFonts w:ascii="Bookman Old Style" w:eastAsia="Times New Roman" w:hAnsi="Bookman Old Style" w:cs="Arial"/>
          <w:b/>
        </w:rPr>
      </w:pPr>
    </w:p>
    <w:p w14:paraId="70F0DCFE" w14:textId="2908F86E" w:rsidR="009B36DD" w:rsidRDefault="009B36DD" w:rsidP="0019475B">
      <w:pPr>
        <w:spacing w:before="120" w:after="0"/>
        <w:jc w:val="center"/>
        <w:rPr>
          <w:rFonts w:ascii="Bookman Old Style" w:eastAsia="Times New Roman" w:hAnsi="Bookman Old Style" w:cs="Arial"/>
          <w:b/>
        </w:rPr>
      </w:pPr>
      <w:r w:rsidRPr="009D396D">
        <w:rPr>
          <w:rFonts w:ascii="Bookman Old Style" w:eastAsia="Times New Roman" w:hAnsi="Bookman Old Style" w:cs="Arial"/>
          <w:b/>
        </w:rPr>
        <w:t xml:space="preserve">Čl. </w:t>
      </w:r>
      <w:r>
        <w:rPr>
          <w:rFonts w:ascii="Bookman Old Style" w:eastAsia="Times New Roman" w:hAnsi="Bookman Old Style" w:cs="Arial"/>
          <w:b/>
        </w:rPr>
        <w:t>4</w:t>
      </w:r>
    </w:p>
    <w:p w14:paraId="3BF20D56" w14:textId="0405D056" w:rsidR="009B36DD" w:rsidRDefault="009B36DD" w:rsidP="0019475B">
      <w:pPr>
        <w:spacing w:after="0"/>
        <w:jc w:val="center"/>
        <w:rPr>
          <w:rFonts w:ascii="Bookman Old Style" w:eastAsia="Times New Roman" w:hAnsi="Bookman Old Style" w:cs="Arial"/>
          <w:b/>
        </w:rPr>
      </w:pPr>
      <w:r>
        <w:rPr>
          <w:rFonts w:ascii="Bookman Old Style" w:eastAsia="Times New Roman" w:hAnsi="Bookman Old Style" w:cs="Arial"/>
          <w:b/>
        </w:rPr>
        <w:t>Soustřeďování a svoz nebezpečn</w:t>
      </w:r>
      <w:r w:rsidR="009079E6">
        <w:rPr>
          <w:rFonts w:ascii="Bookman Old Style" w:eastAsia="Times New Roman" w:hAnsi="Bookman Old Style" w:cs="Arial"/>
          <w:b/>
        </w:rPr>
        <w:t>ého</w:t>
      </w:r>
      <w:r>
        <w:rPr>
          <w:rFonts w:ascii="Bookman Old Style" w:eastAsia="Times New Roman" w:hAnsi="Bookman Old Style" w:cs="Arial"/>
          <w:b/>
        </w:rPr>
        <w:t xml:space="preserve"> odpadu</w:t>
      </w:r>
    </w:p>
    <w:p w14:paraId="6E1628BD" w14:textId="77777777" w:rsidR="0019475B" w:rsidRDefault="0019475B" w:rsidP="0019475B">
      <w:pPr>
        <w:spacing w:after="0"/>
        <w:jc w:val="center"/>
        <w:rPr>
          <w:rFonts w:ascii="Bookman Old Style" w:eastAsia="Times New Roman" w:hAnsi="Bookman Old Style" w:cs="Arial"/>
          <w:b/>
        </w:rPr>
      </w:pPr>
    </w:p>
    <w:p w14:paraId="04871CC1" w14:textId="2B6B5230" w:rsidR="009B36DD" w:rsidRDefault="00A758C8" w:rsidP="009B36DD">
      <w:pPr>
        <w:pStyle w:val="Odstavecseseznamem"/>
        <w:numPr>
          <w:ilvl w:val="0"/>
          <w:numId w:val="34"/>
        </w:numPr>
        <w:tabs>
          <w:tab w:val="clear" w:pos="720"/>
        </w:tabs>
        <w:ind w:left="425" w:hanging="425"/>
        <w:contextualSpacing w:val="0"/>
        <w:jc w:val="both"/>
        <w:rPr>
          <w:rFonts w:ascii="Bookman Old Style" w:eastAsia="Times New Roman" w:hAnsi="Bookman Old Style" w:cs="Arial"/>
        </w:rPr>
      </w:pPr>
      <w:r w:rsidRPr="009B36DD">
        <w:rPr>
          <w:rFonts w:ascii="Bookman Old Style" w:eastAsia="Times New Roman" w:hAnsi="Bookman Old Style" w:cs="Arial"/>
        </w:rPr>
        <w:t xml:space="preserve">Oddělené soustřeďování </w:t>
      </w:r>
      <w:r w:rsidR="001814CD" w:rsidRPr="009B36DD">
        <w:rPr>
          <w:rFonts w:ascii="Bookman Old Style" w:eastAsia="Times New Roman" w:hAnsi="Bookman Old Style" w:cs="Arial"/>
        </w:rPr>
        <w:t>nebezpečného odpadu</w:t>
      </w:r>
      <w:r w:rsidRPr="009B36DD">
        <w:rPr>
          <w:rFonts w:ascii="Bookman Old Style" w:eastAsia="Times New Roman" w:hAnsi="Bookman Old Style" w:cs="Arial"/>
        </w:rPr>
        <w:t xml:space="preserve"> je zajišťováno</w:t>
      </w:r>
      <w:r w:rsidR="00455A90" w:rsidRPr="009B36DD">
        <w:rPr>
          <w:rFonts w:ascii="Bookman Old Style" w:eastAsia="Times New Roman" w:hAnsi="Bookman Old Style" w:cs="Arial"/>
        </w:rPr>
        <w:t xml:space="preserve"> celoročně</w:t>
      </w:r>
      <w:r w:rsidRPr="009B36DD">
        <w:rPr>
          <w:rFonts w:ascii="Bookman Old Style" w:eastAsia="Times New Roman" w:hAnsi="Bookman Old Style" w:cs="Arial"/>
        </w:rPr>
        <w:t xml:space="preserve"> </w:t>
      </w:r>
      <w:r w:rsidR="001114EA" w:rsidRPr="009B36DD">
        <w:rPr>
          <w:rFonts w:ascii="Bookman Old Style" w:eastAsia="Times New Roman" w:hAnsi="Bookman Old Style" w:cs="Arial"/>
        </w:rPr>
        <w:t>do zvláštní</w:t>
      </w:r>
      <w:r w:rsidR="00B41FE2" w:rsidRPr="009B36DD">
        <w:rPr>
          <w:rFonts w:ascii="Bookman Old Style" w:eastAsia="Times New Roman" w:hAnsi="Bookman Old Style" w:cs="Arial"/>
        </w:rPr>
        <w:t>ch</w:t>
      </w:r>
      <w:r w:rsidR="001114EA" w:rsidRPr="009B36DD">
        <w:rPr>
          <w:rFonts w:ascii="Bookman Old Style" w:eastAsia="Times New Roman" w:hAnsi="Bookman Old Style" w:cs="Arial"/>
        </w:rPr>
        <w:t xml:space="preserve"> </w:t>
      </w:r>
      <w:r w:rsidR="00B41FE2" w:rsidRPr="009B36DD">
        <w:rPr>
          <w:rFonts w:ascii="Bookman Old Style" w:eastAsia="Times New Roman" w:hAnsi="Bookman Old Style" w:cs="Arial"/>
        </w:rPr>
        <w:t>sběrných nádob</w:t>
      </w:r>
      <w:r w:rsidR="007D5A4B" w:rsidRPr="009B36DD">
        <w:rPr>
          <w:rFonts w:ascii="Bookman Old Style" w:eastAsia="Times New Roman" w:hAnsi="Bookman Old Style" w:cs="Arial"/>
        </w:rPr>
        <w:t xml:space="preserve"> na sběrných dvorech</w:t>
      </w:r>
      <w:r w:rsidR="007332B9" w:rsidRPr="009B36DD">
        <w:rPr>
          <w:rFonts w:ascii="Bookman Old Style" w:eastAsia="Times New Roman" w:hAnsi="Bookman Old Style" w:cs="Arial"/>
        </w:rPr>
        <w:t xml:space="preserve">, jejichž seznam vede </w:t>
      </w:r>
      <w:r w:rsidR="007332B9" w:rsidRPr="00EA23C0">
        <w:rPr>
          <w:rFonts w:ascii="Bookman Old Style" w:eastAsia="Times New Roman" w:hAnsi="Bookman Old Style" w:cs="Arial"/>
        </w:rPr>
        <w:t>příslušný odbor</w:t>
      </w:r>
      <w:r w:rsidR="007332B9" w:rsidRPr="009B36DD">
        <w:rPr>
          <w:rFonts w:ascii="Bookman Old Style" w:eastAsia="Times New Roman" w:hAnsi="Bookman Old Style" w:cs="Arial"/>
        </w:rPr>
        <w:t xml:space="preserve"> Magistrátu města Jablonec nad Nisou a současně je zveřejněn na webových stránkách statutárního města Jablonec nad Nisou</w:t>
      </w:r>
      <w:r w:rsidR="009B36DD">
        <w:rPr>
          <w:rStyle w:val="Znakapoznpodarou"/>
          <w:rFonts w:ascii="Bookman Old Style" w:eastAsia="Times New Roman" w:hAnsi="Bookman Old Style" w:cs="Arial"/>
        </w:rPr>
        <w:footnoteReference w:id="6"/>
      </w:r>
      <w:r w:rsidR="00AE7D64" w:rsidRPr="009B36DD">
        <w:rPr>
          <w:rFonts w:ascii="Bookman Old Style" w:eastAsia="Times New Roman" w:hAnsi="Bookman Old Style" w:cs="Arial"/>
        </w:rPr>
        <w:t xml:space="preserve">. </w:t>
      </w:r>
      <w:r w:rsidR="00605C7D">
        <w:rPr>
          <w:rFonts w:ascii="Bookman Old Style" w:eastAsia="Calibri" w:hAnsi="Bookman Old Style" w:cs="Arial"/>
        </w:rPr>
        <w:t>O</w:t>
      </w:r>
      <w:r w:rsidR="00605C7D" w:rsidRPr="00B02291">
        <w:rPr>
          <w:rFonts w:ascii="Bookman Old Style" w:eastAsia="Calibri" w:hAnsi="Bookman Old Style" w:cs="Arial"/>
        </w:rPr>
        <w:t xml:space="preserve">dkládání </w:t>
      </w:r>
      <w:r w:rsidR="00605C7D">
        <w:rPr>
          <w:rFonts w:ascii="Bookman Old Style" w:eastAsia="Calibri" w:hAnsi="Bookman Old Style" w:cs="Arial"/>
        </w:rPr>
        <w:t>nebezpečného odpadu je možné jen v jejich provozní době, a to výhradně dle pokynů obsluhy.</w:t>
      </w:r>
    </w:p>
    <w:p w14:paraId="7365301C" w14:textId="279C39F5" w:rsidR="00D02913" w:rsidRDefault="00AE7D64" w:rsidP="00F20548">
      <w:pPr>
        <w:pStyle w:val="Odstavecseseznamem"/>
        <w:numPr>
          <w:ilvl w:val="0"/>
          <w:numId w:val="34"/>
        </w:numPr>
        <w:tabs>
          <w:tab w:val="clear" w:pos="720"/>
        </w:tabs>
        <w:spacing w:after="240"/>
        <w:ind w:left="425" w:hanging="425"/>
        <w:contextualSpacing w:val="0"/>
        <w:jc w:val="both"/>
        <w:rPr>
          <w:rFonts w:ascii="Bookman Old Style" w:eastAsia="Times New Roman" w:hAnsi="Bookman Old Style" w:cs="Arial"/>
        </w:rPr>
      </w:pPr>
      <w:r w:rsidRPr="009B36DD">
        <w:rPr>
          <w:rFonts w:ascii="Bookman Old Style" w:eastAsia="Times New Roman" w:hAnsi="Bookman Old Style" w:cs="Arial"/>
        </w:rPr>
        <w:t xml:space="preserve">Dále </w:t>
      </w:r>
      <w:r w:rsidR="009079E6">
        <w:rPr>
          <w:rFonts w:ascii="Bookman Old Style" w:eastAsia="Times New Roman" w:hAnsi="Bookman Old Style" w:cs="Arial"/>
        </w:rPr>
        <w:t xml:space="preserve">je </w:t>
      </w:r>
      <w:r w:rsidR="009079E6" w:rsidRPr="009079E6">
        <w:rPr>
          <w:rFonts w:ascii="Bookman Old Style" w:eastAsia="Times New Roman" w:hAnsi="Bookman Old Style" w:cs="Arial"/>
        </w:rPr>
        <w:t>soustřeďování a svoz</w:t>
      </w:r>
      <w:r w:rsidR="009079E6">
        <w:rPr>
          <w:rFonts w:ascii="Bookman Old Style" w:eastAsia="Times New Roman" w:hAnsi="Bookman Old Style" w:cs="Arial"/>
        </w:rPr>
        <w:t xml:space="preserve"> nebezpečných složek komunálního odpadu zajišťováno</w:t>
      </w:r>
      <w:r w:rsidR="003C0DC3" w:rsidRPr="009B36DD">
        <w:rPr>
          <w:rFonts w:ascii="Bookman Old Style" w:eastAsia="Times New Roman" w:hAnsi="Bookman Old Style" w:cs="Arial"/>
        </w:rPr>
        <w:t xml:space="preserve"> </w:t>
      </w:r>
      <w:r w:rsidR="00A758C8" w:rsidRPr="009B36DD">
        <w:rPr>
          <w:rFonts w:ascii="Bookman Old Style" w:eastAsia="Times New Roman" w:hAnsi="Bookman Old Style" w:cs="Arial"/>
        </w:rPr>
        <w:t xml:space="preserve">ambulantním svozem, který probíhá </w:t>
      </w:r>
      <w:r w:rsidR="001814CD" w:rsidRPr="009B36DD">
        <w:rPr>
          <w:rFonts w:ascii="Bookman Old Style" w:eastAsia="Times New Roman" w:hAnsi="Bookman Old Style" w:cs="Arial"/>
        </w:rPr>
        <w:t xml:space="preserve">dvakrát ročně, </w:t>
      </w:r>
      <w:r w:rsidR="00A758C8" w:rsidRPr="00797655">
        <w:rPr>
          <w:rFonts w:ascii="Bookman Old Style" w:eastAsia="Times New Roman" w:hAnsi="Bookman Old Style" w:cs="Arial"/>
        </w:rPr>
        <w:t>a to přímo do zvláštních sběrných nádob k tomuto sběru určených. Město o termínech a místech sběru informuje vyvěšením oznámení na webových stránkách města</w:t>
      </w:r>
      <w:r w:rsidR="00C17022">
        <w:rPr>
          <w:rFonts w:ascii="Bookman Old Style" w:eastAsia="Times New Roman" w:hAnsi="Bookman Old Style" w:cs="Arial"/>
        </w:rPr>
        <w:t xml:space="preserve"> </w:t>
      </w:r>
      <w:hyperlink r:id="rId12" w:history="1">
        <w:r w:rsidR="009079E6" w:rsidRPr="00A96845">
          <w:rPr>
            <w:rStyle w:val="Hypertextovodkaz"/>
            <w:rFonts w:ascii="Bookman Old Style" w:eastAsia="Times New Roman" w:hAnsi="Bookman Old Style" w:cs="Arial"/>
          </w:rPr>
          <w:t>www.mestojablonec.cz</w:t>
        </w:r>
      </w:hyperlink>
      <w:r w:rsidR="00A758C8" w:rsidRPr="00797655">
        <w:rPr>
          <w:rFonts w:ascii="Bookman Old Style" w:eastAsia="Times New Roman" w:hAnsi="Bookman Old Style" w:cs="Arial"/>
        </w:rPr>
        <w:t>.</w:t>
      </w:r>
    </w:p>
    <w:p w14:paraId="6ECBF7CE" w14:textId="77777777" w:rsidR="007B07A8" w:rsidRDefault="007B07A8" w:rsidP="00576A99">
      <w:pPr>
        <w:spacing w:before="120"/>
        <w:jc w:val="center"/>
        <w:rPr>
          <w:rFonts w:ascii="Bookman Old Style" w:eastAsia="Times New Roman" w:hAnsi="Bookman Old Style" w:cs="Arial"/>
          <w:b/>
        </w:rPr>
      </w:pPr>
    </w:p>
    <w:p w14:paraId="544BF723" w14:textId="2C525D24" w:rsidR="009079E6" w:rsidRPr="009079E6" w:rsidRDefault="009079E6" w:rsidP="0019475B">
      <w:pPr>
        <w:spacing w:before="120" w:after="0"/>
        <w:jc w:val="center"/>
        <w:rPr>
          <w:rFonts w:ascii="Bookman Old Style" w:eastAsia="Times New Roman" w:hAnsi="Bookman Old Style" w:cs="Arial"/>
          <w:b/>
        </w:rPr>
      </w:pPr>
      <w:r w:rsidRPr="009079E6">
        <w:rPr>
          <w:rFonts w:ascii="Bookman Old Style" w:eastAsia="Times New Roman" w:hAnsi="Bookman Old Style" w:cs="Arial"/>
          <w:b/>
        </w:rPr>
        <w:t xml:space="preserve">Čl. </w:t>
      </w:r>
      <w:r>
        <w:rPr>
          <w:rFonts w:ascii="Bookman Old Style" w:eastAsia="Times New Roman" w:hAnsi="Bookman Old Style" w:cs="Arial"/>
          <w:b/>
        </w:rPr>
        <w:t>5</w:t>
      </w:r>
    </w:p>
    <w:p w14:paraId="18520D75" w14:textId="6161193D" w:rsidR="009079E6" w:rsidRPr="009079E6" w:rsidRDefault="009079E6" w:rsidP="009079E6">
      <w:pPr>
        <w:jc w:val="center"/>
        <w:rPr>
          <w:rFonts w:ascii="Bookman Old Style" w:eastAsia="Times New Roman" w:hAnsi="Bookman Old Style" w:cs="Arial"/>
        </w:rPr>
      </w:pPr>
      <w:r w:rsidRPr="009079E6">
        <w:rPr>
          <w:rFonts w:ascii="Bookman Old Style" w:eastAsia="Times New Roman" w:hAnsi="Bookman Old Style" w:cs="Arial"/>
          <w:b/>
          <w:bCs/>
        </w:rPr>
        <w:t>Soustřeďování a svoz</w:t>
      </w:r>
      <w:r>
        <w:rPr>
          <w:rFonts w:ascii="Bookman Old Style" w:eastAsia="Times New Roman" w:hAnsi="Bookman Old Style" w:cs="Arial"/>
        </w:rPr>
        <w:t xml:space="preserve"> </w:t>
      </w:r>
      <w:r w:rsidRPr="0011702C">
        <w:rPr>
          <w:rFonts w:ascii="Bookman Old Style" w:eastAsia="Times New Roman" w:hAnsi="Bookman Old Style" w:cs="Arial"/>
          <w:b/>
          <w:bCs/>
        </w:rPr>
        <w:t>objemného odpadu</w:t>
      </w:r>
    </w:p>
    <w:p w14:paraId="03AE9ED0" w14:textId="77777777" w:rsidR="009079E6" w:rsidRDefault="007B5E0E" w:rsidP="009B36DD">
      <w:pPr>
        <w:pStyle w:val="Odstavecseseznamem"/>
        <w:numPr>
          <w:ilvl w:val="0"/>
          <w:numId w:val="33"/>
        </w:numPr>
        <w:ind w:left="425" w:hanging="425"/>
        <w:contextualSpacing w:val="0"/>
        <w:jc w:val="both"/>
        <w:rPr>
          <w:rFonts w:ascii="Bookman Old Style" w:eastAsia="Times New Roman" w:hAnsi="Bookman Old Style" w:cs="Arial"/>
        </w:rPr>
      </w:pPr>
      <w:r w:rsidRPr="0011702C">
        <w:rPr>
          <w:rFonts w:ascii="Bookman Old Style" w:eastAsia="Times New Roman" w:hAnsi="Bookman Old Style" w:cs="Arial"/>
        </w:rPr>
        <w:t xml:space="preserve">Oddělené soustřeďování </w:t>
      </w:r>
      <w:r w:rsidRPr="0011702C">
        <w:rPr>
          <w:rFonts w:ascii="Bookman Old Style" w:eastAsia="Times New Roman" w:hAnsi="Bookman Old Style" w:cs="Arial"/>
          <w:b/>
          <w:bCs/>
        </w:rPr>
        <w:t>objemného odpadu</w:t>
      </w:r>
      <w:r w:rsidRPr="0011702C">
        <w:rPr>
          <w:rFonts w:ascii="Bookman Old Style" w:eastAsia="Times New Roman" w:hAnsi="Bookman Old Style" w:cs="Arial"/>
        </w:rPr>
        <w:t xml:space="preserve"> je zajišťováno ambulantním svozem, který probíhá dvakrát ročně, a to přímo do zvláštních sběrných nádob k tomuto sběru určených. Město o termínech a místech sběru informuje vyvěšením oznámení na webových stránkách města </w:t>
      </w:r>
      <w:hyperlink r:id="rId13" w:history="1">
        <w:r w:rsidR="0011702C" w:rsidRPr="0011702C">
          <w:rPr>
            <w:rStyle w:val="Hypertextovodkaz"/>
            <w:rFonts w:ascii="Bookman Old Style" w:eastAsia="Times New Roman" w:hAnsi="Bookman Old Style" w:cs="Arial"/>
          </w:rPr>
          <w:t>www.mestojablonec.cz</w:t>
        </w:r>
      </w:hyperlink>
      <w:r w:rsidR="0011702C" w:rsidRPr="0011702C">
        <w:rPr>
          <w:rFonts w:ascii="Bookman Old Style" w:eastAsia="Times New Roman" w:hAnsi="Bookman Old Style" w:cs="Arial"/>
        </w:rPr>
        <w:t>.</w:t>
      </w:r>
      <w:r w:rsidR="00DD74EF" w:rsidRPr="0011702C">
        <w:rPr>
          <w:rFonts w:ascii="Bookman Old Style" w:eastAsia="Times New Roman" w:hAnsi="Bookman Old Style" w:cs="Arial"/>
        </w:rPr>
        <w:t xml:space="preserve"> </w:t>
      </w:r>
    </w:p>
    <w:p w14:paraId="2AFE4328" w14:textId="77777777" w:rsidR="009079E6" w:rsidRDefault="00DD74EF" w:rsidP="000853B2">
      <w:pPr>
        <w:pStyle w:val="Odstavecseseznamem"/>
        <w:numPr>
          <w:ilvl w:val="0"/>
          <w:numId w:val="33"/>
        </w:numPr>
        <w:ind w:left="425" w:hanging="425"/>
        <w:contextualSpacing w:val="0"/>
        <w:jc w:val="both"/>
        <w:rPr>
          <w:rFonts w:ascii="Bookman Old Style" w:eastAsia="Times New Roman" w:hAnsi="Bookman Old Style" w:cs="Arial"/>
        </w:rPr>
      </w:pPr>
      <w:r w:rsidRPr="0011702C">
        <w:rPr>
          <w:rFonts w:ascii="Bookman Old Style" w:eastAsia="Times New Roman" w:hAnsi="Bookman Old Style" w:cs="Arial"/>
        </w:rPr>
        <w:t>Dalšími místy pro odkládání objemného odpadu jsou sběrné dvory a určená stanoviště</w:t>
      </w:r>
      <w:r w:rsidR="0011702C">
        <w:rPr>
          <w:rStyle w:val="Znakapoznpodarou"/>
          <w:rFonts w:ascii="Bookman Old Style" w:eastAsia="Times New Roman" w:hAnsi="Bookman Old Style" w:cs="Arial"/>
        </w:rPr>
        <w:footnoteReference w:id="7"/>
      </w:r>
      <w:r w:rsidRPr="0011702C">
        <w:rPr>
          <w:rFonts w:ascii="Bookman Old Style" w:eastAsia="Times New Roman" w:hAnsi="Bookman Old Style" w:cs="Arial"/>
        </w:rPr>
        <w:t xml:space="preserve">. Na těchto místech je odkládání odpadu možné jen v jejich </w:t>
      </w:r>
      <w:r w:rsidR="00BB7538">
        <w:rPr>
          <w:rFonts w:ascii="Bookman Old Style" w:eastAsia="Times New Roman" w:hAnsi="Bookman Old Style" w:cs="Arial"/>
        </w:rPr>
        <w:t>provozní</w:t>
      </w:r>
      <w:r w:rsidRPr="0011702C">
        <w:rPr>
          <w:rFonts w:ascii="Bookman Old Style" w:eastAsia="Times New Roman" w:hAnsi="Bookman Old Style" w:cs="Arial"/>
        </w:rPr>
        <w:t xml:space="preserve"> době, a to výhradně do zvláštních sběrných nádob určených dle pokynu obsluhy.</w:t>
      </w:r>
    </w:p>
    <w:p w14:paraId="413D0249" w14:textId="7106A904" w:rsidR="009079E6" w:rsidRDefault="009079E6" w:rsidP="00F20548">
      <w:pPr>
        <w:pStyle w:val="Odstavecseseznamem"/>
        <w:numPr>
          <w:ilvl w:val="0"/>
          <w:numId w:val="35"/>
        </w:numPr>
        <w:spacing w:after="240"/>
        <w:ind w:left="425" w:hanging="425"/>
        <w:contextualSpacing w:val="0"/>
        <w:jc w:val="both"/>
        <w:rPr>
          <w:rFonts w:ascii="Bookman Old Style" w:eastAsia="Times New Roman" w:hAnsi="Bookman Old Style" w:cs="Arial"/>
        </w:rPr>
      </w:pPr>
      <w:r>
        <w:rPr>
          <w:rFonts w:ascii="Bookman Old Style" w:eastAsia="Times New Roman" w:hAnsi="Bookman Old Style" w:cs="Arial"/>
        </w:rPr>
        <w:lastRenderedPageBreak/>
        <w:t xml:space="preserve">Soustřeďování objemného odpadu podléhá požadavkům stanoveným v čl. 3 odst. </w:t>
      </w:r>
      <w:r w:rsidR="00605C7D">
        <w:rPr>
          <w:rFonts w:ascii="Bookman Old Style" w:eastAsia="Times New Roman" w:hAnsi="Bookman Old Style" w:cs="Arial"/>
        </w:rPr>
        <w:t>5</w:t>
      </w:r>
      <w:r>
        <w:rPr>
          <w:rFonts w:ascii="Bookman Old Style" w:eastAsia="Times New Roman" w:hAnsi="Bookman Old Style" w:cs="Arial"/>
        </w:rPr>
        <w:t xml:space="preserve">) a </w:t>
      </w:r>
      <w:r w:rsidR="00605C7D">
        <w:rPr>
          <w:rFonts w:ascii="Bookman Old Style" w:eastAsia="Times New Roman" w:hAnsi="Bookman Old Style" w:cs="Arial"/>
        </w:rPr>
        <w:t>6</w:t>
      </w:r>
      <w:r>
        <w:rPr>
          <w:rFonts w:ascii="Bookman Old Style" w:eastAsia="Times New Roman" w:hAnsi="Bookman Old Style" w:cs="Arial"/>
        </w:rPr>
        <w:t>).</w:t>
      </w:r>
    </w:p>
    <w:p w14:paraId="581154F7" w14:textId="77777777" w:rsidR="007B07A8" w:rsidRDefault="007B07A8" w:rsidP="0019475B">
      <w:pPr>
        <w:spacing w:after="0"/>
        <w:jc w:val="center"/>
        <w:rPr>
          <w:rFonts w:ascii="Bookman Old Style" w:eastAsia="Times New Roman" w:hAnsi="Bookman Old Style" w:cs="Arial"/>
          <w:b/>
        </w:rPr>
      </w:pPr>
    </w:p>
    <w:p w14:paraId="245F0E41" w14:textId="21EE8FDA" w:rsidR="00B047F8" w:rsidRPr="00797655" w:rsidRDefault="00B047F8" w:rsidP="0019475B">
      <w:pPr>
        <w:spacing w:after="0"/>
        <w:jc w:val="center"/>
        <w:rPr>
          <w:rFonts w:ascii="Bookman Old Style" w:eastAsia="Times New Roman" w:hAnsi="Bookman Old Style" w:cs="Arial"/>
          <w:b/>
        </w:rPr>
      </w:pPr>
      <w:r w:rsidRPr="00797655">
        <w:rPr>
          <w:rFonts w:ascii="Bookman Old Style" w:eastAsia="Times New Roman" w:hAnsi="Bookman Old Style" w:cs="Arial"/>
          <w:b/>
        </w:rPr>
        <w:t>Čl.</w:t>
      </w:r>
      <w:r w:rsidR="00C24D0C">
        <w:rPr>
          <w:rFonts w:ascii="Bookman Old Style" w:eastAsia="Times New Roman" w:hAnsi="Bookman Old Style" w:cs="Arial"/>
          <w:b/>
        </w:rPr>
        <w:t xml:space="preserve"> </w:t>
      </w:r>
      <w:r w:rsidR="009079E6">
        <w:rPr>
          <w:rFonts w:ascii="Bookman Old Style" w:eastAsia="Times New Roman" w:hAnsi="Bookman Old Style" w:cs="Arial"/>
          <w:b/>
        </w:rPr>
        <w:t>6</w:t>
      </w:r>
    </w:p>
    <w:p w14:paraId="476685A6" w14:textId="58A2C70A" w:rsidR="001A44BF" w:rsidRPr="00797655" w:rsidRDefault="009079E6" w:rsidP="00797655">
      <w:pPr>
        <w:tabs>
          <w:tab w:val="num" w:pos="426"/>
        </w:tabs>
        <w:ind w:left="426" w:hanging="426"/>
        <w:jc w:val="center"/>
        <w:rPr>
          <w:rFonts w:ascii="Bookman Old Style" w:eastAsia="Times New Roman" w:hAnsi="Bookman Old Style" w:cs="Arial"/>
          <w:b/>
        </w:rPr>
      </w:pPr>
      <w:r>
        <w:rPr>
          <w:rFonts w:ascii="Bookman Old Style" w:eastAsia="Times New Roman" w:hAnsi="Bookman Old Style" w:cs="Arial"/>
          <w:b/>
        </w:rPr>
        <w:t>S</w:t>
      </w:r>
      <w:r w:rsidR="00B047F8" w:rsidRPr="00797655">
        <w:rPr>
          <w:rFonts w:ascii="Bookman Old Style" w:eastAsia="Times New Roman" w:hAnsi="Bookman Old Style" w:cs="Arial"/>
          <w:b/>
        </w:rPr>
        <w:t xml:space="preserve">oustřeďování směsného </w:t>
      </w:r>
      <w:r>
        <w:rPr>
          <w:rFonts w:ascii="Bookman Old Style" w:eastAsia="Times New Roman" w:hAnsi="Bookman Old Style" w:cs="Arial"/>
          <w:b/>
        </w:rPr>
        <w:t xml:space="preserve">komunálního </w:t>
      </w:r>
      <w:r w:rsidR="00B047F8" w:rsidRPr="00797655">
        <w:rPr>
          <w:rFonts w:ascii="Bookman Old Style" w:eastAsia="Times New Roman" w:hAnsi="Bookman Old Style" w:cs="Arial"/>
          <w:b/>
        </w:rPr>
        <w:t xml:space="preserve">odpadu </w:t>
      </w:r>
    </w:p>
    <w:p w14:paraId="78032BD9" w14:textId="636018B2" w:rsidR="00663379" w:rsidRPr="00797655" w:rsidRDefault="00663379" w:rsidP="00797655">
      <w:pPr>
        <w:numPr>
          <w:ilvl w:val="0"/>
          <w:numId w:val="5"/>
        </w:numPr>
        <w:tabs>
          <w:tab w:val="num" w:pos="426"/>
        </w:tabs>
        <w:ind w:left="426" w:hanging="426"/>
        <w:jc w:val="both"/>
        <w:rPr>
          <w:rFonts w:ascii="Bookman Old Style" w:eastAsia="Times New Roman" w:hAnsi="Bookman Old Style" w:cs="Arial"/>
        </w:rPr>
      </w:pPr>
      <w:r w:rsidRPr="002E4438">
        <w:rPr>
          <w:rFonts w:ascii="Bookman Old Style" w:eastAsia="Times New Roman" w:hAnsi="Bookman Old Style" w:cs="Arial"/>
        </w:rPr>
        <w:t>Směsný</w:t>
      </w:r>
      <w:r w:rsidRPr="00797655">
        <w:rPr>
          <w:rFonts w:ascii="Bookman Old Style" w:eastAsia="Times New Roman" w:hAnsi="Bookman Old Style" w:cs="Arial"/>
        </w:rPr>
        <w:t xml:space="preserve"> </w:t>
      </w:r>
      <w:r w:rsidR="00C36094">
        <w:rPr>
          <w:rFonts w:ascii="Bookman Old Style" w:eastAsia="Times New Roman" w:hAnsi="Bookman Old Style" w:cs="Arial"/>
        </w:rPr>
        <w:t xml:space="preserve">komunální </w:t>
      </w:r>
      <w:r w:rsidRPr="00797655">
        <w:rPr>
          <w:rFonts w:ascii="Bookman Old Style" w:eastAsia="Times New Roman" w:hAnsi="Bookman Old Style" w:cs="Arial"/>
        </w:rPr>
        <w:t xml:space="preserve">odpad se </w:t>
      </w:r>
      <w:r w:rsidR="009079E6">
        <w:rPr>
          <w:rFonts w:ascii="Bookman Old Style" w:eastAsia="Times New Roman" w:hAnsi="Bookman Old Style" w:cs="Arial"/>
        </w:rPr>
        <w:t>odkládá</w:t>
      </w:r>
      <w:r w:rsidRPr="00797655">
        <w:rPr>
          <w:rFonts w:ascii="Bookman Old Style" w:eastAsia="Times New Roman" w:hAnsi="Bookman Old Style" w:cs="Arial"/>
        </w:rPr>
        <w:t xml:space="preserve"> do: </w:t>
      </w:r>
    </w:p>
    <w:p w14:paraId="73DE880F" w14:textId="2AEEC18B" w:rsidR="00FF29B5" w:rsidRPr="007D1ED8" w:rsidRDefault="00663379" w:rsidP="00797655">
      <w:pPr>
        <w:numPr>
          <w:ilvl w:val="0"/>
          <w:numId w:val="6"/>
        </w:numPr>
        <w:tabs>
          <w:tab w:val="num" w:pos="709"/>
        </w:tabs>
        <w:ind w:left="709" w:hanging="283"/>
        <w:jc w:val="both"/>
        <w:rPr>
          <w:rFonts w:ascii="Bookman Old Style" w:eastAsia="Times New Roman" w:hAnsi="Bookman Old Style" w:cs="Arial"/>
        </w:rPr>
      </w:pPr>
      <w:r w:rsidRPr="007D1ED8">
        <w:rPr>
          <w:rFonts w:ascii="Bookman Old Style" w:eastAsia="Times New Roman" w:hAnsi="Bookman Old Style" w:cs="Arial"/>
          <w:b/>
        </w:rPr>
        <w:t xml:space="preserve">typizovaných </w:t>
      </w:r>
      <w:r w:rsidRPr="007D1ED8">
        <w:rPr>
          <w:rFonts w:ascii="Bookman Old Style" w:eastAsia="Times New Roman" w:hAnsi="Bookman Old Style" w:cs="Arial"/>
          <w:b/>
          <w:bCs/>
        </w:rPr>
        <w:t>sběrných</w:t>
      </w:r>
      <w:r w:rsidRPr="007D1ED8">
        <w:rPr>
          <w:rFonts w:ascii="Bookman Old Style" w:eastAsia="Times New Roman" w:hAnsi="Bookman Old Style" w:cs="Arial"/>
          <w:b/>
        </w:rPr>
        <w:t xml:space="preserve"> nádob</w:t>
      </w:r>
      <w:r w:rsidRPr="007D1ED8">
        <w:rPr>
          <w:rFonts w:ascii="Bookman Old Style" w:eastAsia="Times New Roman" w:hAnsi="Bookman Old Style" w:cs="Arial"/>
        </w:rPr>
        <w:t xml:space="preserve"> </w:t>
      </w:r>
      <w:r w:rsidR="00AC1270" w:rsidRPr="007D1ED8">
        <w:rPr>
          <w:rFonts w:ascii="Bookman Old Style" w:eastAsia="Times New Roman" w:hAnsi="Bookman Old Style" w:cs="Arial"/>
        </w:rPr>
        <w:t>(</w:t>
      </w:r>
      <w:r w:rsidRPr="007D1ED8">
        <w:rPr>
          <w:rFonts w:ascii="Bookman Old Style" w:eastAsia="Times New Roman" w:hAnsi="Bookman Old Style" w:cs="Arial"/>
        </w:rPr>
        <w:t>popelnice a kontejnery označené logem oprávněné osoby</w:t>
      </w:r>
      <w:r w:rsidR="00AC1270" w:rsidRPr="007D1ED8">
        <w:rPr>
          <w:rFonts w:ascii="Bookman Old Style" w:eastAsia="Times New Roman" w:hAnsi="Bookman Old Style" w:cs="Arial"/>
        </w:rPr>
        <w:t xml:space="preserve">) </w:t>
      </w:r>
      <w:r w:rsidR="00EF2774" w:rsidRPr="007D1ED8">
        <w:rPr>
          <w:rFonts w:ascii="Bookman Old Style" w:eastAsia="Times New Roman" w:hAnsi="Bookman Old Style" w:cs="Arial"/>
        </w:rPr>
        <w:t xml:space="preserve">označených a určených </w:t>
      </w:r>
      <w:r w:rsidR="00AC1270" w:rsidRPr="007D1ED8">
        <w:rPr>
          <w:rFonts w:ascii="Bookman Old Style" w:eastAsia="Times New Roman" w:hAnsi="Bookman Old Style" w:cs="Arial"/>
        </w:rPr>
        <w:t>k jednomu nebo více objektů</w:t>
      </w:r>
      <w:r w:rsidR="00A1592B" w:rsidRPr="007D1ED8">
        <w:rPr>
          <w:rFonts w:ascii="Bookman Old Style" w:eastAsia="Times New Roman" w:hAnsi="Bookman Old Style" w:cs="Arial"/>
        </w:rPr>
        <w:t>m</w:t>
      </w:r>
      <w:r w:rsidR="00113FD5">
        <w:rPr>
          <w:rFonts w:ascii="Bookman Old Style" w:eastAsia="Times New Roman" w:hAnsi="Bookman Old Style" w:cs="Arial"/>
        </w:rPr>
        <w:t>,</w:t>
      </w:r>
      <w:r w:rsidR="00A1592B" w:rsidRPr="007D1ED8">
        <w:rPr>
          <w:rFonts w:ascii="Bookman Old Style" w:eastAsia="Times New Roman" w:hAnsi="Bookman Old Style" w:cs="Arial"/>
        </w:rPr>
        <w:t xml:space="preserve"> </w:t>
      </w:r>
    </w:p>
    <w:p w14:paraId="6CAC601F" w14:textId="2483AA85" w:rsidR="00FF29B5" w:rsidRPr="007D3B48" w:rsidRDefault="00241AEA" w:rsidP="00797655">
      <w:pPr>
        <w:numPr>
          <w:ilvl w:val="0"/>
          <w:numId w:val="6"/>
        </w:numPr>
        <w:tabs>
          <w:tab w:val="num" w:pos="709"/>
        </w:tabs>
        <w:ind w:left="709" w:hanging="283"/>
        <w:jc w:val="both"/>
        <w:rPr>
          <w:rFonts w:ascii="Bookman Old Style" w:eastAsia="Times New Roman" w:hAnsi="Bookman Old Style" w:cs="Arial"/>
        </w:rPr>
      </w:pPr>
      <w:r w:rsidRPr="007D3B48">
        <w:rPr>
          <w:rFonts w:ascii="Bookman Old Style" w:eastAsia="Times New Roman" w:hAnsi="Bookman Old Style" w:cs="Arial"/>
          <w:b/>
          <w:iCs/>
        </w:rPr>
        <w:t xml:space="preserve">igelitových </w:t>
      </w:r>
      <w:r w:rsidR="009D51C5" w:rsidRPr="007D3B48">
        <w:rPr>
          <w:rFonts w:ascii="Bookman Old Style" w:eastAsia="Times New Roman" w:hAnsi="Bookman Old Style" w:cs="Arial"/>
          <w:b/>
          <w:iCs/>
        </w:rPr>
        <w:t>pytlů</w:t>
      </w:r>
      <w:r w:rsidR="00113FD5">
        <w:rPr>
          <w:rStyle w:val="Znakapoznpodarou"/>
          <w:rFonts w:ascii="Bookman Old Style" w:eastAsia="Times New Roman" w:hAnsi="Bookman Old Style" w:cs="Arial"/>
          <w:b/>
          <w:iCs/>
        </w:rPr>
        <w:footnoteReference w:id="8"/>
      </w:r>
      <w:r w:rsidR="009D51C5" w:rsidRPr="007D3B48">
        <w:rPr>
          <w:rFonts w:ascii="Bookman Old Style" w:eastAsia="Times New Roman" w:hAnsi="Bookman Old Style" w:cs="Arial"/>
          <w:b/>
          <w:iCs/>
        </w:rPr>
        <w:t xml:space="preserve"> </w:t>
      </w:r>
      <w:r w:rsidR="009D51C5" w:rsidRPr="007D3B48">
        <w:rPr>
          <w:rFonts w:ascii="Bookman Old Style" w:eastAsia="Times New Roman" w:hAnsi="Bookman Old Style" w:cs="Arial"/>
          <w:iCs/>
        </w:rPr>
        <w:t>označených logem oprávněné osoby a</w:t>
      </w:r>
      <w:r w:rsidR="009D51C5" w:rsidRPr="007D3B48">
        <w:rPr>
          <w:rFonts w:ascii="Bookman Old Style" w:eastAsia="Times New Roman" w:hAnsi="Bookman Old Style" w:cs="Arial"/>
        </w:rPr>
        <w:t xml:space="preserve"> příslušnými nápisy,</w:t>
      </w:r>
      <w:r w:rsidR="009D51C5" w:rsidRPr="007D3B48">
        <w:rPr>
          <w:rFonts w:ascii="Bookman Old Style" w:eastAsia="Times New Roman" w:hAnsi="Bookman Old Style" w:cs="Arial"/>
          <w:iCs/>
        </w:rPr>
        <w:t xml:space="preserve"> určených ke shromažďování směsného </w:t>
      </w:r>
      <w:r w:rsidRPr="007D3B48">
        <w:rPr>
          <w:rFonts w:ascii="Bookman Old Style" w:eastAsia="Times New Roman" w:hAnsi="Bookman Old Style" w:cs="Arial"/>
          <w:iCs/>
        </w:rPr>
        <w:t xml:space="preserve">komunálního </w:t>
      </w:r>
      <w:r w:rsidR="009D51C5" w:rsidRPr="007D3B48">
        <w:rPr>
          <w:rFonts w:ascii="Bookman Old Style" w:eastAsia="Times New Roman" w:hAnsi="Bookman Old Style" w:cs="Arial"/>
          <w:iCs/>
        </w:rPr>
        <w:t>odpadu v</w:t>
      </w:r>
      <w:r w:rsidR="00113FD5">
        <w:rPr>
          <w:rFonts w:ascii="Bookman Old Style" w:eastAsia="Times New Roman" w:hAnsi="Bookman Old Style" w:cs="Arial"/>
          <w:iCs/>
        </w:rPr>
        <w:t> </w:t>
      </w:r>
      <w:r w:rsidR="009D51C5" w:rsidRPr="007D3B48">
        <w:rPr>
          <w:rFonts w:ascii="Bookman Old Style" w:eastAsia="Times New Roman" w:hAnsi="Bookman Old Style" w:cs="Arial"/>
          <w:iCs/>
        </w:rPr>
        <w:t>místech</w:t>
      </w:r>
      <w:r w:rsidR="00113FD5">
        <w:rPr>
          <w:rFonts w:ascii="Bookman Old Style" w:eastAsia="Times New Roman" w:hAnsi="Bookman Old Style" w:cs="Arial"/>
          <w:iCs/>
        </w:rPr>
        <w:t>, která leží mimo svozovou trasu</w:t>
      </w:r>
      <w:r w:rsidR="00ED34F4" w:rsidRPr="007D3B48">
        <w:rPr>
          <w:rStyle w:val="Znakapoznpodarou"/>
          <w:rFonts w:ascii="Bookman Old Style" w:eastAsia="Calibri" w:hAnsi="Bookman Old Style" w:cs="Arial"/>
        </w:rPr>
        <w:footnoteReference w:id="9"/>
      </w:r>
      <w:r w:rsidR="00AE7D64" w:rsidRPr="007D3B48">
        <w:rPr>
          <w:rFonts w:ascii="Bookman Old Style" w:eastAsia="Times New Roman" w:hAnsi="Bookman Old Style" w:cs="Arial"/>
          <w:iCs/>
        </w:rPr>
        <w:t>.</w:t>
      </w:r>
      <w:r w:rsidR="009D51C5" w:rsidRPr="007D3B48">
        <w:rPr>
          <w:rFonts w:ascii="Bookman Old Style" w:eastAsia="Times New Roman" w:hAnsi="Bookman Old Style" w:cs="Arial"/>
          <w:iCs/>
        </w:rPr>
        <w:t xml:space="preserve"> </w:t>
      </w:r>
      <w:r w:rsidR="00791642" w:rsidRPr="007D3B48">
        <w:rPr>
          <w:rFonts w:ascii="Bookman Old Style" w:eastAsia="Times New Roman" w:hAnsi="Bookman Old Style" w:cs="Arial"/>
        </w:rPr>
        <w:t>Po </w:t>
      </w:r>
      <w:r w:rsidR="009D51C5" w:rsidRPr="007D3B48">
        <w:rPr>
          <w:rFonts w:ascii="Bookman Old Style" w:eastAsia="Times New Roman" w:hAnsi="Bookman Old Style" w:cs="Arial"/>
        </w:rPr>
        <w:t xml:space="preserve">naplnění a zavázání se pytle odkládají </w:t>
      </w:r>
      <w:r w:rsidR="009D51C5" w:rsidRPr="007D3B48">
        <w:rPr>
          <w:rFonts w:ascii="Bookman Old Style" w:eastAsia="Times New Roman" w:hAnsi="Bookman Old Style" w:cs="Arial"/>
          <w:b/>
          <w:bCs/>
        </w:rPr>
        <w:t>v den svozu</w:t>
      </w:r>
      <w:r w:rsidR="009D51C5" w:rsidRPr="007D3B48">
        <w:rPr>
          <w:rFonts w:ascii="Bookman Old Style" w:eastAsia="Times New Roman" w:hAnsi="Bookman Old Style" w:cs="Arial"/>
        </w:rPr>
        <w:t xml:space="preserve"> </w:t>
      </w:r>
      <w:r w:rsidR="00705222" w:rsidRPr="007D3B48">
        <w:rPr>
          <w:rFonts w:ascii="Bookman Old Style" w:eastAsia="Times New Roman" w:hAnsi="Bookman Old Style" w:cs="Arial"/>
        </w:rPr>
        <w:t>ke</w:t>
      </w:r>
      <w:r w:rsidR="009D51C5" w:rsidRPr="007D3B48">
        <w:rPr>
          <w:rFonts w:ascii="Bookman Old Style" w:eastAsia="Times New Roman" w:hAnsi="Bookman Old Style" w:cs="Arial"/>
        </w:rPr>
        <w:t xml:space="preserve"> </w:t>
      </w:r>
      <w:r w:rsidR="009D51C5" w:rsidRPr="007D3B48">
        <w:rPr>
          <w:rFonts w:ascii="Bookman Old Style" w:eastAsia="Times New Roman" w:hAnsi="Bookman Old Style" w:cs="Arial"/>
          <w:b/>
          <w:bCs/>
        </w:rPr>
        <w:t>svozov</w:t>
      </w:r>
      <w:r w:rsidR="00705222" w:rsidRPr="007D3B48">
        <w:rPr>
          <w:rFonts w:ascii="Bookman Old Style" w:eastAsia="Times New Roman" w:hAnsi="Bookman Old Style" w:cs="Arial"/>
          <w:b/>
          <w:bCs/>
        </w:rPr>
        <w:t>é</w:t>
      </w:r>
      <w:r w:rsidR="009D51C5" w:rsidRPr="007D3B48">
        <w:rPr>
          <w:rFonts w:ascii="Bookman Old Style" w:eastAsia="Times New Roman" w:hAnsi="Bookman Old Style" w:cs="Arial"/>
          <w:b/>
          <w:bCs/>
        </w:rPr>
        <w:t xml:space="preserve"> tras</w:t>
      </w:r>
      <w:r w:rsidR="00705222" w:rsidRPr="007D3B48">
        <w:rPr>
          <w:rFonts w:ascii="Bookman Old Style" w:eastAsia="Times New Roman" w:hAnsi="Bookman Old Style" w:cs="Arial"/>
          <w:b/>
          <w:bCs/>
        </w:rPr>
        <w:t>e</w:t>
      </w:r>
      <w:r w:rsidR="00113FD5">
        <w:rPr>
          <w:rFonts w:ascii="Bookman Old Style" w:eastAsia="Times New Roman" w:hAnsi="Bookman Old Style" w:cs="Arial"/>
          <w:b/>
          <w:bCs/>
          <w:vertAlign w:val="superscript"/>
        </w:rPr>
        <w:t>9</w:t>
      </w:r>
      <w:r w:rsidR="00113FD5">
        <w:rPr>
          <w:rFonts w:ascii="Bookman Old Style" w:eastAsia="Times New Roman" w:hAnsi="Bookman Old Style" w:cs="Arial"/>
          <w:b/>
          <w:bCs/>
        </w:rPr>
        <w:t>,</w:t>
      </w:r>
    </w:p>
    <w:p w14:paraId="638B30FA" w14:textId="59AC3F8F" w:rsidR="00630102" w:rsidRPr="00797655" w:rsidRDefault="00663379" w:rsidP="00797655">
      <w:pPr>
        <w:numPr>
          <w:ilvl w:val="0"/>
          <w:numId w:val="6"/>
        </w:numPr>
        <w:tabs>
          <w:tab w:val="num" w:pos="709"/>
        </w:tabs>
        <w:ind w:left="709" w:hanging="283"/>
        <w:jc w:val="both"/>
        <w:rPr>
          <w:rFonts w:ascii="Bookman Old Style" w:eastAsia="Times New Roman" w:hAnsi="Bookman Old Style" w:cs="Arial"/>
        </w:rPr>
      </w:pPr>
      <w:r w:rsidRPr="00797655">
        <w:rPr>
          <w:rFonts w:ascii="Bookman Old Style" w:eastAsia="Times New Roman" w:hAnsi="Bookman Old Style" w:cs="Arial"/>
          <w:b/>
        </w:rPr>
        <w:t>odpadkových košů</w:t>
      </w:r>
      <w:r w:rsidR="00ED3EEF" w:rsidRPr="00797655">
        <w:rPr>
          <w:rFonts w:ascii="Bookman Old Style" w:eastAsia="Times New Roman" w:hAnsi="Bookman Old Style" w:cs="Arial"/>
          <w:b/>
        </w:rPr>
        <w:t xml:space="preserve"> </w:t>
      </w:r>
      <w:r w:rsidR="00ED3EEF" w:rsidRPr="00797655">
        <w:rPr>
          <w:rFonts w:ascii="Bookman Old Style" w:eastAsia="Times New Roman" w:hAnsi="Bookman Old Style" w:cs="Arial"/>
          <w:color w:val="000000" w:themeColor="text1"/>
        </w:rPr>
        <w:t>rozmístěných na veřejném prostranství</w:t>
      </w:r>
      <w:r w:rsidRPr="00797655">
        <w:rPr>
          <w:rFonts w:ascii="Bookman Old Style" w:eastAsia="Times New Roman" w:hAnsi="Bookman Old Style" w:cs="Arial"/>
          <w:color w:val="000000" w:themeColor="text1"/>
        </w:rPr>
        <w:t>,</w:t>
      </w:r>
      <w:r w:rsidRPr="00797655">
        <w:rPr>
          <w:rFonts w:ascii="Bookman Old Style" w:eastAsia="Times New Roman" w:hAnsi="Bookman Old Style" w:cs="Arial"/>
          <w:b/>
          <w:color w:val="000000" w:themeColor="text1"/>
        </w:rPr>
        <w:t xml:space="preserve"> </w:t>
      </w:r>
      <w:r w:rsidRPr="00797655">
        <w:rPr>
          <w:rFonts w:ascii="Bookman Old Style" w:eastAsia="Times New Roman" w:hAnsi="Bookman Old Style" w:cs="Arial"/>
          <w:color w:val="000000" w:themeColor="text1"/>
        </w:rPr>
        <w:t xml:space="preserve">které jsou zvláštními sběrnými nádobami </w:t>
      </w:r>
      <w:r w:rsidRPr="00797655">
        <w:rPr>
          <w:rFonts w:ascii="Bookman Old Style" w:eastAsia="Times New Roman" w:hAnsi="Bookman Old Style" w:cs="Arial"/>
          <w:bCs/>
          <w:color w:val="000000" w:themeColor="text1"/>
        </w:rPr>
        <w:t xml:space="preserve">sloužícími pro odkládání drobného směsného </w:t>
      </w:r>
      <w:r w:rsidR="003B0A20" w:rsidRPr="00797655">
        <w:rPr>
          <w:rFonts w:ascii="Bookman Old Style" w:eastAsia="Times New Roman" w:hAnsi="Bookman Old Style" w:cs="Arial"/>
          <w:bCs/>
          <w:color w:val="000000" w:themeColor="text1"/>
        </w:rPr>
        <w:t xml:space="preserve">komunálního </w:t>
      </w:r>
      <w:r w:rsidRPr="00797655">
        <w:rPr>
          <w:rFonts w:ascii="Bookman Old Style" w:eastAsia="Times New Roman" w:hAnsi="Bookman Old Style" w:cs="Arial"/>
          <w:bCs/>
          <w:color w:val="000000" w:themeColor="text1"/>
        </w:rPr>
        <w:t>odpadu</w:t>
      </w:r>
      <w:r w:rsidR="007F54E3" w:rsidRPr="00797655">
        <w:rPr>
          <w:rFonts w:ascii="Bookman Old Style" w:eastAsia="Times New Roman" w:hAnsi="Bookman Old Style" w:cs="Arial"/>
          <w:bCs/>
          <w:color w:val="000000" w:themeColor="text1"/>
        </w:rPr>
        <w:t xml:space="preserve">, který vznikl </w:t>
      </w:r>
      <w:r w:rsidR="00EB146A" w:rsidRPr="00797655">
        <w:rPr>
          <w:rFonts w:ascii="Bookman Old Style" w:eastAsia="Times New Roman" w:hAnsi="Bookman Old Style" w:cs="Arial"/>
          <w:bCs/>
          <w:color w:val="000000" w:themeColor="text1"/>
        </w:rPr>
        <w:t>v souvislosti s obecným užíváním</w:t>
      </w:r>
      <w:r w:rsidR="007F54E3" w:rsidRPr="00797655">
        <w:rPr>
          <w:rFonts w:ascii="Bookman Old Style" w:eastAsia="Times New Roman" w:hAnsi="Bookman Old Style" w:cs="Arial"/>
          <w:bCs/>
          <w:color w:val="000000" w:themeColor="text1"/>
        </w:rPr>
        <w:t xml:space="preserve"> </w:t>
      </w:r>
      <w:r w:rsidR="00EB146A" w:rsidRPr="00797655">
        <w:rPr>
          <w:rFonts w:ascii="Bookman Old Style" w:eastAsia="Times New Roman" w:hAnsi="Bookman Old Style" w:cs="Arial"/>
          <w:bCs/>
          <w:color w:val="000000" w:themeColor="text1"/>
        </w:rPr>
        <w:t>veřejného</w:t>
      </w:r>
      <w:r w:rsidR="007F54E3" w:rsidRPr="00797655">
        <w:rPr>
          <w:rFonts w:ascii="Bookman Old Style" w:eastAsia="Times New Roman" w:hAnsi="Bookman Old Style" w:cs="Arial"/>
          <w:bCs/>
          <w:color w:val="000000" w:themeColor="text1"/>
        </w:rPr>
        <w:t xml:space="preserve"> prostranství.</w:t>
      </w:r>
    </w:p>
    <w:p w14:paraId="49921272" w14:textId="70771513" w:rsidR="00663379" w:rsidRPr="008346C1" w:rsidRDefault="00663379" w:rsidP="00EA47EC">
      <w:pPr>
        <w:numPr>
          <w:ilvl w:val="0"/>
          <w:numId w:val="5"/>
        </w:numPr>
        <w:tabs>
          <w:tab w:val="num" w:pos="426"/>
        </w:tabs>
        <w:ind w:left="426" w:hanging="426"/>
        <w:jc w:val="both"/>
        <w:rPr>
          <w:rFonts w:ascii="Bookman Old Style" w:eastAsia="Times New Roman" w:hAnsi="Bookman Old Style" w:cs="Arial"/>
        </w:rPr>
      </w:pPr>
      <w:r w:rsidRPr="00EA47EC">
        <w:rPr>
          <w:rFonts w:ascii="Bookman Old Style" w:eastAsia="Times New Roman" w:hAnsi="Bookman Old Style" w:cs="Arial"/>
        </w:rPr>
        <w:t xml:space="preserve">Stanoviště sběrných nádob a pytlů je místo, kde jsou trvale nebo přechodně umístěny za účelem odstranění směsného </w:t>
      </w:r>
      <w:r w:rsidR="00ED34F4" w:rsidRPr="00D37795">
        <w:rPr>
          <w:rFonts w:ascii="Bookman Old Style" w:eastAsia="Times New Roman" w:hAnsi="Bookman Old Style" w:cs="Arial"/>
        </w:rPr>
        <w:t xml:space="preserve">komunálního </w:t>
      </w:r>
      <w:r w:rsidRPr="00A1592B">
        <w:rPr>
          <w:rFonts w:ascii="Bookman Old Style" w:eastAsia="Times New Roman" w:hAnsi="Bookman Old Style" w:cs="Arial"/>
        </w:rPr>
        <w:t>odpadu oprávněnou osobou. Stanoviště jsou individuální nebo společná pro více uživatelů</w:t>
      </w:r>
      <w:r w:rsidR="003B0A20" w:rsidRPr="003C3042">
        <w:rPr>
          <w:rStyle w:val="Znakapoznpodarou"/>
          <w:rFonts w:ascii="Bookman Old Style" w:eastAsia="Calibri" w:hAnsi="Bookman Old Style" w:cs="Arial"/>
        </w:rPr>
        <w:footnoteReference w:id="10"/>
      </w:r>
      <w:r w:rsidRPr="00EA47EC">
        <w:rPr>
          <w:rFonts w:ascii="Bookman Old Style" w:eastAsia="Times New Roman" w:hAnsi="Bookman Old Style" w:cs="Arial"/>
        </w:rPr>
        <w:t xml:space="preserve">. </w:t>
      </w:r>
    </w:p>
    <w:p w14:paraId="643D536A" w14:textId="77777777" w:rsidR="007D3B48" w:rsidRPr="007D3B48" w:rsidRDefault="00AC47FD" w:rsidP="00797655">
      <w:pPr>
        <w:numPr>
          <w:ilvl w:val="0"/>
          <w:numId w:val="5"/>
        </w:numPr>
        <w:tabs>
          <w:tab w:val="num" w:pos="426"/>
        </w:tabs>
        <w:ind w:left="426" w:hanging="426"/>
        <w:jc w:val="both"/>
        <w:rPr>
          <w:rFonts w:ascii="Bookman Old Style" w:eastAsia="Times New Roman" w:hAnsi="Bookman Old Style" w:cs="Arial"/>
        </w:rPr>
      </w:pPr>
      <w:r w:rsidRPr="00797655">
        <w:rPr>
          <w:rFonts w:ascii="Bookman Old Style" w:hAnsi="Bookman Old Style" w:cs="Arial"/>
        </w:rPr>
        <w:t xml:space="preserve">Do sběrných nádob </w:t>
      </w:r>
      <w:r w:rsidR="00714D24" w:rsidRPr="00797655">
        <w:rPr>
          <w:rFonts w:ascii="Bookman Old Style" w:hAnsi="Bookman Old Style" w:cs="Arial"/>
        </w:rPr>
        <w:t xml:space="preserve">určených ke shromažďování směsného odpadu </w:t>
      </w:r>
      <w:r w:rsidRPr="00797655">
        <w:rPr>
          <w:rFonts w:ascii="Bookman Old Style" w:hAnsi="Bookman Old Style" w:cs="Arial"/>
        </w:rPr>
        <w:t xml:space="preserve">je zakázáno ukládat jiné složky </w:t>
      </w:r>
      <w:r w:rsidR="000731F0" w:rsidRPr="00797655">
        <w:rPr>
          <w:rFonts w:ascii="Bookman Old Style" w:hAnsi="Bookman Old Style" w:cs="Arial"/>
        </w:rPr>
        <w:t xml:space="preserve">komunálních </w:t>
      </w:r>
      <w:r w:rsidRPr="00797655">
        <w:rPr>
          <w:rFonts w:ascii="Bookman Old Style" w:hAnsi="Bookman Old Style" w:cs="Arial"/>
        </w:rPr>
        <w:t>odpadů</w:t>
      </w:r>
      <w:r w:rsidR="000731F0" w:rsidRPr="00797655">
        <w:rPr>
          <w:rFonts w:ascii="Bookman Old Style" w:hAnsi="Bookman Old Style" w:cs="Arial"/>
        </w:rPr>
        <w:t xml:space="preserve"> a jiných odpadů</w:t>
      </w:r>
      <w:r w:rsidR="00C064F4" w:rsidRPr="003C3042">
        <w:rPr>
          <w:rStyle w:val="Znakapoznpodarou"/>
          <w:rFonts w:ascii="Bookman Old Style" w:eastAsia="Calibri" w:hAnsi="Bookman Old Style" w:cs="Arial"/>
        </w:rPr>
        <w:footnoteReference w:id="11"/>
      </w:r>
      <w:r w:rsidRPr="00797655">
        <w:rPr>
          <w:rFonts w:ascii="Bookman Old Style" w:hAnsi="Bookman Old Style" w:cs="Arial"/>
        </w:rPr>
        <w:t>.</w:t>
      </w:r>
    </w:p>
    <w:p w14:paraId="70494A4C" w14:textId="2790F0B2" w:rsidR="00AC47FD" w:rsidRPr="00797655" w:rsidRDefault="007D3B48" w:rsidP="00797655">
      <w:pPr>
        <w:numPr>
          <w:ilvl w:val="0"/>
          <w:numId w:val="5"/>
        </w:numPr>
        <w:tabs>
          <w:tab w:val="num" w:pos="426"/>
        </w:tabs>
        <w:ind w:left="426" w:hanging="426"/>
        <w:jc w:val="both"/>
        <w:rPr>
          <w:rFonts w:ascii="Bookman Old Style" w:eastAsia="Times New Roman" w:hAnsi="Bookman Old Style" w:cs="Arial"/>
        </w:rPr>
      </w:pPr>
      <w:r>
        <w:rPr>
          <w:rFonts w:ascii="Bookman Old Style" w:eastAsia="Calibri" w:hAnsi="Bookman Old Style" w:cs="Arial"/>
        </w:rPr>
        <w:t>S</w:t>
      </w:r>
      <w:r w:rsidRPr="009B36DD">
        <w:rPr>
          <w:rFonts w:ascii="Bookman Old Style" w:eastAsia="Calibri" w:hAnsi="Bookman Old Style" w:cs="Arial"/>
        </w:rPr>
        <w:t>běrné nádoby je povinnost plnit tak, aby je bylo možno uzavřít a odpad z nich při manipulaci nevypadával.</w:t>
      </w:r>
      <w:r>
        <w:rPr>
          <w:rFonts w:ascii="Bookman Old Style" w:eastAsia="Calibri" w:hAnsi="Bookman Old Style" w:cs="Arial"/>
        </w:rPr>
        <w:t xml:space="preserve"> P</w:t>
      </w:r>
      <w:r w:rsidRPr="00797655">
        <w:rPr>
          <w:rFonts w:ascii="Bookman Old Style" w:eastAsia="Times New Roman" w:hAnsi="Bookman Old Style" w:cs="Arial"/>
          <w:color w:val="000000" w:themeColor="text1"/>
        </w:rPr>
        <w:t xml:space="preserve">opel </w:t>
      </w:r>
      <w:r>
        <w:rPr>
          <w:rFonts w:ascii="Bookman Old Style" w:eastAsia="Times New Roman" w:hAnsi="Bookman Old Style" w:cs="Arial"/>
          <w:color w:val="000000" w:themeColor="text1"/>
        </w:rPr>
        <w:t xml:space="preserve">může být </w:t>
      </w:r>
      <w:r w:rsidRPr="00797655">
        <w:rPr>
          <w:rFonts w:ascii="Bookman Old Style" w:eastAsia="Times New Roman" w:hAnsi="Bookman Old Style" w:cs="Arial"/>
          <w:color w:val="000000" w:themeColor="text1"/>
        </w:rPr>
        <w:t xml:space="preserve">do sběrných nádob na směsný komunální odpad </w:t>
      </w:r>
      <w:r>
        <w:rPr>
          <w:rFonts w:ascii="Bookman Old Style" w:eastAsia="Times New Roman" w:hAnsi="Bookman Old Style" w:cs="Arial"/>
          <w:color w:val="000000" w:themeColor="text1"/>
        </w:rPr>
        <w:t xml:space="preserve">odkládán </w:t>
      </w:r>
      <w:r w:rsidRPr="00797655">
        <w:rPr>
          <w:rFonts w:ascii="Bookman Old Style" w:eastAsia="Times New Roman" w:hAnsi="Bookman Old Style" w:cs="Arial"/>
          <w:color w:val="000000" w:themeColor="text1"/>
        </w:rPr>
        <w:t>až po úplném vychladnutí</w:t>
      </w:r>
      <w:r>
        <w:rPr>
          <w:rFonts w:ascii="Bookman Old Style" w:eastAsia="Times New Roman" w:hAnsi="Bookman Old Style" w:cs="Arial"/>
          <w:color w:val="000000" w:themeColor="text1"/>
        </w:rPr>
        <w:t xml:space="preserve">. </w:t>
      </w:r>
      <w:r w:rsidRPr="00797655">
        <w:rPr>
          <w:rFonts w:ascii="Bookman Old Style" w:hAnsi="Bookman Old Style" w:cs="Arial"/>
          <w:color w:val="000000" w:themeColor="text1"/>
        </w:rPr>
        <w:t xml:space="preserve">K zajištění bezproblémového chodu systému nakládání se směsným komunálním odpadem, zejména </w:t>
      </w:r>
      <w:r w:rsidRPr="00797655">
        <w:rPr>
          <w:rFonts w:ascii="Bookman Old Style" w:hAnsi="Bookman Old Style" w:cs="Arial"/>
        </w:rPr>
        <w:t>za účelem správného vyprazdňování sběrných nádob, se stanoví zákaz zhutňování nebo udupávání odpadu ve sběrných nádobách</w:t>
      </w:r>
      <w:r>
        <w:rPr>
          <w:rFonts w:ascii="Bookman Old Style" w:hAnsi="Bookman Old Style" w:cs="Arial"/>
        </w:rPr>
        <w:t>.</w:t>
      </w:r>
    </w:p>
    <w:p w14:paraId="5F2C39B9" w14:textId="66B11D19" w:rsidR="00E128F0" w:rsidRPr="00797655" w:rsidRDefault="00E41960" w:rsidP="00797655">
      <w:pPr>
        <w:numPr>
          <w:ilvl w:val="0"/>
          <w:numId w:val="5"/>
        </w:numPr>
        <w:tabs>
          <w:tab w:val="num" w:pos="426"/>
        </w:tabs>
        <w:ind w:left="426" w:hanging="426"/>
        <w:jc w:val="both"/>
        <w:rPr>
          <w:rFonts w:ascii="Bookman Old Style" w:eastAsia="Times New Roman" w:hAnsi="Bookman Old Style" w:cs="Arial"/>
        </w:rPr>
      </w:pPr>
      <w:r w:rsidRPr="00797655">
        <w:rPr>
          <w:rFonts w:ascii="Bookman Old Style" w:hAnsi="Bookman Old Style" w:cs="Arial"/>
        </w:rPr>
        <w:t>V případě, že při svozu nejsou sběrné nádoby dostupné nebo by mohlo dojít při manipulaci s nimi k poškození majetku, ponechá pověřená osoba nádoby nevyprázdněné.</w:t>
      </w:r>
    </w:p>
    <w:p w14:paraId="3152E025" w14:textId="5593AE28" w:rsidR="000853B2" w:rsidRDefault="00202669" w:rsidP="00F20548">
      <w:pPr>
        <w:numPr>
          <w:ilvl w:val="0"/>
          <w:numId w:val="5"/>
        </w:numPr>
        <w:tabs>
          <w:tab w:val="num" w:pos="426"/>
        </w:tabs>
        <w:spacing w:after="240"/>
        <w:ind w:left="425" w:hanging="425"/>
        <w:jc w:val="both"/>
        <w:rPr>
          <w:rFonts w:ascii="Bookman Old Style" w:eastAsia="Times New Roman" w:hAnsi="Bookman Old Style" w:cs="Arial"/>
        </w:rPr>
      </w:pPr>
      <w:r w:rsidRPr="00797655">
        <w:rPr>
          <w:rFonts w:ascii="Bookman Old Style" w:eastAsia="Times New Roman" w:hAnsi="Bookman Old Style" w:cs="Arial"/>
        </w:rPr>
        <w:t xml:space="preserve">Sběrné nádoby na směsný komunální odpad se umísťují na dočasném stanovišti sběrných nádob (svozovou trasu) nejpozději ve 23 hodin dne předcházejícího svozovému dni včetně státních svátků. Nádoby nepřistavené v uvedený čas ve svozový den na svozové stanoviště </w:t>
      </w:r>
      <w:r w:rsidRPr="00797655">
        <w:rPr>
          <w:rFonts w:ascii="Bookman Old Style" w:eastAsia="Times New Roman" w:hAnsi="Bookman Old Style" w:cs="Arial"/>
        </w:rPr>
        <w:lastRenderedPageBreak/>
        <w:t>nebudou vyvezeny</w:t>
      </w:r>
      <w:r w:rsidR="00C064F4" w:rsidRPr="00797655">
        <w:rPr>
          <w:rStyle w:val="Znakapoznpodarou"/>
          <w:rFonts w:ascii="Bookman Old Style" w:eastAsia="Times New Roman" w:hAnsi="Bookman Old Style" w:cs="Arial"/>
          <w:color w:val="000000" w:themeColor="text1"/>
        </w:rPr>
        <w:footnoteReference w:id="12"/>
      </w:r>
      <w:r w:rsidRPr="00797655">
        <w:rPr>
          <w:rFonts w:ascii="Bookman Old Style" w:eastAsia="Times New Roman" w:hAnsi="Bookman Old Style" w:cs="Arial"/>
        </w:rPr>
        <w:t>. Sběrné nádoby musí být v den svozu po provedení svozu bez zbytečného prodlení z dočasného stanoviště odstraněny.</w:t>
      </w:r>
    </w:p>
    <w:p w14:paraId="0427DC1D" w14:textId="77777777" w:rsidR="007B07A8" w:rsidRDefault="00202669" w:rsidP="000853B2">
      <w:pPr>
        <w:jc w:val="center"/>
        <w:rPr>
          <w:rFonts w:ascii="Bookman Old Style" w:eastAsia="Times New Roman" w:hAnsi="Bookman Old Style" w:cs="Arial"/>
        </w:rPr>
      </w:pPr>
      <w:r w:rsidRPr="00797655">
        <w:rPr>
          <w:rFonts w:ascii="Bookman Old Style" w:eastAsia="Times New Roman" w:hAnsi="Bookman Old Style" w:cs="Arial"/>
        </w:rPr>
        <w:t xml:space="preserve"> </w:t>
      </w:r>
    </w:p>
    <w:p w14:paraId="503C86D7" w14:textId="2BF57F78" w:rsidR="000853B2" w:rsidRPr="00797655" w:rsidRDefault="000853B2" w:rsidP="0019475B">
      <w:pPr>
        <w:spacing w:after="0"/>
        <w:jc w:val="center"/>
        <w:rPr>
          <w:rFonts w:ascii="Bookman Old Style" w:eastAsia="Times New Roman" w:hAnsi="Bookman Old Style" w:cs="Arial"/>
          <w:b/>
        </w:rPr>
      </w:pPr>
      <w:r w:rsidRPr="00797655">
        <w:rPr>
          <w:rFonts w:ascii="Bookman Old Style" w:eastAsia="Times New Roman" w:hAnsi="Bookman Old Style" w:cs="Arial"/>
          <w:b/>
        </w:rPr>
        <w:t>Čl.</w:t>
      </w:r>
      <w:r>
        <w:rPr>
          <w:rFonts w:ascii="Bookman Old Style" w:eastAsia="Times New Roman" w:hAnsi="Bookman Old Style" w:cs="Arial"/>
          <w:b/>
        </w:rPr>
        <w:t xml:space="preserve"> 7</w:t>
      </w:r>
    </w:p>
    <w:p w14:paraId="3D0DD034" w14:textId="46905719" w:rsidR="000853B2" w:rsidRDefault="000853B2" w:rsidP="000853B2">
      <w:pPr>
        <w:autoSpaceDE w:val="0"/>
        <w:autoSpaceDN w:val="0"/>
        <w:adjustRightInd w:val="0"/>
        <w:spacing w:after="0" w:line="240" w:lineRule="auto"/>
        <w:jc w:val="center"/>
        <w:rPr>
          <w:rFonts w:ascii="Bookman Old Style" w:eastAsia="Times New Roman" w:hAnsi="Bookman Old Style" w:cs="Arial"/>
          <w:b/>
          <w:color w:val="000000" w:themeColor="text1"/>
        </w:rPr>
      </w:pPr>
      <w:r w:rsidRPr="000853B2">
        <w:rPr>
          <w:rFonts w:ascii="Bookman Old Style" w:eastAsia="Times New Roman" w:hAnsi="Bookman Old Style" w:cs="Arial"/>
          <w:b/>
          <w:color w:val="000000" w:themeColor="text1"/>
        </w:rPr>
        <w:t>Nakládání s komunálním odpadem vznikajícím na území obce při činnosti právnických</w:t>
      </w:r>
      <w:r>
        <w:rPr>
          <w:rFonts w:ascii="Bookman Old Style" w:eastAsia="Times New Roman" w:hAnsi="Bookman Old Style" w:cs="Arial"/>
          <w:b/>
          <w:color w:val="000000" w:themeColor="text1"/>
        </w:rPr>
        <w:t xml:space="preserve"> </w:t>
      </w:r>
      <w:r w:rsidRPr="000853B2">
        <w:rPr>
          <w:rFonts w:ascii="Bookman Old Style" w:eastAsia="Times New Roman" w:hAnsi="Bookman Old Style" w:cs="Arial"/>
          <w:b/>
          <w:color w:val="000000" w:themeColor="text1"/>
        </w:rPr>
        <w:t>a podnikajících fyzických osob</w:t>
      </w:r>
    </w:p>
    <w:p w14:paraId="2A6A3964" w14:textId="77777777" w:rsidR="000853B2" w:rsidRPr="000853B2" w:rsidRDefault="000853B2" w:rsidP="000853B2">
      <w:pPr>
        <w:autoSpaceDE w:val="0"/>
        <w:autoSpaceDN w:val="0"/>
        <w:adjustRightInd w:val="0"/>
        <w:spacing w:after="0" w:line="240" w:lineRule="auto"/>
        <w:jc w:val="center"/>
        <w:rPr>
          <w:rFonts w:ascii="Bookman Old Style" w:eastAsia="Times New Roman" w:hAnsi="Bookman Old Style" w:cs="Arial"/>
          <w:b/>
          <w:color w:val="000000" w:themeColor="text1"/>
        </w:rPr>
      </w:pPr>
    </w:p>
    <w:p w14:paraId="3828EABF" w14:textId="33004883" w:rsidR="00231A42" w:rsidRDefault="000853B2" w:rsidP="000853B2">
      <w:pPr>
        <w:ind w:left="425" w:hanging="425"/>
        <w:jc w:val="both"/>
        <w:rPr>
          <w:rFonts w:ascii="Bookman Old Style" w:eastAsia="Times New Roman" w:hAnsi="Bookman Old Style" w:cs="Arial"/>
        </w:rPr>
      </w:pPr>
      <w:r w:rsidRPr="000853B2">
        <w:rPr>
          <w:rFonts w:ascii="Bookman Old Style" w:eastAsia="Times New Roman" w:hAnsi="Bookman Old Style" w:cs="Arial"/>
        </w:rPr>
        <w:t>(1)</w:t>
      </w:r>
      <w:r>
        <w:rPr>
          <w:rFonts w:ascii="Bookman Old Style" w:eastAsia="Times New Roman" w:hAnsi="Bookman Old Style" w:cs="Arial"/>
        </w:rPr>
        <w:tab/>
      </w:r>
      <w:r w:rsidRPr="000853B2">
        <w:rPr>
          <w:rFonts w:ascii="Bookman Old Style" w:eastAsia="Times New Roman" w:hAnsi="Bookman Old Style" w:cs="Arial"/>
        </w:rPr>
        <w:t>Právnické a podnikající fyzické osoby zapojené do obecního systému na základě smluv s obcí komunální odpad dle čl. 2 odst. 1 písm.</w:t>
      </w:r>
      <w:r w:rsidR="00CC32DD">
        <w:rPr>
          <w:rFonts w:ascii="Bookman Old Style" w:eastAsia="Times New Roman" w:hAnsi="Bookman Old Style" w:cs="Arial"/>
        </w:rPr>
        <w:t xml:space="preserve"> b), c), d), e) </w:t>
      </w:r>
      <w:r w:rsidRPr="000853B2">
        <w:rPr>
          <w:rFonts w:ascii="Bookman Old Style" w:eastAsia="Times New Roman" w:hAnsi="Bookman Old Style" w:cs="Arial"/>
        </w:rPr>
        <w:t>předávají</w:t>
      </w:r>
      <w:r w:rsidR="00231A42">
        <w:rPr>
          <w:rFonts w:ascii="Bookman Old Style" w:eastAsia="Times New Roman" w:hAnsi="Bookman Old Style" w:cs="Arial"/>
        </w:rPr>
        <w:t>:</w:t>
      </w:r>
    </w:p>
    <w:p w14:paraId="1C612CE4" w14:textId="7D9A3349" w:rsidR="001A75BD" w:rsidRDefault="00956FF3" w:rsidP="00231A42">
      <w:pPr>
        <w:pStyle w:val="Odstavecseseznamem"/>
        <w:numPr>
          <w:ilvl w:val="0"/>
          <w:numId w:val="19"/>
        </w:numPr>
        <w:jc w:val="both"/>
        <w:rPr>
          <w:rFonts w:ascii="Bookman Old Style" w:eastAsia="Times New Roman" w:hAnsi="Bookman Old Style" w:cs="Arial"/>
          <w:color w:val="000000" w:themeColor="text1"/>
        </w:rPr>
      </w:pPr>
      <w:r w:rsidRPr="00231A42">
        <w:rPr>
          <w:rFonts w:ascii="Bookman Old Style" w:eastAsia="Times New Roman" w:hAnsi="Bookman Old Style" w:cs="Arial"/>
          <w:color w:val="000000" w:themeColor="text1"/>
        </w:rPr>
        <w:t>do zvláštních sběrných nádob uvedených v čl. 3 odst. 1 a 2</w:t>
      </w:r>
      <w:r w:rsidR="00231A42">
        <w:rPr>
          <w:rFonts w:ascii="Bookman Old Style" w:eastAsia="Times New Roman" w:hAnsi="Bookman Old Style" w:cs="Arial"/>
          <w:color w:val="000000" w:themeColor="text1"/>
        </w:rPr>
        <w:t xml:space="preserve"> v případě, že nemají ve svých prostorách možnost umístit sběrné nádoby na tyto druhy odpadů,</w:t>
      </w:r>
    </w:p>
    <w:p w14:paraId="1DCE71BA" w14:textId="47DD6220" w:rsidR="00231A42" w:rsidRPr="00231A42" w:rsidRDefault="00231A42" w:rsidP="00231A42">
      <w:pPr>
        <w:pStyle w:val="Odstavecseseznamem"/>
        <w:numPr>
          <w:ilvl w:val="0"/>
          <w:numId w:val="19"/>
        </w:numPr>
        <w:jc w:val="both"/>
        <w:rPr>
          <w:rFonts w:ascii="Bookman Old Style" w:eastAsia="Times New Roman" w:hAnsi="Bookman Old Style" w:cs="Arial"/>
          <w:color w:val="000000" w:themeColor="text1"/>
        </w:rPr>
      </w:pPr>
      <w:r>
        <w:rPr>
          <w:rFonts w:ascii="Bookman Old Style" w:eastAsia="Times New Roman" w:hAnsi="Bookman Old Style" w:cs="Arial"/>
          <w:color w:val="000000" w:themeColor="text1"/>
        </w:rPr>
        <w:t xml:space="preserve">do typizovaných sběrných nádob </w:t>
      </w:r>
      <w:r w:rsidR="00AC1EF4">
        <w:rPr>
          <w:rFonts w:ascii="Bookman Old Style" w:eastAsia="Times New Roman" w:hAnsi="Bookman Old Style" w:cs="Arial"/>
          <w:color w:val="000000" w:themeColor="text1"/>
        </w:rPr>
        <w:t xml:space="preserve">barevně odlišených podle druhu odpadu, které budou </w:t>
      </w:r>
      <w:r>
        <w:rPr>
          <w:rFonts w:ascii="Bookman Old Style" w:eastAsia="Times New Roman" w:hAnsi="Bookman Old Style" w:cs="Arial"/>
          <w:color w:val="000000" w:themeColor="text1"/>
        </w:rPr>
        <w:t>označen</w:t>
      </w:r>
      <w:r w:rsidR="00AC1EF4">
        <w:rPr>
          <w:rFonts w:ascii="Bookman Old Style" w:eastAsia="Times New Roman" w:hAnsi="Bookman Old Style" w:cs="Arial"/>
          <w:color w:val="000000" w:themeColor="text1"/>
        </w:rPr>
        <w:t>y</w:t>
      </w:r>
      <w:r>
        <w:rPr>
          <w:rFonts w:ascii="Bookman Old Style" w:eastAsia="Times New Roman" w:hAnsi="Bookman Old Style" w:cs="Arial"/>
          <w:color w:val="000000" w:themeColor="text1"/>
        </w:rPr>
        <w:t xml:space="preserve"> a určen</w:t>
      </w:r>
      <w:r w:rsidR="00AC1EF4">
        <w:rPr>
          <w:rFonts w:ascii="Bookman Old Style" w:eastAsia="Times New Roman" w:hAnsi="Bookman Old Style" w:cs="Arial"/>
          <w:color w:val="000000" w:themeColor="text1"/>
        </w:rPr>
        <w:t>y</w:t>
      </w:r>
      <w:r>
        <w:rPr>
          <w:rFonts w:ascii="Bookman Old Style" w:eastAsia="Times New Roman" w:hAnsi="Bookman Old Style" w:cs="Arial"/>
          <w:color w:val="000000" w:themeColor="text1"/>
        </w:rPr>
        <w:t xml:space="preserve"> </w:t>
      </w:r>
      <w:r w:rsidR="00AC1EF4">
        <w:rPr>
          <w:rFonts w:ascii="Bookman Old Style" w:eastAsia="Times New Roman" w:hAnsi="Bookman Old Style" w:cs="Arial"/>
          <w:color w:val="000000" w:themeColor="text1"/>
        </w:rPr>
        <w:t>pro jednotlivé zapojené osoby</w:t>
      </w:r>
      <w:r>
        <w:rPr>
          <w:rFonts w:ascii="Bookman Old Style" w:eastAsia="Times New Roman" w:hAnsi="Bookman Old Style" w:cs="Arial"/>
          <w:color w:val="000000" w:themeColor="text1"/>
        </w:rPr>
        <w:t>.</w:t>
      </w:r>
    </w:p>
    <w:p w14:paraId="3853C2C0" w14:textId="09CBFFCB" w:rsidR="000853B2" w:rsidRDefault="00231A42" w:rsidP="00231A42">
      <w:pPr>
        <w:ind w:left="425" w:hanging="425"/>
        <w:jc w:val="both"/>
        <w:rPr>
          <w:rFonts w:ascii="Bookman Old Style" w:eastAsia="Times New Roman" w:hAnsi="Bookman Old Style" w:cs="Arial"/>
        </w:rPr>
      </w:pPr>
      <w:r w:rsidRPr="00231A42">
        <w:rPr>
          <w:rFonts w:ascii="Bookman Old Style" w:eastAsia="Times New Roman" w:hAnsi="Bookman Old Style" w:cs="Arial"/>
        </w:rPr>
        <w:t>(2)  Výše úhrady za zapojení do obecního systému se stanoví</w:t>
      </w:r>
      <w:r>
        <w:rPr>
          <w:rFonts w:ascii="Bookman Old Style" w:eastAsia="Times New Roman" w:hAnsi="Bookman Old Style" w:cs="Arial"/>
        </w:rPr>
        <w:t xml:space="preserve"> na základě aktuálního ceníku, který je společně se vzorem smlouvy zveřejněný na webových stránkách města</w:t>
      </w:r>
      <w:r>
        <w:rPr>
          <w:rStyle w:val="Znakapoznpodarou"/>
          <w:rFonts w:ascii="Bookman Old Style" w:eastAsia="Times New Roman" w:hAnsi="Bookman Old Style" w:cs="Arial"/>
        </w:rPr>
        <w:footnoteReference w:id="13"/>
      </w:r>
      <w:r>
        <w:rPr>
          <w:rFonts w:ascii="Bookman Old Style" w:eastAsia="Times New Roman" w:hAnsi="Bookman Old Style" w:cs="Arial"/>
        </w:rPr>
        <w:t>.</w:t>
      </w:r>
    </w:p>
    <w:p w14:paraId="6D125ECE" w14:textId="7220D5ED" w:rsidR="005A64BD" w:rsidRDefault="005A64BD" w:rsidP="005A64BD">
      <w:pPr>
        <w:ind w:left="425" w:hanging="425"/>
        <w:jc w:val="both"/>
        <w:rPr>
          <w:rFonts w:ascii="Bookman Old Style" w:eastAsia="Times New Roman" w:hAnsi="Bookman Old Style" w:cs="Arial"/>
        </w:rPr>
      </w:pPr>
      <w:r>
        <w:rPr>
          <w:rFonts w:ascii="Bookman Old Style" w:eastAsia="Times New Roman" w:hAnsi="Bookman Old Style" w:cs="Arial"/>
        </w:rPr>
        <w:t>(3)   Soustřeďování odpadu právnickými a fyzickými osobami zapojenými do obecního systému podléhá požadavkům stanoveným v čl. 3 odst. 5) a 6).</w:t>
      </w:r>
    </w:p>
    <w:p w14:paraId="3A619EF4" w14:textId="5F8E7D68" w:rsidR="005A64BD" w:rsidRDefault="005A64BD" w:rsidP="005A64BD">
      <w:pPr>
        <w:ind w:left="425" w:hanging="425"/>
        <w:jc w:val="both"/>
        <w:rPr>
          <w:rFonts w:ascii="Bookman Old Style" w:eastAsia="Times New Roman" w:hAnsi="Bookman Old Style" w:cs="Arial"/>
        </w:rPr>
      </w:pPr>
      <w:r>
        <w:rPr>
          <w:rFonts w:ascii="Bookman Old Style" w:eastAsia="Times New Roman" w:hAnsi="Bookman Old Style" w:cs="Arial"/>
        </w:rPr>
        <w:t xml:space="preserve">(4) </w:t>
      </w:r>
      <w:r w:rsidRPr="00EA47EC">
        <w:rPr>
          <w:rFonts w:ascii="Bookman Old Style" w:eastAsia="Times New Roman" w:hAnsi="Bookman Old Style" w:cs="Arial"/>
        </w:rPr>
        <w:t>Stanoviště sběrných nádob</w:t>
      </w:r>
      <w:r>
        <w:rPr>
          <w:rFonts w:ascii="Bookman Old Style" w:eastAsia="Times New Roman" w:hAnsi="Bookman Old Style" w:cs="Arial"/>
        </w:rPr>
        <w:t xml:space="preserve"> </w:t>
      </w:r>
      <w:r w:rsidR="00576A99">
        <w:rPr>
          <w:rFonts w:ascii="Bookman Old Style" w:eastAsia="Times New Roman" w:hAnsi="Bookman Old Style" w:cs="Arial"/>
        </w:rPr>
        <w:t>uvedených v</w:t>
      </w:r>
      <w:r>
        <w:rPr>
          <w:rFonts w:ascii="Bookman Old Style" w:eastAsia="Times New Roman" w:hAnsi="Bookman Old Style" w:cs="Arial"/>
        </w:rPr>
        <w:t xml:space="preserve"> odst. 1 písm. b) je </w:t>
      </w:r>
      <w:r w:rsidRPr="00EA47EC">
        <w:rPr>
          <w:rFonts w:ascii="Bookman Old Style" w:eastAsia="Times New Roman" w:hAnsi="Bookman Old Style" w:cs="Arial"/>
        </w:rPr>
        <w:t xml:space="preserve">místo, kde jsou trvale nebo přechodně umístěny za účelem odstranění směsného </w:t>
      </w:r>
      <w:r w:rsidRPr="00D37795">
        <w:rPr>
          <w:rFonts w:ascii="Bookman Old Style" w:eastAsia="Times New Roman" w:hAnsi="Bookman Old Style" w:cs="Arial"/>
        </w:rPr>
        <w:t xml:space="preserve">komunálního </w:t>
      </w:r>
      <w:r w:rsidRPr="00A1592B">
        <w:rPr>
          <w:rFonts w:ascii="Bookman Old Style" w:eastAsia="Times New Roman" w:hAnsi="Bookman Old Style" w:cs="Arial"/>
        </w:rPr>
        <w:t>odpadu oprávněnou osobou</w:t>
      </w:r>
      <w:r>
        <w:rPr>
          <w:rFonts w:ascii="Bookman Old Style" w:eastAsia="Times New Roman" w:hAnsi="Bookman Old Style" w:cs="Arial"/>
        </w:rPr>
        <w:t xml:space="preserve">. </w:t>
      </w:r>
      <w:r w:rsidRPr="00A1592B">
        <w:rPr>
          <w:rFonts w:ascii="Bookman Old Style" w:eastAsia="Times New Roman" w:hAnsi="Bookman Old Style" w:cs="Arial"/>
        </w:rPr>
        <w:t>Stanoviště jsou individuální nebo společná pro více uživatelů</w:t>
      </w:r>
      <w:r>
        <w:rPr>
          <w:rStyle w:val="Znakapoznpodarou"/>
          <w:rFonts w:ascii="Bookman Old Style" w:eastAsia="Times New Roman" w:hAnsi="Bookman Old Style" w:cs="Arial"/>
        </w:rPr>
        <w:footnoteReference w:id="14"/>
      </w:r>
      <w:r>
        <w:rPr>
          <w:rFonts w:ascii="Bookman Old Style" w:eastAsia="Times New Roman" w:hAnsi="Bookman Old Style" w:cs="Arial"/>
        </w:rPr>
        <w:t xml:space="preserve">. </w:t>
      </w:r>
    </w:p>
    <w:p w14:paraId="634DEA8D" w14:textId="626831D3" w:rsidR="005A64BD" w:rsidRDefault="005A64BD" w:rsidP="005A64BD">
      <w:pPr>
        <w:ind w:left="425" w:hanging="425"/>
        <w:jc w:val="both"/>
        <w:rPr>
          <w:rFonts w:ascii="Bookman Old Style" w:hAnsi="Bookman Old Style" w:cs="Arial"/>
        </w:rPr>
      </w:pPr>
      <w:r>
        <w:rPr>
          <w:rFonts w:ascii="Bookman Old Style" w:eastAsia="Times New Roman" w:hAnsi="Bookman Old Style" w:cs="Arial"/>
        </w:rPr>
        <w:t xml:space="preserve">(5) </w:t>
      </w:r>
      <w:r w:rsidRPr="00797655">
        <w:rPr>
          <w:rFonts w:ascii="Bookman Old Style" w:hAnsi="Bookman Old Style" w:cs="Arial"/>
        </w:rPr>
        <w:t xml:space="preserve">V případě, že při svozu nejsou sběrné nádoby </w:t>
      </w:r>
      <w:r w:rsidR="00576A99">
        <w:rPr>
          <w:rFonts w:ascii="Bookman Old Style" w:eastAsia="Times New Roman" w:hAnsi="Bookman Old Style" w:cs="Arial"/>
        </w:rPr>
        <w:t>uvedené v</w:t>
      </w:r>
      <w:r>
        <w:rPr>
          <w:rFonts w:ascii="Bookman Old Style" w:eastAsia="Times New Roman" w:hAnsi="Bookman Old Style" w:cs="Arial"/>
        </w:rPr>
        <w:t xml:space="preserve"> odst. 1 písm. b) </w:t>
      </w:r>
      <w:r w:rsidRPr="00797655">
        <w:rPr>
          <w:rFonts w:ascii="Bookman Old Style" w:hAnsi="Bookman Old Style" w:cs="Arial"/>
        </w:rPr>
        <w:t>dostupné nebo by mohlo dojít při manipulaci s nimi k poškození majetku, ponechá pověřená osoba nádoby nevyprázdněné</w:t>
      </w:r>
      <w:r>
        <w:rPr>
          <w:rFonts w:ascii="Bookman Old Style" w:hAnsi="Bookman Old Style" w:cs="Arial"/>
        </w:rPr>
        <w:t>.</w:t>
      </w:r>
    </w:p>
    <w:p w14:paraId="0935AAA4" w14:textId="6B0D7D2D" w:rsidR="005A64BD" w:rsidRDefault="005A64BD" w:rsidP="007B07A8">
      <w:pPr>
        <w:numPr>
          <w:ilvl w:val="0"/>
          <w:numId w:val="5"/>
        </w:numPr>
        <w:tabs>
          <w:tab w:val="num" w:pos="426"/>
        </w:tabs>
        <w:spacing w:after="240"/>
        <w:ind w:left="425" w:hanging="425"/>
        <w:jc w:val="both"/>
        <w:rPr>
          <w:rFonts w:ascii="Bookman Old Style" w:eastAsia="Times New Roman" w:hAnsi="Bookman Old Style" w:cs="Arial"/>
        </w:rPr>
      </w:pPr>
      <w:r w:rsidRPr="00797655">
        <w:rPr>
          <w:rFonts w:ascii="Bookman Old Style" w:eastAsia="Times New Roman" w:hAnsi="Bookman Old Style" w:cs="Arial"/>
        </w:rPr>
        <w:t>Sběrné nádoby</w:t>
      </w:r>
      <w:r>
        <w:rPr>
          <w:rFonts w:ascii="Bookman Old Style" w:eastAsia="Times New Roman" w:hAnsi="Bookman Old Style" w:cs="Arial"/>
        </w:rPr>
        <w:t xml:space="preserve"> </w:t>
      </w:r>
      <w:r w:rsidR="00576A99">
        <w:rPr>
          <w:rFonts w:ascii="Bookman Old Style" w:eastAsia="Times New Roman" w:hAnsi="Bookman Old Style" w:cs="Arial"/>
        </w:rPr>
        <w:t>uvedené v</w:t>
      </w:r>
      <w:r>
        <w:rPr>
          <w:rFonts w:ascii="Bookman Old Style" w:eastAsia="Times New Roman" w:hAnsi="Bookman Old Style" w:cs="Arial"/>
        </w:rPr>
        <w:t xml:space="preserve"> odst. 1 písm. b) </w:t>
      </w:r>
      <w:r w:rsidRPr="00797655">
        <w:rPr>
          <w:rFonts w:ascii="Bookman Old Style" w:eastAsia="Times New Roman" w:hAnsi="Bookman Old Style" w:cs="Arial"/>
        </w:rPr>
        <w:t>se um</w:t>
      </w:r>
      <w:r w:rsidR="00576A99">
        <w:rPr>
          <w:rFonts w:ascii="Bookman Old Style" w:eastAsia="Times New Roman" w:hAnsi="Bookman Old Style" w:cs="Arial"/>
        </w:rPr>
        <w:t>í</w:t>
      </w:r>
      <w:r w:rsidRPr="00797655">
        <w:rPr>
          <w:rFonts w:ascii="Bookman Old Style" w:eastAsia="Times New Roman" w:hAnsi="Bookman Old Style" w:cs="Arial"/>
        </w:rPr>
        <w:t>sťují na dočasném stanovišti sběrných nádob (svozovou trasu) nejpozději ve 23 hodin dne předcházejícího svozovému dni včetně státních svátků. Nádoby nepřistavené v uvedený čas ve svozový den na svozové stanoviště nebudou vyvezeny</w:t>
      </w:r>
      <w:r w:rsidRPr="00797655">
        <w:rPr>
          <w:rStyle w:val="Znakapoznpodarou"/>
          <w:rFonts w:ascii="Bookman Old Style" w:eastAsia="Times New Roman" w:hAnsi="Bookman Old Style" w:cs="Arial"/>
          <w:color w:val="000000" w:themeColor="text1"/>
        </w:rPr>
        <w:footnoteReference w:id="15"/>
      </w:r>
      <w:r w:rsidRPr="00797655">
        <w:rPr>
          <w:rFonts w:ascii="Bookman Old Style" w:eastAsia="Times New Roman" w:hAnsi="Bookman Old Style" w:cs="Arial"/>
        </w:rPr>
        <w:t>. Sběrné nádoby musí být v den svozu po provedení svozu bez zbytečného prodlení z dočasného stanoviště odstraněny.</w:t>
      </w:r>
    </w:p>
    <w:p w14:paraId="4D79345B" w14:textId="77777777" w:rsidR="007B07A8" w:rsidRDefault="007B07A8" w:rsidP="00797655">
      <w:pPr>
        <w:jc w:val="center"/>
        <w:rPr>
          <w:rFonts w:ascii="Bookman Old Style" w:eastAsia="Times New Roman" w:hAnsi="Bookman Old Style" w:cs="Arial"/>
          <w:b/>
        </w:rPr>
      </w:pPr>
    </w:p>
    <w:p w14:paraId="3E7D1BD2" w14:textId="0833FCE3" w:rsidR="00AC1EF4" w:rsidRDefault="00AC1EF4" w:rsidP="0019475B">
      <w:pPr>
        <w:spacing w:after="0"/>
        <w:jc w:val="center"/>
        <w:rPr>
          <w:rFonts w:ascii="Bookman Old Style" w:eastAsia="Times New Roman" w:hAnsi="Bookman Old Style" w:cs="Arial"/>
          <w:b/>
        </w:rPr>
      </w:pPr>
      <w:r>
        <w:rPr>
          <w:rFonts w:ascii="Bookman Old Style" w:eastAsia="Times New Roman" w:hAnsi="Bookman Old Style" w:cs="Arial"/>
          <w:b/>
        </w:rPr>
        <w:t>Čl. 8</w:t>
      </w:r>
    </w:p>
    <w:p w14:paraId="79343B02" w14:textId="6DA00399" w:rsidR="00AC1EF4" w:rsidRDefault="00AC1EF4" w:rsidP="00797655">
      <w:pPr>
        <w:jc w:val="center"/>
        <w:rPr>
          <w:rFonts w:ascii="Bookman Old Style" w:eastAsia="Times New Roman" w:hAnsi="Bookman Old Style" w:cs="Arial"/>
          <w:b/>
        </w:rPr>
      </w:pPr>
      <w:r>
        <w:rPr>
          <w:rFonts w:ascii="Bookman Old Style" w:eastAsia="Times New Roman" w:hAnsi="Bookman Old Style" w:cs="Arial"/>
          <w:b/>
        </w:rPr>
        <w:t>Nakládání s movitými věcmi v rámci předcházení vzniku odpadu</w:t>
      </w:r>
    </w:p>
    <w:p w14:paraId="2EB70263" w14:textId="198EF163" w:rsidR="00AC1EF4" w:rsidRDefault="00AC1EF4" w:rsidP="00AC1EF4">
      <w:pPr>
        <w:ind w:left="425" w:hanging="425"/>
        <w:jc w:val="both"/>
        <w:rPr>
          <w:rFonts w:ascii="Bookman Old Style" w:eastAsia="Times New Roman" w:hAnsi="Bookman Old Style" w:cs="Arial"/>
        </w:rPr>
      </w:pPr>
      <w:r w:rsidRPr="00AC1EF4">
        <w:rPr>
          <w:rFonts w:ascii="Bookman Old Style" w:eastAsia="Times New Roman" w:hAnsi="Bookman Old Style" w:cs="Arial"/>
        </w:rPr>
        <w:t>(1)</w:t>
      </w:r>
      <w:r w:rsidRPr="00AC1EF4">
        <w:rPr>
          <w:rFonts w:ascii="Bookman Old Style" w:eastAsia="Times New Roman" w:hAnsi="Bookman Old Style" w:cs="Arial"/>
        </w:rPr>
        <w:tab/>
        <w:t>Obec v rámci předcházení vzniku odpadu za účelem jejich opětovného použití nakládá</w:t>
      </w:r>
      <w:r>
        <w:rPr>
          <w:rFonts w:ascii="Bookman Old Style" w:eastAsia="Times New Roman" w:hAnsi="Bookman Old Style" w:cs="Arial"/>
        </w:rPr>
        <w:t xml:space="preserve"> </w:t>
      </w:r>
      <w:r w:rsidRPr="00AC1EF4">
        <w:rPr>
          <w:rFonts w:ascii="Bookman Old Style" w:eastAsia="Times New Roman" w:hAnsi="Bookman Old Style" w:cs="Arial"/>
        </w:rPr>
        <w:t>s těmito movitými věcmi</w:t>
      </w:r>
      <w:r>
        <w:rPr>
          <w:rFonts w:ascii="Bookman Old Style" w:eastAsia="Times New Roman" w:hAnsi="Bookman Old Style" w:cs="Arial"/>
        </w:rPr>
        <w:t>:</w:t>
      </w:r>
    </w:p>
    <w:p w14:paraId="15B9244E" w14:textId="4E1595F3" w:rsidR="00103D07" w:rsidRPr="00C94A71" w:rsidRDefault="00103D07" w:rsidP="00103D07">
      <w:pPr>
        <w:pStyle w:val="Odstavecseseznamem"/>
        <w:numPr>
          <w:ilvl w:val="0"/>
          <w:numId w:val="37"/>
        </w:numPr>
        <w:autoSpaceDE w:val="0"/>
        <w:autoSpaceDN w:val="0"/>
        <w:adjustRightInd w:val="0"/>
        <w:spacing w:after="27" w:line="240" w:lineRule="auto"/>
        <w:rPr>
          <w:rFonts w:ascii="Bookman Old Style" w:hAnsi="Bookman Old Style" w:cs="Times New Roman"/>
          <w:color w:val="000000"/>
          <w:sz w:val="23"/>
          <w:szCs w:val="23"/>
        </w:rPr>
      </w:pPr>
      <w:r>
        <w:rPr>
          <w:rFonts w:ascii="Bookman Old Style" w:hAnsi="Bookman Old Style" w:cs="Courier New"/>
          <w:color w:val="000000"/>
          <w:sz w:val="23"/>
          <w:szCs w:val="23"/>
        </w:rPr>
        <w:lastRenderedPageBreak/>
        <w:t>d</w:t>
      </w:r>
      <w:r w:rsidRPr="00C94A71">
        <w:rPr>
          <w:rFonts w:ascii="Bookman Old Style" w:hAnsi="Bookman Old Style" w:cs="Courier New"/>
          <w:color w:val="000000"/>
          <w:sz w:val="23"/>
          <w:szCs w:val="23"/>
        </w:rPr>
        <w:t xml:space="preserve">robný </w:t>
      </w:r>
      <w:r>
        <w:rPr>
          <w:rFonts w:ascii="Bookman Old Style" w:hAnsi="Bookman Old Style" w:cs="Courier New"/>
          <w:color w:val="000000"/>
          <w:sz w:val="23"/>
          <w:szCs w:val="23"/>
        </w:rPr>
        <w:t xml:space="preserve">nečalouněný </w:t>
      </w:r>
      <w:r w:rsidRPr="00C94A71">
        <w:rPr>
          <w:rFonts w:ascii="Bookman Old Style" w:hAnsi="Bookman Old Style" w:cs="Courier New"/>
          <w:color w:val="000000"/>
          <w:sz w:val="23"/>
          <w:szCs w:val="23"/>
        </w:rPr>
        <w:t>n</w:t>
      </w:r>
      <w:r w:rsidRPr="00C94A71">
        <w:rPr>
          <w:rFonts w:ascii="Bookman Old Style" w:hAnsi="Bookman Old Style" w:cs="Times New Roman"/>
          <w:color w:val="000000"/>
          <w:sz w:val="23"/>
          <w:szCs w:val="23"/>
        </w:rPr>
        <w:t>ábytek (včetně zahradního,</w:t>
      </w:r>
      <w:r w:rsidR="00113FD5">
        <w:rPr>
          <w:rFonts w:ascii="Bookman Old Style" w:hAnsi="Bookman Old Style" w:cs="Times New Roman"/>
          <w:color w:val="000000"/>
          <w:sz w:val="23"/>
          <w:szCs w:val="23"/>
        </w:rPr>
        <w:t xml:space="preserve"> například</w:t>
      </w:r>
      <w:r w:rsidRPr="00C94A71">
        <w:rPr>
          <w:rFonts w:ascii="Bookman Old Style" w:hAnsi="Bookman Old Style" w:cs="Times New Roman"/>
          <w:color w:val="000000"/>
          <w:sz w:val="23"/>
          <w:szCs w:val="23"/>
        </w:rPr>
        <w:t xml:space="preserve"> židle, stoly, skříňky, dětský nábyte</w:t>
      </w:r>
      <w:r w:rsidR="00113FD5">
        <w:rPr>
          <w:rFonts w:ascii="Bookman Old Style" w:hAnsi="Bookman Old Style" w:cs="Times New Roman"/>
          <w:color w:val="000000"/>
          <w:sz w:val="23"/>
          <w:szCs w:val="23"/>
        </w:rPr>
        <w:t>k</w:t>
      </w:r>
      <w:r w:rsidRPr="00C94A71">
        <w:rPr>
          <w:rFonts w:ascii="Bookman Old Style" w:hAnsi="Bookman Old Style" w:cs="Times New Roman"/>
          <w:color w:val="000000"/>
          <w:sz w:val="23"/>
          <w:szCs w:val="23"/>
        </w:rPr>
        <w:t xml:space="preserve">) </w:t>
      </w:r>
    </w:p>
    <w:p w14:paraId="7AB282BF" w14:textId="572FDC42" w:rsidR="00103D07" w:rsidRPr="00C94A71" w:rsidRDefault="00103D07" w:rsidP="00103D07">
      <w:pPr>
        <w:pStyle w:val="Odstavecseseznamem"/>
        <w:numPr>
          <w:ilvl w:val="0"/>
          <w:numId w:val="37"/>
        </w:numPr>
        <w:autoSpaceDE w:val="0"/>
        <w:autoSpaceDN w:val="0"/>
        <w:adjustRightInd w:val="0"/>
        <w:spacing w:after="27" w:line="240" w:lineRule="auto"/>
        <w:rPr>
          <w:rFonts w:ascii="Bookman Old Style" w:hAnsi="Bookman Old Style" w:cs="Times New Roman"/>
          <w:color w:val="000000"/>
          <w:sz w:val="23"/>
          <w:szCs w:val="23"/>
        </w:rPr>
      </w:pPr>
      <w:r>
        <w:rPr>
          <w:rFonts w:ascii="Bookman Old Style" w:hAnsi="Bookman Old Style" w:cs="Times New Roman"/>
          <w:color w:val="000000"/>
          <w:sz w:val="23"/>
          <w:szCs w:val="23"/>
        </w:rPr>
        <w:t>z</w:t>
      </w:r>
      <w:r w:rsidRPr="00C94A71">
        <w:rPr>
          <w:rFonts w:ascii="Bookman Old Style" w:hAnsi="Bookman Old Style" w:cs="Times New Roman"/>
          <w:color w:val="000000"/>
          <w:sz w:val="23"/>
          <w:szCs w:val="23"/>
        </w:rPr>
        <w:t>ařízení a vybavení domácnosti (</w:t>
      </w:r>
      <w:r w:rsidR="004818CE">
        <w:rPr>
          <w:rFonts w:ascii="Bookman Old Style" w:hAnsi="Bookman Old Style" w:cs="Times New Roman"/>
          <w:color w:val="000000"/>
          <w:sz w:val="23"/>
          <w:szCs w:val="23"/>
        </w:rPr>
        <w:t>například</w:t>
      </w:r>
      <w:r w:rsidR="00113FD5">
        <w:rPr>
          <w:rFonts w:ascii="Bookman Old Style" w:hAnsi="Bookman Old Style" w:cs="Times New Roman"/>
          <w:color w:val="000000"/>
          <w:sz w:val="23"/>
          <w:szCs w:val="23"/>
        </w:rPr>
        <w:t xml:space="preserve"> </w:t>
      </w:r>
      <w:r w:rsidRPr="00C94A71">
        <w:rPr>
          <w:rFonts w:ascii="Bookman Old Style" w:hAnsi="Bookman Old Style" w:cs="Times New Roman"/>
          <w:color w:val="000000"/>
          <w:sz w:val="23"/>
          <w:szCs w:val="23"/>
        </w:rPr>
        <w:t xml:space="preserve">keramické, porcelánové i skleněné nádobí, hrnce, plechy na pečení, talíře, nože, stínidla, nářadí, hodiny, </w:t>
      </w:r>
      <w:r>
        <w:rPr>
          <w:rFonts w:ascii="Bookman Old Style" w:hAnsi="Bookman Old Style" w:cs="Times New Roman"/>
          <w:color w:val="000000"/>
          <w:sz w:val="23"/>
          <w:szCs w:val="23"/>
        </w:rPr>
        <w:t>přepravky, bedny</w:t>
      </w:r>
      <w:r w:rsidRPr="00C94A71">
        <w:rPr>
          <w:rFonts w:ascii="Bookman Old Style" w:hAnsi="Bookman Old Style" w:cs="Times New Roman"/>
          <w:color w:val="000000"/>
          <w:sz w:val="23"/>
          <w:szCs w:val="23"/>
        </w:rPr>
        <w:t>)</w:t>
      </w:r>
    </w:p>
    <w:p w14:paraId="2D4EE55B" w14:textId="01185047" w:rsidR="00103D07" w:rsidRPr="00C94A71" w:rsidRDefault="00103D07" w:rsidP="00103D07">
      <w:pPr>
        <w:pStyle w:val="Odstavecseseznamem"/>
        <w:numPr>
          <w:ilvl w:val="0"/>
          <w:numId w:val="37"/>
        </w:numPr>
        <w:autoSpaceDE w:val="0"/>
        <w:autoSpaceDN w:val="0"/>
        <w:adjustRightInd w:val="0"/>
        <w:spacing w:after="27" w:line="240" w:lineRule="auto"/>
        <w:rPr>
          <w:rFonts w:ascii="Bookman Old Style" w:hAnsi="Bookman Old Style" w:cs="Times New Roman"/>
          <w:color w:val="000000"/>
          <w:sz w:val="23"/>
          <w:szCs w:val="23"/>
        </w:rPr>
      </w:pPr>
      <w:r>
        <w:rPr>
          <w:rFonts w:ascii="Bookman Old Style" w:hAnsi="Bookman Old Style" w:cs="Times New Roman"/>
          <w:color w:val="000000"/>
          <w:sz w:val="23"/>
          <w:szCs w:val="23"/>
        </w:rPr>
        <w:t>o</w:t>
      </w:r>
      <w:r w:rsidRPr="00C94A71">
        <w:rPr>
          <w:rFonts w:ascii="Bookman Old Style" w:hAnsi="Bookman Old Style" w:cs="Times New Roman"/>
          <w:color w:val="000000"/>
          <w:sz w:val="23"/>
          <w:szCs w:val="23"/>
        </w:rPr>
        <w:t xml:space="preserve">brazy, rámy na obrazy, vázy, dekorace do domácnosti, květináče, </w:t>
      </w:r>
      <w:r>
        <w:rPr>
          <w:rFonts w:ascii="Bookman Old Style" w:hAnsi="Bookman Old Style" w:cs="Times New Roman"/>
          <w:color w:val="000000"/>
          <w:sz w:val="23"/>
          <w:szCs w:val="23"/>
        </w:rPr>
        <w:t xml:space="preserve">zahradní náčiní, </w:t>
      </w:r>
      <w:r w:rsidRPr="00C94A71">
        <w:rPr>
          <w:rFonts w:ascii="Bookman Old Style" w:hAnsi="Bookman Old Style" w:cs="Times New Roman"/>
          <w:color w:val="000000"/>
          <w:sz w:val="23"/>
          <w:szCs w:val="23"/>
        </w:rPr>
        <w:t>mechanické domácí spotřebiče</w:t>
      </w:r>
    </w:p>
    <w:p w14:paraId="46C19339" w14:textId="1E4422A8" w:rsidR="00103D07" w:rsidRPr="00C94A71" w:rsidRDefault="00103D07" w:rsidP="00103D07">
      <w:pPr>
        <w:pStyle w:val="Odstavecseseznamem"/>
        <w:numPr>
          <w:ilvl w:val="0"/>
          <w:numId w:val="37"/>
        </w:numPr>
        <w:autoSpaceDE w:val="0"/>
        <w:autoSpaceDN w:val="0"/>
        <w:adjustRightInd w:val="0"/>
        <w:spacing w:after="27" w:line="240" w:lineRule="auto"/>
        <w:rPr>
          <w:rFonts w:ascii="Bookman Old Style" w:hAnsi="Bookman Old Style" w:cs="Courier New"/>
          <w:color w:val="000000"/>
          <w:sz w:val="23"/>
          <w:szCs w:val="23"/>
        </w:rPr>
      </w:pPr>
      <w:r>
        <w:rPr>
          <w:rFonts w:ascii="Bookman Old Style" w:hAnsi="Bookman Old Style" w:cs="Courier New"/>
          <w:color w:val="000000"/>
          <w:sz w:val="23"/>
          <w:szCs w:val="23"/>
        </w:rPr>
        <w:t>m</w:t>
      </w:r>
      <w:r w:rsidRPr="00C94A71">
        <w:rPr>
          <w:rFonts w:ascii="Bookman Old Style" w:hAnsi="Bookman Old Style" w:cs="Courier New"/>
          <w:color w:val="000000"/>
          <w:sz w:val="23"/>
          <w:szCs w:val="23"/>
        </w:rPr>
        <w:t>ediální produkty (</w:t>
      </w:r>
      <w:r w:rsidR="004818CE">
        <w:rPr>
          <w:rFonts w:ascii="Bookman Old Style" w:hAnsi="Bookman Old Style" w:cs="Courier New"/>
          <w:color w:val="000000"/>
          <w:sz w:val="23"/>
          <w:szCs w:val="23"/>
        </w:rPr>
        <w:t>například</w:t>
      </w:r>
      <w:r w:rsidR="00113FD5">
        <w:rPr>
          <w:rFonts w:ascii="Bookman Old Style" w:hAnsi="Bookman Old Style" w:cs="Courier New"/>
          <w:color w:val="000000"/>
          <w:sz w:val="23"/>
          <w:szCs w:val="23"/>
        </w:rPr>
        <w:t xml:space="preserve"> </w:t>
      </w:r>
      <w:r w:rsidRPr="00C94A71">
        <w:rPr>
          <w:rFonts w:ascii="Bookman Old Style" w:hAnsi="Bookman Old Style" w:cs="Courier New"/>
          <w:color w:val="000000"/>
          <w:sz w:val="23"/>
          <w:szCs w:val="23"/>
        </w:rPr>
        <w:t>CD, DVD, knihy, časopisy, pohlednice)</w:t>
      </w:r>
    </w:p>
    <w:p w14:paraId="0B39D045" w14:textId="25F503F8" w:rsidR="00103D07" w:rsidRDefault="00103D07" w:rsidP="00103D07">
      <w:pPr>
        <w:pStyle w:val="Odstavecseseznamem"/>
        <w:numPr>
          <w:ilvl w:val="0"/>
          <w:numId w:val="37"/>
        </w:numPr>
        <w:autoSpaceDE w:val="0"/>
        <w:autoSpaceDN w:val="0"/>
        <w:adjustRightInd w:val="0"/>
        <w:spacing w:after="160" w:line="240" w:lineRule="auto"/>
        <w:ind w:left="1281" w:hanging="357"/>
        <w:rPr>
          <w:rFonts w:ascii="Bookman Old Style" w:hAnsi="Bookman Old Style" w:cs="Courier New"/>
          <w:color w:val="000000"/>
          <w:sz w:val="23"/>
          <w:szCs w:val="23"/>
        </w:rPr>
      </w:pPr>
      <w:r>
        <w:rPr>
          <w:rFonts w:ascii="Bookman Old Style" w:hAnsi="Bookman Old Style" w:cs="Courier New"/>
          <w:color w:val="000000"/>
          <w:sz w:val="23"/>
          <w:szCs w:val="23"/>
        </w:rPr>
        <w:t>h</w:t>
      </w:r>
      <w:r w:rsidRPr="00C94A71">
        <w:rPr>
          <w:rFonts w:ascii="Bookman Old Style" w:hAnsi="Bookman Old Style" w:cs="Courier New"/>
          <w:color w:val="000000"/>
          <w:sz w:val="23"/>
          <w:szCs w:val="23"/>
        </w:rPr>
        <w:t xml:space="preserve">račky a sportovní vybavení </w:t>
      </w:r>
      <w:r>
        <w:rPr>
          <w:rFonts w:ascii="Bookman Old Style" w:hAnsi="Bookman Old Style" w:cs="Courier New"/>
          <w:color w:val="000000"/>
          <w:sz w:val="23"/>
          <w:szCs w:val="23"/>
        </w:rPr>
        <w:t>(</w:t>
      </w:r>
      <w:r w:rsidR="004818CE">
        <w:rPr>
          <w:rFonts w:ascii="Bookman Old Style" w:hAnsi="Bookman Old Style" w:cs="Courier New"/>
          <w:color w:val="000000"/>
          <w:sz w:val="23"/>
          <w:szCs w:val="23"/>
        </w:rPr>
        <w:t>například</w:t>
      </w:r>
      <w:r w:rsidR="00113FD5">
        <w:rPr>
          <w:rFonts w:ascii="Bookman Old Style" w:hAnsi="Bookman Old Style" w:cs="Courier New"/>
          <w:color w:val="000000"/>
          <w:sz w:val="23"/>
          <w:szCs w:val="23"/>
        </w:rPr>
        <w:t xml:space="preserve"> </w:t>
      </w:r>
      <w:r>
        <w:rPr>
          <w:rFonts w:ascii="Bookman Old Style" w:hAnsi="Bookman Old Style" w:cs="Courier New"/>
          <w:color w:val="000000"/>
          <w:sz w:val="23"/>
          <w:szCs w:val="23"/>
        </w:rPr>
        <w:t>lyže, sáně, kola)</w:t>
      </w:r>
    </w:p>
    <w:p w14:paraId="4E78A5F5" w14:textId="77777777" w:rsidR="007B07A8" w:rsidRDefault="00103D07" w:rsidP="007B07A8">
      <w:pPr>
        <w:spacing w:after="240"/>
        <w:ind w:left="425" w:hanging="425"/>
        <w:jc w:val="both"/>
        <w:rPr>
          <w:rFonts w:ascii="Bookman Old Style" w:eastAsia="Times New Roman" w:hAnsi="Bookman Old Style" w:cs="Arial"/>
        </w:rPr>
      </w:pPr>
      <w:r w:rsidRPr="00103D07">
        <w:rPr>
          <w:rFonts w:ascii="Bookman Old Style" w:eastAsia="Times New Roman" w:hAnsi="Bookman Old Style" w:cs="Arial"/>
        </w:rPr>
        <w:t xml:space="preserve">(2) </w:t>
      </w:r>
      <w:r w:rsidR="00576A99">
        <w:rPr>
          <w:rFonts w:ascii="Bookman Old Style" w:eastAsia="Times New Roman" w:hAnsi="Bookman Old Style" w:cs="Arial"/>
        </w:rPr>
        <w:t xml:space="preserve"> </w:t>
      </w:r>
      <w:r w:rsidRPr="00103D07">
        <w:rPr>
          <w:rFonts w:ascii="Bookman Old Style" w:eastAsia="Times New Roman" w:hAnsi="Bookman Old Style" w:cs="Arial"/>
        </w:rPr>
        <w:t xml:space="preserve">Movité věci uvedené v odst. 1 lze předávat </w:t>
      </w:r>
      <w:r>
        <w:rPr>
          <w:rFonts w:ascii="Bookman Old Style" w:eastAsia="Times New Roman" w:hAnsi="Bookman Old Style" w:cs="Arial"/>
        </w:rPr>
        <w:t>do sběrných dvorů a na místa uvedená na webových stránkách města</w:t>
      </w:r>
      <w:r w:rsidRPr="00103D07">
        <w:rPr>
          <w:vertAlign w:val="superscript"/>
        </w:rPr>
        <w:footnoteReference w:id="16"/>
      </w:r>
      <w:r>
        <w:rPr>
          <w:rFonts w:ascii="Bookman Old Style" w:eastAsia="Times New Roman" w:hAnsi="Bookman Old Style" w:cs="Arial"/>
        </w:rPr>
        <w:t xml:space="preserve">. </w:t>
      </w:r>
      <w:r w:rsidR="00776FC7">
        <w:rPr>
          <w:rFonts w:ascii="Bookman Old Style" w:eastAsia="Times New Roman" w:hAnsi="Bookman Old Style" w:cs="Arial"/>
        </w:rPr>
        <w:t>O</w:t>
      </w:r>
      <w:r w:rsidR="00776FC7" w:rsidRPr="00B02291">
        <w:rPr>
          <w:rFonts w:ascii="Bookman Old Style" w:eastAsia="Calibri" w:hAnsi="Bookman Old Style" w:cs="Arial"/>
        </w:rPr>
        <w:t xml:space="preserve">dkládání </w:t>
      </w:r>
      <w:r w:rsidR="00776FC7">
        <w:rPr>
          <w:rFonts w:ascii="Bookman Old Style" w:eastAsia="Calibri" w:hAnsi="Bookman Old Style" w:cs="Arial"/>
        </w:rPr>
        <w:t>movitých věcí je možné jen v jejich provozní době, a to výhradně dle pokynů obsluhy.</w:t>
      </w:r>
      <w:r w:rsidR="00776FC7" w:rsidRPr="00103D07">
        <w:rPr>
          <w:rFonts w:ascii="Bookman Old Style" w:eastAsia="Times New Roman" w:hAnsi="Bookman Old Style" w:cs="Arial"/>
        </w:rPr>
        <w:t xml:space="preserve"> </w:t>
      </w:r>
      <w:r w:rsidRPr="00103D07">
        <w:rPr>
          <w:rFonts w:ascii="Bookman Old Style" w:eastAsia="Times New Roman" w:hAnsi="Bookman Old Style" w:cs="Arial"/>
        </w:rPr>
        <w:t>Movitá věc musí být předána v takovém stavu, aby bylo možné její</w:t>
      </w:r>
      <w:r>
        <w:rPr>
          <w:rFonts w:ascii="Bookman Old Style" w:eastAsia="Times New Roman" w:hAnsi="Bookman Old Style" w:cs="Arial"/>
        </w:rPr>
        <w:t xml:space="preserve"> </w:t>
      </w:r>
      <w:r w:rsidRPr="00103D07">
        <w:rPr>
          <w:rFonts w:ascii="Bookman Old Style" w:eastAsia="Times New Roman" w:hAnsi="Bookman Old Style" w:cs="Arial"/>
        </w:rPr>
        <w:t>opětovné použití.</w:t>
      </w:r>
      <w:r w:rsidR="00776FC7">
        <w:rPr>
          <w:rFonts w:ascii="Bookman Old Style" w:eastAsia="Times New Roman" w:hAnsi="Bookman Old Style" w:cs="Arial"/>
        </w:rPr>
        <w:t xml:space="preserve"> </w:t>
      </w:r>
    </w:p>
    <w:p w14:paraId="7DCCC8D6" w14:textId="77777777" w:rsidR="007B07A8" w:rsidRDefault="007B07A8" w:rsidP="007B07A8">
      <w:pPr>
        <w:spacing w:after="240"/>
        <w:ind w:left="425" w:hanging="425"/>
        <w:jc w:val="center"/>
        <w:rPr>
          <w:rFonts w:ascii="Bookman Old Style" w:eastAsia="Times New Roman" w:hAnsi="Bookman Old Style" w:cs="Arial"/>
          <w:b/>
        </w:rPr>
      </w:pPr>
    </w:p>
    <w:p w14:paraId="7305BF8E" w14:textId="3DDA611F" w:rsidR="00103D07" w:rsidRDefault="00103D07" w:rsidP="0019475B">
      <w:pPr>
        <w:spacing w:after="0"/>
        <w:ind w:left="425" w:hanging="425"/>
        <w:jc w:val="center"/>
        <w:rPr>
          <w:rFonts w:ascii="Bookman Old Style" w:eastAsia="Times New Roman" w:hAnsi="Bookman Old Style" w:cs="Arial"/>
          <w:b/>
        </w:rPr>
      </w:pPr>
      <w:r>
        <w:rPr>
          <w:rFonts w:ascii="Bookman Old Style" w:eastAsia="Times New Roman" w:hAnsi="Bookman Old Style" w:cs="Arial"/>
          <w:b/>
        </w:rPr>
        <w:t>Čl. 9</w:t>
      </w:r>
    </w:p>
    <w:p w14:paraId="09AF6DAB" w14:textId="7AD0B4FA" w:rsidR="00103D07" w:rsidRPr="00F26944" w:rsidRDefault="00103D07" w:rsidP="00F26944">
      <w:pPr>
        <w:autoSpaceDE w:val="0"/>
        <w:autoSpaceDN w:val="0"/>
        <w:adjustRightInd w:val="0"/>
        <w:spacing w:after="0" w:line="240" w:lineRule="auto"/>
        <w:jc w:val="center"/>
        <w:rPr>
          <w:rFonts w:ascii="Bookman Old Style" w:eastAsia="Times New Roman" w:hAnsi="Bookman Old Style" w:cs="Arial"/>
          <w:b/>
          <w:color w:val="000000" w:themeColor="text1"/>
        </w:rPr>
      </w:pPr>
      <w:r w:rsidRPr="00F26944">
        <w:rPr>
          <w:rFonts w:ascii="Bookman Old Style" w:eastAsia="Times New Roman" w:hAnsi="Bookman Old Style" w:cs="Arial"/>
          <w:b/>
          <w:color w:val="000000" w:themeColor="text1"/>
        </w:rPr>
        <w:t>Nakládání s výrobky s ukončenou životností v rámci služby pro výrobce</w:t>
      </w:r>
    </w:p>
    <w:p w14:paraId="1BCF201C" w14:textId="33BBD6C1" w:rsidR="00AC1EF4" w:rsidRDefault="00103D07" w:rsidP="00103D07">
      <w:pPr>
        <w:jc w:val="center"/>
        <w:rPr>
          <w:rFonts w:ascii="Bookman Old Style" w:eastAsia="Times New Roman" w:hAnsi="Bookman Old Style" w:cs="Arial"/>
          <w:b/>
          <w:color w:val="000000" w:themeColor="text1"/>
        </w:rPr>
      </w:pPr>
      <w:r w:rsidRPr="00F26944">
        <w:rPr>
          <w:rFonts w:ascii="Bookman Old Style" w:eastAsia="Times New Roman" w:hAnsi="Bookman Old Style" w:cs="Arial"/>
          <w:b/>
          <w:color w:val="000000" w:themeColor="text1"/>
        </w:rPr>
        <w:t>(zpětný odběr)</w:t>
      </w:r>
    </w:p>
    <w:p w14:paraId="482A6E5F" w14:textId="11849990" w:rsidR="00F26944" w:rsidRDefault="00F26944" w:rsidP="00F26944">
      <w:pPr>
        <w:ind w:left="425" w:hanging="425"/>
        <w:jc w:val="both"/>
        <w:rPr>
          <w:rFonts w:ascii="Bookman Old Style" w:eastAsia="Times New Roman" w:hAnsi="Bookman Old Style" w:cs="Arial"/>
        </w:rPr>
      </w:pPr>
      <w:r w:rsidRPr="00F26944">
        <w:rPr>
          <w:rFonts w:ascii="Bookman Old Style" w:eastAsia="Times New Roman" w:hAnsi="Bookman Old Style" w:cs="Arial"/>
        </w:rPr>
        <w:t>(1)</w:t>
      </w:r>
      <w:r>
        <w:rPr>
          <w:rFonts w:ascii="Bookman Old Style" w:eastAsia="Times New Roman" w:hAnsi="Bookman Old Style" w:cs="Arial"/>
        </w:rPr>
        <w:t xml:space="preserve"> </w:t>
      </w:r>
      <w:r w:rsidRPr="00F26944">
        <w:rPr>
          <w:rFonts w:ascii="Bookman Old Style" w:eastAsia="Times New Roman" w:hAnsi="Bookman Old Style" w:cs="Arial"/>
        </w:rPr>
        <w:t>Obec v rámci služby pro výrobce nakládá s těmito výrobky s ukončenou životností</w:t>
      </w:r>
      <w:r>
        <w:rPr>
          <w:rFonts w:ascii="Bookman Old Style" w:eastAsia="Times New Roman" w:hAnsi="Bookman Old Style" w:cs="Arial"/>
        </w:rPr>
        <w:t>:</w:t>
      </w:r>
    </w:p>
    <w:p w14:paraId="2703EE53" w14:textId="0B09BA66" w:rsidR="00F26944" w:rsidRPr="00F26944" w:rsidRDefault="00F26944" w:rsidP="00F20548">
      <w:pPr>
        <w:pStyle w:val="Odstavecseseznamem"/>
        <w:numPr>
          <w:ilvl w:val="0"/>
          <w:numId w:val="38"/>
        </w:numPr>
        <w:autoSpaceDE w:val="0"/>
        <w:autoSpaceDN w:val="0"/>
        <w:adjustRightInd w:val="0"/>
        <w:spacing w:after="0"/>
        <w:rPr>
          <w:rFonts w:ascii="Bookman Old Style" w:hAnsi="Bookman Old Style" w:cs="Courier New"/>
          <w:color w:val="000000"/>
          <w:sz w:val="23"/>
          <w:szCs w:val="23"/>
        </w:rPr>
      </w:pPr>
      <w:r w:rsidRPr="00F26944">
        <w:rPr>
          <w:rFonts w:ascii="Bookman Old Style" w:hAnsi="Bookman Old Style" w:cs="Courier New"/>
          <w:color w:val="000000"/>
          <w:sz w:val="23"/>
          <w:szCs w:val="23"/>
        </w:rPr>
        <w:t>elektrozařízení</w:t>
      </w:r>
    </w:p>
    <w:p w14:paraId="52B9A43A" w14:textId="4F2C2E2B" w:rsidR="00F20548" w:rsidRPr="00F20548" w:rsidRDefault="00F26944" w:rsidP="00F20548">
      <w:pPr>
        <w:pStyle w:val="Odstavecseseznamem"/>
        <w:numPr>
          <w:ilvl w:val="0"/>
          <w:numId w:val="38"/>
        </w:numPr>
        <w:autoSpaceDE w:val="0"/>
        <w:autoSpaceDN w:val="0"/>
        <w:adjustRightInd w:val="0"/>
        <w:spacing w:after="120"/>
        <w:ind w:left="1644" w:hanging="357"/>
        <w:rPr>
          <w:rFonts w:ascii="Bookman Old Style" w:hAnsi="Bookman Old Style" w:cs="Courier New"/>
          <w:color w:val="000000"/>
          <w:sz w:val="23"/>
          <w:szCs w:val="23"/>
        </w:rPr>
      </w:pPr>
      <w:r w:rsidRPr="00F26944">
        <w:rPr>
          <w:rFonts w:ascii="Bookman Old Style" w:hAnsi="Bookman Old Style" w:cs="Courier New"/>
          <w:color w:val="000000"/>
          <w:sz w:val="23"/>
          <w:szCs w:val="23"/>
        </w:rPr>
        <w:t>baterie a akumulátory</w:t>
      </w:r>
    </w:p>
    <w:p w14:paraId="2C4F8EEF" w14:textId="6CF400A2" w:rsidR="00F20548" w:rsidRDefault="00F26944" w:rsidP="00F20548">
      <w:pPr>
        <w:ind w:left="425" w:hanging="425"/>
        <w:jc w:val="both"/>
        <w:rPr>
          <w:rFonts w:ascii="Bookman Old Style" w:eastAsia="Times New Roman" w:hAnsi="Bookman Old Style" w:cs="Arial"/>
        </w:rPr>
      </w:pPr>
      <w:r w:rsidRPr="00F20548">
        <w:rPr>
          <w:rFonts w:ascii="Bookman Old Style" w:eastAsia="Times New Roman" w:hAnsi="Bookman Old Style" w:cs="Arial"/>
        </w:rPr>
        <w:t>(2) Výrobky s ukončenou životností uvedené v odst. 1 lze předávat do sběrných dvorů a na místa uvedená na webových stránkách města</w:t>
      </w:r>
      <w:r w:rsidRPr="00F20548">
        <w:footnoteReference w:id="17"/>
      </w:r>
      <w:r w:rsidRPr="00F20548">
        <w:rPr>
          <w:rFonts w:ascii="Bookman Old Style" w:eastAsia="Times New Roman" w:hAnsi="Bookman Old Style" w:cs="Arial"/>
        </w:rPr>
        <w:t>.</w:t>
      </w:r>
      <w:r w:rsidR="00F20548" w:rsidRPr="00F20548">
        <w:rPr>
          <w:rFonts w:ascii="Bookman Old Style" w:eastAsia="Times New Roman" w:hAnsi="Bookman Old Style" w:cs="Arial"/>
        </w:rPr>
        <w:t xml:space="preserve"> Na těchto místech je odkládání odpadu možné jen v jejich provozní době, a to výhradně do zvláštních sběrných nádob určených dle pokynu obsluhy.</w:t>
      </w:r>
    </w:p>
    <w:p w14:paraId="67C93EF6" w14:textId="6C158873" w:rsidR="007B07A8" w:rsidRDefault="00F20548" w:rsidP="007B07A8">
      <w:pPr>
        <w:spacing w:after="240"/>
        <w:ind w:left="425" w:hanging="425"/>
        <w:jc w:val="both"/>
        <w:rPr>
          <w:rFonts w:ascii="Bookman Old Style" w:eastAsia="Calibri" w:hAnsi="Bookman Old Style" w:cs="Arial"/>
        </w:rPr>
      </w:pPr>
      <w:r>
        <w:rPr>
          <w:rFonts w:ascii="Bookman Old Style" w:eastAsia="Times New Roman" w:hAnsi="Bookman Old Style" w:cs="Arial"/>
        </w:rPr>
        <w:t xml:space="preserve">(3) </w:t>
      </w:r>
      <w:r w:rsidRPr="00F20548">
        <w:rPr>
          <w:rFonts w:ascii="Bookman Old Style" w:eastAsia="Times New Roman" w:hAnsi="Bookman Old Style" w:cs="Arial"/>
        </w:rPr>
        <w:t>Výrobky s ukončenou životností uvedené v odst. 1 lze</w:t>
      </w:r>
      <w:r>
        <w:rPr>
          <w:rFonts w:ascii="Bookman Old Style" w:eastAsia="Times New Roman" w:hAnsi="Bookman Old Style" w:cs="Arial"/>
        </w:rPr>
        <w:t>, pokud to umožňují jejich rozměry,</w:t>
      </w:r>
      <w:r w:rsidRPr="00F20548">
        <w:rPr>
          <w:rFonts w:ascii="Bookman Old Style" w:eastAsia="Times New Roman" w:hAnsi="Bookman Old Style" w:cs="Arial"/>
        </w:rPr>
        <w:t xml:space="preserve"> předávat</w:t>
      </w:r>
      <w:r>
        <w:rPr>
          <w:rFonts w:ascii="Bookman Old Style" w:eastAsia="Times New Roman" w:hAnsi="Bookman Old Style" w:cs="Arial"/>
        </w:rPr>
        <w:t xml:space="preserve"> rovněž do z</w:t>
      </w:r>
      <w:r w:rsidRPr="00797655">
        <w:rPr>
          <w:rFonts w:ascii="Bookman Old Style" w:eastAsia="Calibri" w:hAnsi="Bookman Old Style" w:cs="Arial"/>
        </w:rPr>
        <w:t>vláštní</w:t>
      </w:r>
      <w:r>
        <w:rPr>
          <w:rFonts w:ascii="Bookman Old Style" w:eastAsia="Calibri" w:hAnsi="Bookman Old Style" w:cs="Arial"/>
        </w:rPr>
        <w:t>ch</w:t>
      </w:r>
      <w:r w:rsidRPr="00797655">
        <w:rPr>
          <w:rFonts w:ascii="Bookman Old Style" w:eastAsia="Calibri" w:hAnsi="Bookman Old Style" w:cs="Arial"/>
        </w:rPr>
        <w:t xml:space="preserve"> sběrn</w:t>
      </w:r>
      <w:r>
        <w:rPr>
          <w:rFonts w:ascii="Bookman Old Style" w:eastAsia="Calibri" w:hAnsi="Bookman Old Style" w:cs="Arial"/>
        </w:rPr>
        <w:t>ých</w:t>
      </w:r>
      <w:r w:rsidRPr="00797655">
        <w:rPr>
          <w:rFonts w:ascii="Bookman Old Style" w:eastAsia="Calibri" w:hAnsi="Bookman Old Style" w:cs="Arial"/>
        </w:rPr>
        <w:t xml:space="preserve"> nádob</w:t>
      </w:r>
      <w:r>
        <w:rPr>
          <w:rFonts w:ascii="Bookman Old Style" w:eastAsia="Calibri" w:hAnsi="Bookman Old Style" w:cs="Arial"/>
        </w:rPr>
        <w:t xml:space="preserve"> červené barvy, které jsou</w:t>
      </w:r>
      <w:r w:rsidRPr="00797655">
        <w:rPr>
          <w:rFonts w:ascii="Bookman Old Style" w:eastAsia="Calibri" w:hAnsi="Bookman Old Style" w:cs="Arial"/>
        </w:rPr>
        <w:t xml:space="preserve"> umístěn</w:t>
      </w:r>
      <w:r>
        <w:rPr>
          <w:rFonts w:ascii="Bookman Old Style" w:eastAsia="Calibri" w:hAnsi="Bookman Old Style" w:cs="Arial"/>
        </w:rPr>
        <w:t>y</w:t>
      </w:r>
      <w:r w:rsidRPr="00797655">
        <w:rPr>
          <w:rFonts w:ascii="Bookman Old Style" w:eastAsia="Calibri" w:hAnsi="Bookman Old Style" w:cs="Arial"/>
        </w:rPr>
        <w:t xml:space="preserve"> na městem určených stanovištích, jejichž seznam vede příslušný odbor Magistrátu města Jablonec nad Nisou a současně je zveřejněn na webových stránkách města</w:t>
      </w:r>
      <w:r>
        <w:rPr>
          <w:rFonts w:ascii="Bookman Old Style" w:eastAsia="Calibri" w:hAnsi="Bookman Old Style" w:cs="Arial"/>
        </w:rPr>
        <w:t xml:space="preserve"> Jablonec nad Nisou</w:t>
      </w:r>
      <w:r>
        <w:rPr>
          <w:rStyle w:val="Znakapoznpodarou"/>
          <w:rFonts w:ascii="Bookman Old Style" w:eastAsia="Calibri" w:hAnsi="Bookman Old Style" w:cs="Arial"/>
        </w:rPr>
        <w:footnoteReference w:id="18"/>
      </w:r>
      <w:r w:rsidRPr="00797655">
        <w:rPr>
          <w:rFonts w:ascii="Bookman Old Style" w:eastAsia="Calibri" w:hAnsi="Bookman Old Style" w:cs="Arial"/>
        </w:rPr>
        <w:t>.</w:t>
      </w:r>
    </w:p>
    <w:p w14:paraId="033D9A90" w14:textId="2B87AE35" w:rsidR="007B07A8" w:rsidRDefault="007B07A8">
      <w:pPr>
        <w:rPr>
          <w:rFonts w:ascii="Bookman Old Style" w:eastAsia="Calibri" w:hAnsi="Bookman Old Style" w:cs="Arial"/>
        </w:rPr>
      </w:pPr>
    </w:p>
    <w:p w14:paraId="27640902" w14:textId="3441AD22" w:rsidR="00B047F8" w:rsidRPr="00797655" w:rsidRDefault="005A421F" w:rsidP="0019475B">
      <w:pPr>
        <w:spacing w:after="0"/>
        <w:jc w:val="center"/>
        <w:rPr>
          <w:rFonts w:ascii="Bookman Old Style" w:eastAsia="Times New Roman" w:hAnsi="Bookman Old Style" w:cs="Arial"/>
          <w:b/>
        </w:rPr>
      </w:pPr>
      <w:r w:rsidRPr="00797655">
        <w:rPr>
          <w:rFonts w:ascii="Bookman Old Style" w:eastAsia="Times New Roman" w:hAnsi="Bookman Old Style" w:cs="Arial"/>
          <w:b/>
        </w:rPr>
        <w:t xml:space="preserve">Čl. </w:t>
      </w:r>
      <w:r w:rsidR="007D3B48">
        <w:rPr>
          <w:rFonts w:ascii="Bookman Old Style" w:eastAsia="Times New Roman" w:hAnsi="Bookman Old Style" w:cs="Arial"/>
          <w:b/>
        </w:rPr>
        <w:t>10</w:t>
      </w:r>
    </w:p>
    <w:p w14:paraId="50FEE5D9" w14:textId="2CD6CEA3" w:rsidR="001A44BF" w:rsidRPr="00797655" w:rsidRDefault="00B047F8" w:rsidP="00797655">
      <w:pPr>
        <w:jc w:val="center"/>
        <w:rPr>
          <w:rFonts w:ascii="Bookman Old Style" w:eastAsia="Times New Roman" w:hAnsi="Bookman Old Style" w:cs="Arial"/>
          <w:b/>
        </w:rPr>
      </w:pPr>
      <w:r w:rsidRPr="00797655">
        <w:rPr>
          <w:rFonts w:ascii="Bookman Old Style" w:eastAsia="Times New Roman" w:hAnsi="Bookman Old Style" w:cs="Arial"/>
          <w:b/>
        </w:rPr>
        <w:t xml:space="preserve">Zrušovací ustanovení  </w:t>
      </w:r>
    </w:p>
    <w:p w14:paraId="1B375AA8" w14:textId="77777777" w:rsidR="007B07A8" w:rsidRDefault="00860D94" w:rsidP="007B07A8">
      <w:pPr>
        <w:spacing w:after="240"/>
        <w:jc w:val="both"/>
        <w:rPr>
          <w:rFonts w:ascii="Bookman Old Style" w:eastAsia="Times New Roman" w:hAnsi="Bookman Old Style" w:cs="Arial"/>
          <w:color w:val="000000" w:themeColor="text1"/>
        </w:rPr>
      </w:pPr>
      <w:r>
        <w:rPr>
          <w:rFonts w:ascii="Bookman Old Style" w:eastAsia="Times New Roman" w:hAnsi="Bookman Old Style" w:cs="Arial"/>
          <w:color w:val="000000" w:themeColor="text1"/>
        </w:rPr>
        <w:t>Ke dni 1.1.202</w:t>
      </w:r>
      <w:r w:rsidR="00502383">
        <w:rPr>
          <w:rFonts w:ascii="Bookman Old Style" w:eastAsia="Times New Roman" w:hAnsi="Bookman Old Style" w:cs="Arial"/>
          <w:color w:val="000000" w:themeColor="text1"/>
        </w:rPr>
        <w:t>2</w:t>
      </w:r>
      <w:r>
        <w:rPr>
          <w:rFonts w:ascii="Bookman Old Style" w:eastAsia="Times New Roman" w:hAnsi="Bookman Old Style" w:cs="Arial"/>
          <w:color w:val="000000" w:themeColor="text1"/>
        </w:rPr>
        <w:t xml:space="preserve"> se z</w:t>
      </w:r>
      <w:r w:rsidR="00B047F8" w:rsidRPr="00797655">
        <w:rPr>
          <w:rFonts w:ascii="Bookman Old Style" w:eastAsia="Times New Roman" w:hAnsi="Bookman Old Style" w:cs="Arial"/>
          <w:color w:val="000000" w:themeColor="text1"/>
        </w:rPr>
        <w:t xml:space="preserve">rušuje Obecně závazná vyhláška </w:t>
      </w:r>
      <w:r w:rsidR="00797F00" w:rsidRPr="00797655">
        <w:rPr>
          <w:rFonts w:ascii="Bookman Old Style" w:eastAsia="Times New Roman" w:hAnsi="Bookman Old Style" w:cs="Arial"/>
          <w:color w:val="000000" w:themeColor="text1"/>
        </w:rPr>
        <w:t>statutárního města Jablonce nad Nisou č. </w:t>
      </w:r>
      <w:r w:rsidR="00502383">
        <w:rPr>
          <w:rFonts w:ascii="Bookman Old Style" w:eastAsia="Times New Roman" w:hAnsi="Bookman Old Style" w:cs="Arial"/>
          <w:color w:val="000000" w:themeColor="text1"/>
        </w:rPr>
        <w:t>3</w:t>
      </w:r>
      <w:r w:rsidR="007E1A51" w:rsidRPr="00797655">
        <w:rPr>
          <w:rFonts w:ascii="Bookman Old Style" w:eastAsia="Times New Roman" w:hAnsi="Bookman Old Style" w:cs="Arial"/>
          <w:color w:val="000000" w:themeColor="text1"/>
        </w:rPr>
        <w:t>/20</w:t>
      </w:r>
      <w:r w:rsidR="00502383">
        <w:rPr>
          <w:rFonts w:ascii="Bookman Old Style" w:eastAsia="Times New Roman" w:hAnsi="Bookman Old Style" w:cs="Arial"/>
          <w:color w:val="000000" w:themeColor="text1"/>
        </w:rPr>
        <w:t>20</w:t>
      </w:r>
      <w:r w:rsidR="00B047F8" w:rsidRPr="00797655">
        <w:rPr>
          <w:rFonts w:ascii="Bookman Old Style" w:eastAsia="Times New Roman" w:hAnsi="Bookman Old Style" w:cs="Arial"/>
          <w:color w:val="000000" w:themeColor="text1"/>
        </w:rPr>
        <w:t xml:space="preserve">, o stanovení systému shromažďování, sběru, přepravy, třídění, využívání a odstraňování komunálních odpadů </w:t>
      </w:r>
      <w:r w:rsidR="007E1A51" w:rsidRPr="00797655">
        <w:rPr>
          <w:rFonts w:ascii="Bookman Old Style" w:eastAsia="Times New Roman" w:hAnsi="Bookman Old Style" w:cs="Arial"/>
          <w:color w:val="000000" w:themeColor="text1"/>
        </w:rPr>
        <w:t>na území města Jablonce n. N</w:t>
      </w:r>
      <w:r w:rsidR="00C72038" w:rsidRPr="00797655">
        <w:rPr>
          <w:rFonts w:ascii="Bookman Old Style" w:eastAsia="Times New Roman" w:hAnsi="Bookman Old Style" w:cs="Arial"/>
          <w:color w:val="000000" w:themeColor="text1"/>
        </w:rPr>
        <w:t>. (vyhláška o nakládání s odpady)</w:t>
      </w:r>
      <w:r w:rsidR="007A5AD1" w:rsidRPr="00797655">
        <w:rPr>
          <w:rFonts w:ascii="Bookman Old Style" w:eastAsia="Times New Roman" w:hAnsi="Bookman Old Style" w:cs="Arial"/>
          <w:color w:val="000000" w:themeColor="text1"/>
        </w:rPr>
        <w:t>, ze </w:t>
      </w:r>
      <w:r w:rsidR="00B047F8" w:rsidRPr="00797655">
        <w:rPr>
          <w:rFonts w:ascii="Bookman Old Style" w:eastAsia="Times New Roman" w:hAnsi="Bookman Old Style" w:cs="Arial"/>
          <w:color w:val="000000" w:themeColor="text1"/>
        </w:rPr>
        <w:t xml:space="preserve">dne </w:t>
      </w:r>
      <w:r w:rsidR="00502383">
        <w:rPr>
          <w:rFonts w:ascii="Bookman Old Style" w:eastAsia="Times New Roman" w:hAnsi="Bookman Old Style" w:cs="Arial"/>
          <w:color w:val="000000" w:themeColor="text1"/>
        </w:rPr>
        <w:t>19</w:t>
      </w:r>
      <w:r w:rsidR="007E1A51" w:rsidRPr="00797655">
        <w:rPr>
          <w:rFonts w:ascii="Bookman Old Style" w:eastAsia="Times New Roman" w:hAnsi="Bookman Old Style" w:cs="Arial"/>
          <w:color w:val="000000" w:themeColor="text1"/>
        </w:rPr>
        <w:t xml:space="preserve">. </w:t>
      </w:r>
      <w:r w:rsidR="00502383">
        <w:rPr>
          <w:rFonts w:ascii="Bookman Old Style" w:eastAsia="Times New Roman" w:hAnsi="Bookman Old Style" w:cs="Arial"/>
          <w:color w:val="000000" w:themeColor="text1"/>
        </w:rPr>
        <w:t>listopadu</w:t>
      </w:r>
      <w:r w:rsidR="007E1A51" w:rsidRPr="00797655">
        <w:rPr>
          <w:rFonts w:ascii="Bookman Old Style" w:eastAsia="Times New Roman" w:hAnsi="Bookman Old Style" w:cs="Arial"/>
          <w:color w:val="000000" w:themeColor="text1"/>
        </w:rPr>
        <w:t xml:space="preserve"> 20</w:t>
      </w:r>
      <w:r w:rsidR="00502383">
        <w:rPr>
          <w:rFonts w:ascii="Bookman Old Style" w:eastAsia="Times New Roman" w:hAnsi="Bookman Old Style" w:cs="Arial"/>
          <w:color w:val="000000" w:themeColor="text1"/>
        </w:rPr>
        <w:t>20</w:t>
      </w:r>
      <w:r w:rsidR="00B047F8" w:rsidRPr="00797655">
        <w:rPr>
          <w:rFonts w:ascii="Bookman Old Style" w:eastAsia="Times New Roman" w:hAnsi="Bookman Old Style" w:cs="Arial"/>
          <w:color w:val="000000" w:themeColor="text1"/>
        </w:rPr>
        <w:t>.</w:t>
      </w:r>
    </w:p>
    <w:p w14:paraId="45668901" w14:textId="303C7A94" w:rsidR="00B047F8" w:rsidRPr="00797655" w:rsidRDefault="00B047F8" w:rsidP="007B07A8">
      <w:pPr>
        <w:spacing w:after="240"/>
        <w:jc w:val="both"/>
        <w:rPr>
          <w:rFonts w:ascii="Bookman Old Style" w:eastAsia="Times New Roman" w:hAnsi="Bookman Old Style" w:cs="Arial"/>
          <w:color w:val="000000" w:themeColor="text1"/>
        </w:rPr>
      </w:pPr>
      <w:r w:rsidRPr="00797655">
        <w:rPr>
          <w:rFonts w:ascii="Bookman Old Style" w:eastAsia="Times New Roman" w:hAnsi="Bookman Old Style" w:cs="Arial"/>
          <w:color w:val="000000" w:themeColor="text1"/>
        </w:rPr>
        <w:lastRenderedPageBreak/>
        <w:t xml:space="preserve"> </w:t>
      </w:r>
    </w:p>
    <w:p w14:paraId="09A2BB51" w14:textId="013C5563" w:rsidR="00B047F8" w:rsidRPr="00797655" w:rsidRDefault="00B047F8" w:rsidP="0019475B">
      <w:pPr>
        <w:autoSpaceDE w:val="0"/>
        <w:autoSpaceDN w:val="0"/>
        <w:adjustRightInd w:val="0"/>
        <w:spacing w:after="0"/>
        <w:jc w:val="center"/>
        <w:rPr>
          <w:rFonts w:ascii="Bookman Old Style" w:eastAsia="Times New Roman" w:hAnsi="Bookman Old Style" w:cs="Arial"/>
          <w:b/>
        </w:rPr>
      </w:pPr>
      <w:r w:rsidRPr="00797655">
        <w:rPr>
          <w:rFonts w:ascii="Bookman Old Style" w:eastAsia="Times New Roman" w:hAnsi="Bookman Old Style" w:cs="Arial"/>
          <w:b/>
        </w:rPr>
        <w:t xml:space="preserve">Čl. </w:t>
      </w:r>
      <w:r w:rsidR="00502383">
        <w:rPr>
          <w:rFonts w:ascii="Bookman Old Style" w:eastAsia="Times New Roman" w:hAnsi="Bookman Old Style" w:cs="Arial"/>
          <w:b/>
        </w:rPr>
        <w:t>11</w:t>
      </w:r>
    </w:p>
    <w:p w14:paraId="42F8BEA2" w14:textId="77777777" w:rsidR="00B047F8" w:rsidRPr="00797655" w:rsidRDefault="00B047F8" w:rsidP="00797655">
      <w:pPr>
        <w:jc w:val="center"/>
        <w:rPr>
          <w:rFonts w:ascii="Bookman Old Style" w:eastAsia="Times New Roman" w:hAnsi="Bookman Old Style" w:cs="Arial"/>
          <w:b/>
        </w:rPr>
      </w:pPr>
      <w:r w:rsidRPr="00797655">
        <w:rPr>
          <w:rFonts w:ascii="Bookman Old Style" w:eastAsia="Times New Roman" w:hAnsi="Bookman Old Style" w:cs="Arial"/>
          <w:b/>
        </w:rPr>
        <w:t xml:space="preserve">Účinnost </w:t>
      </w:r>
    </w:p>
    <w:p w14:paraId="5BB62D22" w14:textId="4DA5081D" w:rsidR="00B047F8" w:rsidRPr="0019475B" w:rsidRDefault="00B047F8" w:rsidP="00797655">
      <w:pPr>
        <w:rPr>
          <w:rFonts w:ascii="Bookman Old Style" w:eastAsia="Times New Roman" w:hAnsi="Bookman Old Style" w:cs="Arial"/>
        </w:rPr>
      </w:pPr>
      <w:r w:rsidRPr="0019475B">
        <w:rPr>
          <w:rFonts w:ascii="Bookman Old Style" w:eastAsia="Times New Roman" w:hAnsi="Bookman Old Style" w:cs="Arial"/>
        </w:rPr>
        <w:t xml:space="preserve">Tato vyhláška nabývá účinnosti </w:t>
      </w:r>
      <w:r w:rsidR="006F3B92" w:rsidRPr="0019475B">
        <w:rPr>
          <w:rFonts w:ascii="Bookman Old Style" w:eastAsia="Times New Roman" w:hAnsi="Bookman Old Style" w:cs="Arial"/>
        </w:rPr>
        <w:t xml:space="preserve">dne </w:t>
      </w:r>
      <w:r w:rsidR="00855D53" w:rsidRPr="0019475B">
        <w:rPr>
          <w:rFonts w:ascii="Bookman Old Style" w:eastAsia="Times New Roman" w:hAnsi="Bookman Old Style" w:cs="Arial"/>
        </w:rPr>
        <w:t>1. 1. 202</w:t>
      </w:r>
      <w:r w:rsidR="00502383" w:rsidRPr="0019475B">
        <w:rPr>
          <w:rFonts w:ascii="Bookman Old Style" w:eastAsia="Times New Roman" w:hAnsi="Bookman Old Style" w:cs="Arial"/>
        </w:rPr>
        <w:t>2</w:t>
      </w:r>
    </w:p>
    <w:p w14:paraId="4A4655CE" w14:textId="4A311839" w:rsidR="00EA5DEB" w:rsidRDefault="00EA5DEB" w:rsidP="00797655">
      <w:pPr>
        <w:spacing w:after="120" w:line="240" w:lineRule="auto"/>
        <w:rPr>
          <w:rFonts w:ascii="Bookman Old Style" w:eastAsia="Times New Roman" w:hAnsi="Bookman Old Style" w:cs="Arial"/>
          <w:b/>
        </w:rPr>
      </w:pPr>
    </w:p>
    <w:p w14:paraId="587B1547" w14:textId="04EC2514" w:rsidR="0019475B" w:rsidRDefault="0019475B" w:rsidP="00797655">
      <w:pPr>
        <w:spacing w:after="120" w:line="240" w:lineRule="auto"/>
        <w:rPr>
          <w:rFonts w:ascii="Bookman Old Style" w:eastAsia="Times New Roman" w:hAnsi="Bookman Old Style" w:cs="Arial"/>
          <w:b/>
        </w:rPr>
      </w:pPr>
    </w:p>
    <w:p w14:paraId="72573366" w14:textId="165BC6AB" w:rsidR="0019475B" w:rsidRDefault="0019475B" w:rsidP="00797655">
      <w:pPr>
        <w:spacing w:after="120" w:line="240" w:lineRule="auto"/>
        <w:rPr>
          <w:rFonts w:ascii="Bookman Old Style" w:eastAsia="Times New Roman" w:hAnsi="Bookman Old Style" w:cs="Arial"/>
          <w:b/>
        </w:rPr>
      </w:pPr>
    </w:p>
    <w:p w14:paraId="59E15647" w14:textId="34B7B890" w:rsidR="0019475B" w:rsidRDefault="0019475B" w:rsidP="00797655">
      <w:pPr>
        <w:spacing w:after="120" w:line="240" w:lineRule="auto"/>
        <w:rPr>
          <w:rFonts w:ascii="Bookman Old Style" w:eastAsia="Times New Roman" w:hAnsi="Bookman Old Style" w:cs="Arial"/>
          <w:b/>
        </w:rPr>
      </w:pPr>
    </w:p>
    <w:p w14:paraId="07302CD4" w14:textId="77777777" w:rsidR="0019475B" w:rsidRPr="00797655" w:rsidRDefault="0019475B" w:rsidP="00797655">
      <w:pPr>
        <w:spacing w:after="120" w:line="240" w:lineRule="auto"/>
        <w:rPr>
          <w:rFonts w:ascii="Bookman Old Style" w:eastAsia="Times New Roman" w:hAnsi="Bookman Old Style" w:cs="Arial"/>
          <w:b/>
        </w:rPr>
      </w:pPr>
    </w:p>
    <w:p w14:paraId="21868E1A" w14:textId="77777777" w:rsidR="0019475B" w:rsidRPr="009420C3" w:rsidRDefault="0019475B" w:rsidP="0019475B">
      <w:pPr>
        <w:jc w:val="both"/>
        <w:rPr>
          <w:rFonts w:ascii="Bookman Old Style" w:hAnsi="Bookman Old Style" w:cs="Arial"/>
        </w:rPr>
      </w:pPr>
    </w:p>
    <w:p w14:paraId="04200FF1" w14:textId="3C19B908" w:rsidR="0019475B" w:rsidRPr="009420C3" w:rsidRDefault="0019475B" w:rsidP="0019475B">
      <w:pPr>
        <w:tabs>
          <w:tab w:val="center" w:pos="7655"/>
        </w:tabs>
        <w:spacing w:after="0"/>
        <w:jc w:val="center"/>
        <w:rPr>
          <w:rFonts w:ascii="Bookman Old Style" w:hAnsi="Bookman Old Style" w:cs="Arial"/>
        </w:rPr>
      </w:pPr>
      <w:r w:rsidRPr="009420C3">
        <w:rPr>
          <w:rFonts w:ascii="Bookman Old Style" w:hAnsi="Bookman Old Style" w:cs="Arial"/>
        </w:rPr>
        <w:t>RNDr. Jiří Čeřovský</w:t>
      </w:r>
      <w:r w:rsidR="00DF167B">
        <w:rPr>
          <w:rFonts w:ascii="Bookman Old Style" w:hAnsi="Bookman Old Style" w:cs="Arial"/>
        </w:rPr>
        <w:t xml:space="preserve"> </w:t>
      </w:r>
      <w:r w:rsidR="00D076DC">
        <w:rPr>
          <w:rFonts w:ascii="Bookman Old Style" w:hAnsi="Bookman Old Style" w:cs="Arial"/>
        </w:rPr>
        <w:t>v.r.</w:t>
      </w:r>
      <w:r w:rsidR="00DF167B">
        <w:rPr>
          <w:rFonts w:ascii="Bookman Old Style" w:hAnsi="Bookman Old Style" w:cs="Arial"/>
        </w:rPr>
        <w:t xml:space="preserve">                                                     </w:t>
      </w:r>
      <w:r w:rsidRPr="009420C3">
        <w:rPr>
          <w:rFonts w:ascii="Bookman Old Style" w:hAnsi="Bookman Old Style" w:cs="Arial"/>
        </w:rPr>
        <w:t>Ing. Milan Kouřil</w:t>
      </w:r>
      <w:r w:rsidR="00D076DC">
        <w:rPr>
          <w:rFonts w:ascii="Bookman Old Style" w:hAnsi="Bookman Old Style" w:cs="Arial"/>
        </w:rPr>
        <w:t xml:space="preserve"> v.r.</w:t>
      </w:r>
    </w:p>
    <w:p w14:paraId="5D104A05" w14:textId="7D9A633B" w:rsidR="0019475B" w:rsidRPr="009420C3" w:rsidRDefault="0019475B" w:rsidP="0019475B">
      <w:pPr>
        <w:tabs>
          <w:tab w:val="center" w:pos="7655"/>
        </w:tabs>
        <w:spacing w:after="0"/>
        <w:jc w:val="center"/>
        <w:rPr>
          <w:rFonts w:ascii="Bookman Old Style" w:hAnsi="Bookman Old Style" w:cs="Arial"/>
        </w:rPr>
      </w:pPr>
      <w:r>
        <w:rPr>
          <w:rFonts w:ascii="Bookman Old Style" w:hAnsi="Bookman Old Style" w:cs="Arial"/>
        </w:rPr>
        <w:t xml:space="preserve">     </w:t>
      </w:r>
      <w:r w:rsidRPr="009420C3">
        <w:rPr>
          <w:rFonts w:ascii="Bookman Old Style" w:hAnsi="Bookman Old Style" w:cs="Arial"/>
        </w:rPr>
        <w:t>primátor města</w:t>
      </w:r>
      <w:r w:rsidR="00DF167B">
        <w:rPr>
          <w:rFonts w:ascii="Bookman Old Style" w:hAnsi="Bookman Old Style" w:cs="Arial"/>
        </w:rPr>
        <w:t xml:space="preserve">                                                             </w:t>
      </w:r>
      <w:r w:rsidRPr="009420C3">
        <w:rPr>
          <w:rFonts w:ascii="Bookman Old Style" w:hAnsi="Bookman Old Style" w:cs="Arial"/>
        </w:rPr>
        <w:t>náměstek primátora</w:t>
      </w:r>
    </w:p>
    <w:p w14:paraId="43468F67" w14:textId="6A0E9CCE" w:rsidR="00E77B4E" w:rsidRDefault="00E77B4E" w:rsidP="0019475B">
      <w:pPr>
        <w:tabs>
          <w:tab w:val="left" w:pos="1080"/>
          <w:tab w:val="left" w:pos="7020"/>
        </w:tabs>
        <w:spacing w:after="120" w:line="240" w:lineRule="auto"/>
        <w:jc w:val="center"/>
        <w:rPr>
          <w:rFonts w:ascii="Bookman Old Style" w:eastAsia="Times New Roman" w:hAnsi="Bookman Old Style" w:cs="Arial"/>
          <w:sz w:val="24"/>
        </w:rPr>
      </w:pPr>
    </w:p>
    <w:p w14:paraId="4DA27349" w14:textId="6C2D994C" w:rsidR="0019475B"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2C5EFA63" w14:textId="52B87285" w:rsidR="0019475B"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090E27E5" w14:textId="7F1D2BEB" w:rsidR="0019475B"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1D2ACB43" w14:textId="0DC48A9B" w:rsidR="0019475B"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480617CD" w14:textId="26DDC0DA" w:rsidR="0019475B"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243C2CC2" w14:textId="338DE5D8" w:rsidR="00DF167B" w:rsidRDefault="00DF167B" w:rsidP="0019475B">
      <w:pPr>
        <w:tabs>
          <w:tab w:val="left" w:pos="1080"/>
          <w:tab w:val="left" w:pos="7020"/>
        </w:tabs>
        <w:spacing w:after="120" w:line="240" w:lineRule="auto"/>
        <w:jc w:val="center"/>
        <w:rPr>
          <w:rFonts w:ascii="Bookman Old Style" w:eastAsia="Times New Roman" w:hAnsi="Bookman Old Style" w:cs="Arial"/>
          <w:sz w:val="24"/>
        </w:rPr>
      </w:pPr>
    </w:p>
    <w:p w14:paraId="65B7615D" w14:textId="77777777" w:rsidR="00DF167B" w:rsidRDefault="00DF167B" w:rsidP="0019475B">
      <w:pPr>
        <w:tabs>
          <w:tab w:val="left" w:pos="1080"/>
          <w:tab w:val="left" w:pos="7020"/>
        </w:tabs>
        <w:spacing w:after="120" w:line="240" w:lineRule="auto"/>
        <w:jc w:val="center"/>
        <w:rPr>
          <w:rFonts w:ascii="Bookman Old Style" w:eastAsia="Times New Roman" w:hAnsi="Bookman Old Style" w:cs="Arial"/>
          <w:sz w:val="24"/>
        </w:rPr>
      </w:pPr>
    </w:p>
    <w:p w14:paraId="27A398FE" w14:textId="77777777" w:rsidR="0019475B" w:rsidRPr="00797655" w:rsidRDefault="0019475B" w:rsidP="0019475B">
      <w:pPr>
        <w:tabs>
          <w:tab w:val="left" w:pos="1080"/>
          <w:tab w:val="left" w:pos="7020"/>
        </w:tabs>
        <w:spacing w:after="120" w:line="240" w:lineRule="auto"/>
        <w:jc w:val="center"/>
        <w:rPr>
          <w:rFonts w:ascii="Bookman Old Style" w:eastAsia="Times New Roman" w:hAnsi="Bookman Old Style" w:cs="Arial"/>
          <w:sz w:val="24"/>
        </w:rPr>
      </w:pPr>
    </w:p>
    <w:p w14:paraId="7DA1A7E1" w14:textId="3F69ECE5" w:rsidR="0019475B" w:rsidRPr="009420C3" w:rsidRDefault="0019475B" w:rsidP="0019475B">
      <w:pPr>
        <w:spacing w:after="0"/>
        <w:ind w:left="1134" w:hanging="1134"/>
        <w:jc w:val="both"/>
        <w:rPr>
          <w:rFonts w:ascii="Bookman Old Style" w:hAnsi="Bookman Old Style" w:cs="Arial"/>
          <w:sz w:val="20"/>
          <w:szCs w:val="20"/>
        </w:rPr>
      </w:pPr>
      <w:r w:rsidRPr="009420C3">
        <w:rPr>
          <w:rFonts w:ascii="Bookman Old Style" w:hAnsi="Bookman Old Style" w:cs="Arial"/>
          <w:sz w:val="20"/>
          <w:szCs w:val="20"/>
        </w:rPr>
        <w:t xml:space="preserve">OZV </w:t>
      </w:r>
      <w:r>
        <w:rPr>
          <w:rFonts w:ascii="Bookman Old Style" w:hAnsi="Bookman Old Style" w:cs="Arial"/>
          <w:sz w:val="20"/>
          <w:szCs w:val="20"/>
        </w:rPr>
        <w:t>6/</w:t>
      </w:r>
      <w:r w:rsidRPr="009420C3">
        <w:rPr>
          <w:rFonts w:ascii="Bookman Old Style" w:hAnsi="Bookman Old Style" w:cs="Arial"/>
          <w:sz w:val="20"/>
          <w:szCs w:val="20"/>
        </w:rPr>
        <w:t>2021 byla vydána na ZM dne 17.6.2021</w:t>
      </w:r>
    </w:p>
    <w:p w14:paraId="3DB24B1D" w14:textId="2C01A5C3" w:rsidR="0019475B" w:rsidRPr="009420C3" w:rsidRDefault="0019475B" w:rsidP="0019475B">
      <w:pPr>
        <w:spacing w:after="0"/>
        <w:ind w:left="1134" w:hanging="1134"/>
        <w:jc w:val="both"/>
        <w:rPr>
          <w:rFonts w:ascii="Bookman Old Style" w:hAnsi="Bookman Old Style" w:cs="Arial"/>
          <w:sz w:val="20"/>
          <w:szCs w:val="20"/>
        </w:rPr>
      </w:pPr>
      <w:r w:rsidRPr="009420C3">
        <w:rPr>
          <w:rFonts w:ascii="Bookman Old Style" w:hAnsi="Bookman Old Style" w:cs="Arial"/>
          <w:sz w:val="20"/>
          <w:szCs w:val="20"/>
        </w:rPr>
        <w:t xml:space="preserve">a nabývá </w:t>
      </w:r>
      <w:r w:rsidRPr="009420C3">
        <w:rPr>
          <w:rFonts w:ascii="Bookman Old Style" w:hAnsi="Bookman Old Style" w:cs="Arial"/>
          <w:b/>
          <w:bCs/>
          <w:sz w:val="20"/>
          <w:szCs w:val="20"/>
        </w:rPr>
        <w:t>účinnosti …</w:t>
      </w:r>
      <w:r>
        <w:rPr>
          <w:rFonts w:ascii="Bookman Old Style" w:hAnsi="Bookman Old Style" w:cs="Arial"/>
          <w:b/>
          <w:bCs/>
          <w:sz w:val="20"/>
          <w:szCs w:val="20"/>
        </w:rPr>
        <w:t>1.1.2022</w:t>
      </w:r>
    </w:p>
    <w:p w14:paraId="7BF8726B" w14:textId="10684A6B" w:rsidR="0019475B" w:rsidRPr="007226E2" w:rsidRDefault="0019475B" w:rsidP="0019475B">
      <w:pPr>
        <w:spacing w:after="0"/>
        <w:ind w:left="1134" w:hanging="1134"/>
        <w:jc w:val="both"/>
        <w:rPr>
          <w:rFonts w:ascii="Bookman Old Style" w:hAnsi="Bookman Old Style" w:cs="Arial"/>
          <w:sz w:val="20"/>
          <w:szCs w:val="20"/>
        </w:rPr>
      </w:pPr>
      <w:r w:rsidRPr="009420C3">
        <w:rPr>
          <w:rFonts w:ascii="Bookman Old Style" w:hAnsi="Bookman Old Style" w:cs="Arial"/>
          <w:sz w:val="20"/>
          <w:szCs w:val="20"/>
        </w:rPr>
        <w:t xml:space="preserve">(vyvěšeno na úřední desce od </w:t>
      </w:r>
      <w:r>
        <w:rPr>
          <w:rFonts w:ascii="Bookman Old Style" w:hAnsi="Bookman Old Style" w:cs="Arial"/>
          <w:sz w:val="20"/>
          <w:szCs w:val="20"/>
        </w:rPr>
        <w:t>25.06.2021</w:t>
      </w:r>
      <w:r w:rsidRPr="009420C3">
        <w:rPr>
          <w:rFonts w:ascii="Bookman Old Style" w:hAnsi="Bookman Old Style" w:cs="Arial"/>
          <w:sz w:val="20"/>
          <w:szCs w:val="20"/>
        </w:rPr>
        <w:t xml:space="preserve"> do </w:t>
      </w:r>
      <w:r w:rsidR="006B133C">
        <w:rPr>
          <w:rFonts w:ascii="Bookman Old Style" w:hAnsi="Bookman Old Style" w:cs="Arial"/>
          <w:sz w:val="20"/>
          <w:szCs w:val="20"/>
        </w:rPr>
        <w:t>10.7.2021</w:t>
      </w:r>
      <w:r w:rsidRPr="009420C3">
        <w:rPr>
          <w:rFonts w:ascii="Bookman Old Style" w:hAnsi="Bookman Old Style" w:cs="Arial"/>
          <w:sz w:val="20"/>
          <w:szCs w:val="20"/>
        </w:rPr>
        <w:t>)</w:t>
      </w:r>
    </w:p>
    <w:p w14:paraId="69B8D99A" w14:textId="77777777" w:rsidR="009D103F" w:rsidRDefault="009D103F" w:rsidP="0019475B">
      <w:pPr>
        <w:tabs>
          <w:tab w:val="left" w:pos="1080"/>
          <w:tab w:val="left" w:pos="7020"/>
        </w:tabs>
        <w:spacing w:after="0" w:line="240" w:lineRule="auto"/>
        <w:rPr>
          <w:rFonts w:ascii="Bookman Old Style" w:eastAsia="Times New Roman" w:hAnsi="Bookman Old Style" w:cs="Arial"/>
        </w:rPr>
      </w:pPr>
    </w:p>
    <w:sectPr w:rsidR="009D103F" w:rsidSect="005A1F36">
      <w:footerReference w:type="default" r:id="rId14"/>
      <w:pgSz w:w="11906" w:h="16838"/>
      <w:pgMar w:top="1304" w:right="964" w:bottom="130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16B6" w14:textId="77777777" w:rsidR="008C5558" w:rsidRDefault="008C5558" w:rsidP="001D2DAF">
      <w:pPr>
        <w:spacing w:after="0" w:line="240" w:lineRule="auto"/>
      </w:pPr>
      <w:r>
        <w:separator/>
      </w:r>
    </w:p>
  </w:endnote>
  <w:endnote w:type="continuationSeparator" w:id="0">
    <w:p w14:paraId="09A1DF0F" w14:textId="77777777" w:rsidR="008C5558" w:rsidRDefault="008C5558" w:rsidP="001D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Italic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991920"/>
      <w:docPartObj>
        <w:docPartGallery w:val="Page Numbers (Bottom of Page)"/>
        <w:docPartUnique/>
      </w:docPartObj>
    </w:sdtPr>
    <w:sdtEndPr/>
    <w:sdtContent>
      <w:p w14:paraId="275168C9" w14:textId="65E8C7AB" w:rsidR="001A75BD" w:rsidRDefault="001A75BD">
        <w:pPr>
          <w:pStyle w:val="Zpat"/>
          <w:jc w:val="right"/>
        </w:pPr>
        <w:r>
          <w:fldChar w:fldCharType="begin"/>
        </w:r>
        <w:r>
          <w:instrText>PAGE   \* MERGEFORMAT</w:instrText>
        </w:r>
        <w:r>
          <w:fldChar w:fldCharType="separate"/>
        </w:r>
        <w:r>
          <w:t>2</w:t>
        </w:r>
        <w:r>
          <w:fldChar w:fldCharType="end"/>
        </w:r>
      </w:p>
    </w:sdtContent>
  </w:sdt>
  <w:p w14:paraId="342D45E7" w14:textId="77777777" w:rsidR="001A75BD" w:rsidRDefault="001A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7892" w14:textId="77777777" w:rsidR="008C5558" w:rsidRDefault="008C5558" w:rsidP="001D2DAF">
      <w:pPr>
        <w:spacing w:after="0" w:line="240" w:lineRule="auto"/>
      </w:pPr>
      <w:r>
        <w:separator/>
      </w:r>
    </w:p>
  </w:footnote>
  <w:footnote w:type="continuationSeparator" w:id="0">
    <w:p w14:paraId="4D15B1C9" w14:textId="77777777" w:rsidR="008C5558" w:rsidRDefault="008C5558" w:rsidP="001D2DAF">
      <w:pPr>
        <w:spacing w:after="0" w:line="240" w:lineRule="auto"/>
      </w:pPr>
      <w:r>
        <w:continuationSeparator/>
      </w:r>
    </w:p>
  </w:footnote>
  <w:footnote w:id="1">
    <w:p w14:paraId="4B8F9166" w14:textId="5CF59E25" w:rsidR="007C5590" w:rsidRDefault="007C5590">
      <w:pPr>
        <w:pStyle w:val="Textpoznpodarou"/>
      </w:pPr>
      <w:r>
        <w:rPr>
          <w:rStyle w:val="Znakapoznpodarou"/>
        </w:rPr>
        <w:footnoteRef/>
      </w:r>
      <w:r>
        <w:t xml:space="preserve"> § 61 zákona č. 541/2020 Sb., o odpadech</w:t>
      </w:r>
    </w:p>
  </w:footnote>
  <w:footnote w:id="2">
    <w:p w14:paraId="2755C160" w14:textId="5F2B712D" w:rsidR="007C5590" w:rsidRDefault="007C5590">
      <w:pPr>
        <w:pStyle w:val="Textpoznpodarou"/>
      </w:pPr>
      <w:r>
        <w:rPr>
          <w:rStyle w:val="Znakapoznpodarou"/>
        </w:rPr>
        <w:footnoteRef/>
      </w:r>
      <w:r>
        <w:t xml:space="preserve"> § 60 zákona č. 541/2020 Sb., o odpadech</w:t>
      </w:r>
    </w:p>
  </w:footnote>
  <w:footnote w:id="3">
    <w:p w14:paraId="2E635423" w14:textId="2BE93744" w:rsidR="00406001" w:rsidRDefault="00406001" w:rsidP="00B43740">
      <w:pPr>
        <w:pStyle w:val="Textpoznpodarou"/>
        <w:jc w:val="both"/>
      </w:pPr>
      <w:r>
        <w:rPr>
          <w:rStyle w:val="Znakapoznpodarou"/>
        </w:rPr>
        <w:footnoteRef/>
      </w:r>
      <w:r>
        <w:t xml:space="preserve"> </w:t>
      </w:r>
      <w:r w:rsidR="00135EE6" w:rsidRPr="00135EE6">
        <w:t>https://www.mestojablonec.cz/cs/zivotni-prostredi/odpady/odpady-pro-obcany/druhy-odpadu/trideny-odpad.html</w:t>
      </w:r>
    </w:p>
  </w:footnote>
  <w:footnote w:id="4">
    <w:p w14:paraId="03E37B02" w14:textId="41E36013" w:rsidR="007332B9" w:rsidRDefault="007332B9" w:rsidP="00B43740">
      <w:pPr>
        <w:pStyle w:val="Textpoznpodarou"/>
        <w:jc w:val="both"/>
      </w:pPr>
      <w:r>
        <w:rPr>
          <w:rStyle w:val="Znakapoznpodarou"/>
        </w:rPr>
        <w:footnoteRef/>
      </w:r>
      <w:r>
        <w:t xml:space="preserve"> </w:t>
      </w:r>
      <w:r w:rsidRPr="007332B9">
        <w:t>https://www.mestojablonec.cz/cs/zivotni-prostredi/odpady/odpady-pro-obcany/dalsi-informace/sberne-dvory.html</w:t>
      </w:r>
    </w:p>
  </w:footnote>
  <w:footnote w:id="5">
    <w:p w14:paraId="0C89D78E" w14:textId="77777777" w:rsidR="009B36DD" w:rsidRPr="004F1FB4" w:rsidRDefault="009B36DD" w:rsidP="009B36DD">
      <w:pPr>
        <w:pStyle w:val="Textpoznpodarou"/>
      </w:pPr>
      <w:r w:rsidRPr="004F1FB4">
        <w:rPr>
          <w:rStyle w:val="Znakapoznpodarou"/>
        </w:rPr>
        <w:footnoteRef/>
      </w:r>
      <w:r w:rsidRPr="004F1FB4">
        <w:t xml:space="preserve"> </w:t>
      </w:r>
      <w:hyperlink r:id="rId1" w:history="1">
        <w:r w:rsidRPr="004F1FB4">
          <w:rPr>
            <w:rStyle w:val="Hypertextovodkaz"/>
            <w:color w:val="auto"/>
            <w:u w:val="none"/>
          </w:rPr>
          <w:t>https://www.mestojablonec.cz/cs/zivotni-prostredi/odpady/odpady-pro-obcany/dalsi-informace/sberne-dvory.html</w:t>
        </w:r>
      </w:hyperlink>
    </w:p>
  </w:footnote>
  <w:footnote w:id="6">
    <w:p w14:paraId="72A75F53" w14:textId="4F8D6529" w:rsidR="009B36DD" w:rsidRDefault="009B36DD">
      <w:pPr>
        <w:pStyle w:val="Textpoznpodarou"/>
      </w:pPr>
      <w:r>
        <w:rPr>
          <w:rStyle w:val="Znakapoznpodarou"/>
        </w:rPr>
        <w:footnoteRef/>
      </w:r>
      <w:r>
        <w:t xml:space="preserve"> </w:t>
      </w:r>
      <w:hyperlink r:id="rId2" w:history="1">
        <w:r w:rsidR="00605C7D" w:rsidRPr="004F1FB4">
          <w:rPr>
            <w:rStyle w:val="Hypertextovodkaz"/>
            <w:color w:val="auto"/>
            <w:u w:val="none"/>
          </w:rPr>
          <w:t>https://www.mestojablonec.cz/cs/zivotni-prostredi/odpady/odpady-pro-obcany/dalsi-informace/sberne-dvory.html</w:t>
        </w:r>
      </w:hyperlink>
    </w:p>
  </w:footnote>
  <w:footnote w:id="7">
    <w:p w14:paraId="4983DA7D" w14:textId="58C4B60B" w:rsidR="0011702C" w:rsidRDefault="0011702C" w:rsidP="009D103F">
      <w:pPr>
        <w:pStyle w:val="Textpoznpodarou"/>
        <w:jc w:val="both"/>
      </w:pPr>
      <w:r>
        <w:rPr>
          <w:rStyle w:val="Znakapoznpodarou"/>
        </w:rPr>
        <w:footnoteRef/>
      </w:r>
      <w:r>
        <w:t xml:space="preserve"> </w:t>
      </w:r>
      <w:r w:rsidRPr="00DD74EF">
        <w:t>https://www.mestojablonec.cz/cs/zivotni-prostredi/odpady/odpady-pro-obcany/dalsi-informace/sberne-dvory.html</w:t>
      </w:r>
    </w:p>
  </w:footnote>
  <w:footnote w:id="8">
    <w:p w14:paraId="5E845C11" w14:textId="6294B94C" w:rsidR="00113FD5" w:rsidRDefault="00113FD5">
      <w:pPr>
        <w:pStyle w:val="Textpoznpodarou"/>
      </w:pPr>
      <w:r>
        <w:rPr>
          <w:rStyle w:val="Znakapoznpodarou"/>
        </w:rPr>
        <w:footnoteRef/>
      </w:r>
      <w:r>
        <w:t xml:space="preserve"> </w:t>
      </w:r>
      <w:r w:rsidRPr="007D3B48">
        <w:t>Jedná se o doplňkový systém k běžným typizovaným sběrným nádobám (popelnice a kontejnery) na směsný komunální odpad v případě rekreačních objektů a lokalit</w:t>
      </w:r>
      <w:r>
        <w:t>, které leží mimo svozovou trasu (např. v místech</w:t>
      </w:r>
      <w:r w:rsidRPr="007D3B48">
        <w:t xml:space="preserve"> nedostupných pro svozovou techniku</w:t>
      </w:r>
      <w:r>
        <w:t>),</w:t>
      </w:r>
      <w:r w:rsidRPr="007D3B48">
        <w:t xml:space="preserve"> jako náhrada za běžné typizované nádoby. Výdej pytlů je zajištěn v budově Magistrátu města Jablonec nad Nisou</w:t>
      </w:r>
      <w:r>
        <w:t>.</w:t>
      </w:r>
    </w:p>
  </w:footnote>
  <w:footnote w:id="9">
    <w:p w14:paraId="0F0818BB" w14:textId="7E957CA3" w:rsidR="00ED34F4" w:rsidRPr="00027161" w:rsidRDefault="00ED34F4" w:rsidP="009D103F">
      <w:pPr>
        <w:pStyle w:val="Textpoznpodarou"/>
        <w:jc w:val="both"/>
      </w:pPr>
      <w:r w:rsidRPr="007D3B48">
        <w:rPr>
          <w:vertAlign w:val="superscript"/>
        </w:rPr>
        <w:footnoteRef/>
      </w:r>
      <w:r w:rsidRPr="007D3B48">
        <w:t xml:space="preserve"> </w:t>
      </w:r>
      <w:r w:rsidR="00113FD5" w:rsidRPr="00027161">
        <w:t>Aktuální svozová trasa je zveřejněna na webových stránkách města, příp. informaci o svozové trase podá příslušný odbor Magistrátu města Jablonec nad Nisou</w:t>
      </w:r>
      <w:r w:rsidR="00113FD5">
        <w:t>.</w:t>
      </w:r>
    </w:p>
  </w:footnote>
  <w:footnote w:id="10">
    <w:p w14:paraId="49C36B78" w14:textId="378B62E4" w:rsidR="003B0A20" w:rsidRPr="00027161" w:rsidRDefault="003B0A20" w:rsidP="00027161">
      <w:pPr>
        <w:pStyle w:val="Textpoznpodarou"/>
      </w:pPr>
      <w:r w:rsidRPr="00943A6E">
        <w:rPr>
          <w:vertAlign w:val="superscript"/>
        </w:rPr>
        <w:footnoteRef/>
      </w:r>
      <w:r w:rsidRPr="00027161">
        <w:t xml:space="preserve"> Sběrné nádoby a pytle</w:t>
      </w:r>
      <w:r w:rsidR="004D0800" w:rsidRPr="00027161">
        <w:t xml:space="preserve"> musí být umístěn</w:t>
      </w:r>
      <w:r w:rsidR="00C33408" w:rsidRPr="00027161">
        <w:t>y</w:t>
      </w:r>
      <w:r w:rsidR="004D0800" w:rsidRPr="00027161">
        <w:t xml:space="preserve"> v souladu se zákonem č. 13/1997 Sb., o pozemních komunikacích, ve znění pozdějších předpisů</w:t>
      </w:r>
      <w:r w:rsidR="00C064F4" w:rsidRPr="00027161">
        <w:t xml:space="preserve"> a dalšími zvláštními předpisy</w:t>
      </w:r>
      <w:r w:rsidR="004D0800" w:rsidRPr="00027161">
        <w:t>.</w:t>
      </w:r>
    </w:p>
  </w:footnote>
  <w:footnote w:id="11">
    <w:p w14:paraId="0E3FF5EC" w14:textId="5563801F" w:rsidR="00C064F4" w:rsidRPr="00027161" w:rsidRDefault="00C064F4" w:rsidP="00027161">
      <w:pPr>
        <w:pStyle w:val="Textpoznpodarou"/>
      </w:pPr>
      <w:r w:rsidRPr="00943A6E">
        <w:rPr>
          <w:vertAlign w:val="superscript"/>
        </w:rPr>
        <w:footnoteRef/>
      </w:r>
      <w:r w:rsidRPr="00943A6E">
        <w:rPr>
          <w:vertAlign w:val="superscript"/>
        </w:rPr>
        <w:t xml:space="preserve"> </w:t>
      </w:r>
      <w:r w:rsidRPr="00027161">
        <w:t xml:space="preserve">V případě, že ve sběrných nádobách budou zjištěny odpady, které nejsou zařazeny dle Katalogu odpadů jako komunální odpad, např. stavební odpad, pověřená osoba </w:t>
      </w:r>
      <w:r w:rsidR="00113FD5">
        <w:t>může ponechat</w:t>
      </w:r>
      <w:r w:rsidRPr="00027161">
        <w:t xml:space="preserve"> nádoby nevyprázdněné.</w:t>
      </w:r>
    </w:p>
  </w:footnote>
  <w:footnote w:id="12">
    <w:p w14:paraId="4F2641EE" w14:textId="36FD776F" w:rsidR="00C064F4" w:rsidRPr="00027161" w:rsidRDefault="00C064F4" w:rsidP="00027161">
      <w:pPr>
        <w:pStyle w:val="Textpoznpodarou"/>
      </w:pPr>
      <w:r w:rsidRPr="00943A6E">
        <w:rPr>
          <w:vertAlign w:val="superscript"/>
        </w:rPr>
        <w:footnoteRef/>
      </w:r>
      <w:r w:rsidRPr="00943A6E">
        <w:rPr>
          <w:vertAlign w:val="superscript"/>
        </w:rPr>
        <w:t xml:space="preserve"> </w:t>
      </w:r>
      <w:r w:rsidRPr="00027161">
        <w:t>Aktuální svozová trasa je zveřejněna na webových stránkách města, příp. informaci o svozové trase podá příslušný odbor Magistrátu města Jablonec nad Nisou.</w:t>
      </w:r>
    </w:p>
  </w:footnote>
  <w:footnote w:id="13">
    <w:p w14:paraId="2932AFE1" w14:textId="0F3C4A17" w:rsidR="00231A42" w:rsidRDefault="00231A42">
      <w:pPr>
        <w:pStyle w:val="Textpoznpodarou"/>
      </w:pPr>
      <w:r>
        <w:rPr>
          <w:rStyle w:val="Znakapoznpodarou"/>
        </w:rPr>
        <w:footnoteRef/>
      </w:r>
      <w:r>
        <w:t xml:space="preserve"> </w:t>
      </w:r>
      <w:r w:rsidRPr="00A766D1">
        <w:t>https://www.mestojablonec.cz/cs/zivotni-prostredi/odpady/odpady-pro-</w:t>
      </w:r>
      <w:r>
        <w:t>podnikatele</w:t>
      </w:r>
      <w:r w:rsidRPr="00A766D1">
        <w:t>/</w:t>
      </w:r>
    </w:p>
  </w:footnote>
  <w:footnote w:id="14">
    <w:p w14:paraId="6D096C9D" w14:textId="6BC259ED" w:rsidR="005A64BD" w:rsidRDefault="005A64BD" w:rsidP="00576A99">
      <w:pPr>
        <w:pStyle w:val="Textpoznpodarou"/>
        <w:jc w:val="both"/>
      </w:pPr>
      <w:r>
        <w:rPr>
          <w:rStyle w:val="Znakapoznpodarou"/>
        </w:rPr>
        <w:footnoteRef/>
      </w:r>
      <w:r>
        <w:t xml:space="preserve"> </w:t>
      </w:r>
      <w:r w:rsidRPr="00027161">
        <w:t>Sběrné nádoby a pytle musí být umístěny v souladu se zákonem č. 13/1997 Sb., o pozemních komunikacích, ve znění pozdějších předpisů a dalšími zvláštními předpisy</w:t>
      </w:r>
      <w:r>
        <w:t>.</w:t>
      </w:r>
    </w:p>
  </w:footnote>
  <w:footnote w:id="15">
    <w:p w14:paraId="310A2146" w14:textId="11A1F7AC" w:rsidR="005A64BD" w:rsidRPr="00027161" w:rsidRDefault="005A64BD" w:rsidP="00576A99">
      <w:pPr>
        <w:pStyle w:val="Textpoznpodarou"/>
        <w:jc w:val="both"/>
      </w:pPr>
      <w:r w:rsidRPr="00943A6E">
        <w:rPr>
          <w:vertAlign w:val="superscript"/>
        </w:rPr>
        <w:footnoteRef/>
      </w:r>
      <w:r w:rsidRPr="00943A6E">
        <w:rPr>
          <w:vertAlign w:val="superscript"/>
        </w:rPr>
        <w:t xml:space="preserve"> </w:t>
      </w:r>
      <w:r>
        <w:t>In</w:t>
      </w:r>
      <w:r w:rsidRPr="00027161">
        <w:t xml:space="preserve">formaci o svozové trase </w:t>
      </w:r>
      <w:r>
        <w:t xml:space="preserve">a svozovém dni </w:t>
      </w:r>
      <w:r w:rsidRPr="00027161">
        <w:t>podá příslušný odbor Magistrátu města Jablonec nad Nisou</w:t>
      </w:r>
      <w:r w:rsidR="00576A99">
        <w:t xml:space="preserve"> při podpisu smlouvy</w:t>
      </w:r>
      <w:r w:rsidRPr="00027161">
        <w:t>.</w:t>
      </w:r>
    </w:p>
  </w:footnote>
  <w:footnote w:id="16">
    <w:p w14:paraId="49F44502" w14:textId="287C8995" w:rsidR="00103D07" w:rsidRDefault="00103D07">
      <w:pPr>
        <w:pStyle w:val="Textpoznpodarou"/>
      </w:pPr>
      <w:r>
        <w:rPr>
          <w:rStyle w:val="Znakapoznpodarou"/>
        </w:rPr>
        <w:footnoteRef/>
      </w:r>
      <w:r>
        <w:t xml:space="preserve"> </w:t>
      </w:r>
      <w:hyperlink r:id="rId3" w:history="1">
        <w:r w:rsidRPr="004F1FB4">
          <w:rPr>
            <w:rStyle w:val="Hypertextovodkaz"/>
            <w:color w:val="auto"/>
            <w:u w:val="none"/>
          </w:rPr>
          <w:t>https://www.mestojablonec.cz/cs/zivotni-prostredi/odpady/odpady-pro-obcany/dalsi-informace/sberne-dvory.html</w:t>
        </w:r>
      </w:hyperlink>
    </w:p>
  </w:footnote>
  <w:footnote w:id="17">
    <w:p w14:paraId="64DF6158" w14:textId="49433490" w:rsidR="00F26944" w:rsidRDefault="00F26944">
      <w:pPr>
        <w:pStyle w:val="Textpoznpodarou"/>
      </w:pPr>
      <w:r>
        <w:rPr>
          <w:rStyle w:val="Znakapoznpodarou"/>
        </w:rPr>
        <w:footnoteRef/>
      </w:r>
      <w:r>
        <w:t xml:space="preserve"> </w:t>
      </w:r>
      <w:r w:rsidRPr="00F26944">
        <w:t>https://www.mestojablonec.cz/cs/zivotni-prostredi/odpady/odpady-pro-obcany/druhy-odpadu/elektrozarizeni.html</w:t>
      </w:r>
    </w:p>
  </w:footnote>
  <w:footnote w:id="18">
    <w:p w14:paraId="2370823C" w14:textId="5B6A6D6D" w:rsidR="00F20548" w:rsidRDefault="00F20548" w:rsidP="00F20548">
      <w:pPr>
        <w:pStyle w:val="Textpoznpodarou"/>
        <w:jc w:val="both"/>
      </w:pPr>
      <w:r>
        <w:rPr>
          <w:rStyle w:val="Znakapoznpodarou"/>
        </w:rPr>
        <w:footnoteRef/>
      </w:r>
      <w:r>
        <w:t xml:space="preserve"> </w:t>
      </w:r>
      <w:r w:rsidRPr="00135EE6">
        <w:t>https://www.mestojablonec.cz/cs/zivotni-prostredi/odpady/odpady-pro-obcany/druhy-odpadu/</w:t>
      </w:r>
      <w:r w:rsidRPr="00F26944">
        <w:t>elektrozarizeni.html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none"/>
      <w:lvlText w:val=""/>
      <w:lvlJc w:val="left"/>
      <w:pPr>
        <w:tabs>
          <w:tab w:val="num" w:pos="-360"/>
        </w:tabs>
        <w:ind w:left="-360" w:firstLine="0"/>
      </w:pPr>
    </w:lvl>
    <w:lvl w:ilvl="1">
      <w:start w:val="1"/>
      <w:numFmt w:val="none"/>
      <w:lvlText w:val=""/>
      <w:lvlJc w:val="left"/>
      <w:pPr>
        <w:tabs>
          <w:tab w:val="num" w:pos="-360"/>
        </w:tabs>
        <w:ind w:left="-360" w:firstLine="0"/>
      </w:pPr>
    </w:lvl>
    <w:lvl w:ilvl="2">
      <w:start w:val="1"/>
      <w:numFmt w:val="none"/>
      <w:lvlText w:val=""/>
      <w:lvlJc w:val="left"/>
      <w:pPr>
        <w:tabs>
          <w:tab w:val="num" w:pos="-360"/>
        </w:tabs>
        <w:ind w:left="-360" w:firstLine="0"/>
      </w:pPr>
    </w:lvl>
    <w:lvl w:ilvl="3">
      <w:start w:val="1"/>
      <w:numFmt w:val="none"/>
      <w:lvlText w:val=""/>
      <w:lvlJc w:val="left"/>
      <w:pPr>
        <w:tabs>
          <w:tab w:val="num" w:pos="-360"/>
        </w:tabs>
        <w:ind w:left="-360" w:firstLine="0"/>
      </w:p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 w15:restartNumberingAfterBreak="0">
    <w:nsid w:val="008175A9"/>
    <w:multiLevelType w:val="hybridMultilevel"/>
    <w:tmpl w:val="68C49918"/>
    <w:lvl w:ilvl="0" w:tplc="C24C5842">
      <w:start w:val="1"/>
      <w:numFmt w:val="lowerLetter"/>
      <w:lvlText w:val="%1)"/>
      <w:lvlJc w:val="left"/>
      <w:pPr>
        <w:ind w:left="1080" w:hanging="360"/>
      </w:pPr>
      <w:rPr>
        <w:rFonts w:hint="default"/>
        <w:color w:val="auto"/>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0B41F9C"/>
    <w:multiLevelType w:val="hybridMultilevel"/>
    <w:tmpl w:val="E692038A"/>
    <w:lvl w:ilvl="0" w:tplc="E1CC1586">
      <w:start w:val="1"/>
      <w:numFmt w:val="decimal"/>
      <w:lvlText w:val="(%1)"/>
      <w:lvlJc w:val="left"/>
      <w:pPr>
        <w:tabs>
          <w:tab w:val="num" w:pos="502"/>
        </w:tabs>
        <w:ind w:left="502" w:hanging="360"/>
      </w:pPr>
      <w:rPr>
        <w:rFonts w:cs="Times New Roman" w:hint="default"/>
        <w:b w:val="0"/>
        <w:color w:val="auto"/>
      </w:rPr>
    </w:lvl>
    <w:lvl w:ilvl="1" w:tplc="2CC87B16">
      <w:start w:val="1"/>
      <w:numFmt w:val="lowerLetter"/>
      <w:lvlText w:val="%2)"/>
      <w:lvlJc w:val="left"/>
      <w:pPr>
        <w:ind w:left="1942" w:hanging="360"/>
      </w:pPr>
      <w:rPr>
        <w:rFonts w:hint="default"/>
      </w:r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01DF7EB5"/>
    <w:multiLevelType w:val="hybridMultilevel"/>
    <w:tmpl w:val="5398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4A23"/>
    <w:multiLevelType w:val="hybridMultilevel"/>
    <w:tmpl w:val="B288B78E"/>
    <w:lvl w:ilvl="0" w:tplc="910AAE9C">
      <w:start w:val="3"/>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01110E"/>
    <w:multiLevelType w:val="hybridMultilevel"/>
    <w:tmpl w:val="0692802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F403C12"/>
    <w:multiLevelType w:val="hybridMultilevel"/>
    <w:tmpl w:val="3B9A07DC"/>
    <w:lvl w:ilvl="0" w:tplc="4B16DF1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3CA5657"/>
    <w:multiLevelType w:val="hybridMultilevel"/>
    <w:tmpl w:val="18D86650"/>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4566DD9"/>
    <w:multiLevelType w:val="multilevel"/>
    <w:tmpl w:val="F0E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E01E1"/>
    <w:multiLevelType w:val="hybridMultilevel"/>
    <w:tmpl w:val="91285256"/>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67D69EF"/>
    <w:multiLevelType w:val="hybridMultilevel"/>
    <w:tmpl w:val="68D04D9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7A07AD0"/>
    <w:multiLevelType w:val="hybridMultilevel"/>
    <w:tmpl w:val="60FE8D56"/>
    <w:lvl w:ilvl="0" w:tplc="A4D627C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91C01AE"/>
    <w:multiLevelType w:val="hybridMultilevel"/>
    <w:tmpl w:val="95705AD8"/>
    <w:lvl w:ilvl="0" w:tplc="9F2CC67C">
      <w:start w:val="1"/>
      <w:numFmt w:val="decimal"/>
      <w:lvlText w:val="(%1)"/>
      <w:lvlJc w:val="left"/>
      <w:pPr>
        <w:tabs>
          <w:tab w:val="num" w:pos="360"/>
        </w:tabs>
        <w:ind w:left="360" w:hanging="360"/>
      </w:pPr>
      <w:rPr>
        <w:rFonts w:cs="Times New Roman" w:hint="default"/>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1E874C47"/>
    <w:multiLevelType w:val="hybridMultilevel"/>
    <w:tmpl w:val="D5082324"/>
    <w:lvl w:ilvl="0" w:tplc="6414C9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34475F"/>
    <w:multiLevelType w:val="hybridMultilevel"/>
    <w:tmpl w:val="E4CE73C2"/>
    <w:lvl w:ilvl="0" w:tplc="04050017">
      <w:start w:val="1"/>
      <w:numFmt w:val="lowerLetter"/>
      <w:lvlText w:val="%1)"/>
      <w:lvlJc w:val="left"/>
      <w:pPr>
        <w:ind w:left="644"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2E437280"/>
    <w:multiLevelType w:val="hybridMultilevel"/>
    <w:tmpl w:val="DD48B9B8"/>
    <w:lvl w:ilvl="0" w:tplc="B13A82FC">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A5B6F"/>
    <w:multiLevelType w:val="hybridMultilevel"/>
    <w:tmpl w:val="1206D600"/>
    <w:lvl w:ilvl="0" w:tplc="9F2CC67C">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435522"/>
    <w:multiLevelType w:val="hybridMultilevel"/>
    <w:tmpl w:val="850CA5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0E65BA"/>
    <w:multiLevelType w:val="hybridMultilevel"/>
    <w:tmpl w:val="C3C4B0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72A1037"/>
    <w:multiLevelType w:val="hybridMultilevel"/>
    <w:tmpl w:val="78188D9A"/>
    <w:lvl w:ilvl="0" w:tplc="8C42420E">
      <w:start w:val="1"/>
      <w:numFmt w:val="decimal"/>
      <w:lvlText w:val="(%1)"/>
      <w:lvlJc w:val="left"/>
      <w:pPr>
        <w:tabs>
          <w:tab w:val="num" w:pos="502"/>
        </w:tabs>
        <w:ind w:left="502"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F0194F"/>
    <w:multiLevelType w:val="hybridMultilevel"/>
    <w:tmpl w:val="38208F1A"/>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ED41C3A"/>
    <w:multiLevelType w:val="hybridMultilevel"/>
    <w:tmpl w:val="48F6708E"/>
    <w:lvl w:ilvl="0" w:tplc="79042E82">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3D7E9F"/>
    <w:multiLevelType w:val="hybridMultilevel"/>
    <w:tmpl w:val="8102A92A"/>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BA225D"/>
    <w:multiLevelType w:val="hybridMultilevel"/>
    <w:tmpl w:val="6CB0229C"/>
    <w:lvl w:ilvl="0" w:tplc="13FE386C">
      <w:start w:val="1"/>
      <w:numFmt w:val="decimal"/>
      <w:lvlText w:val="(%1)"/>
      <w:lvlJc w:val="left"/>
      <w:pPr>
        <w:ind w:left="720" w:hanging="360"/>
      </w:pPr>
      <w:rPr>
        <w:rFonts w:hint="default"/>
        <w:b w:val="0"/>
        <w:i w:val="0"/>
      </w:rPr>
    </w:lvl>
    <w:lvl w:ilvl="1" w:tplc="410E41E4">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F54CA5"/>
    <w:multiLevelType w:val="hybridMultilevel"/>
    <w:tmpl w:val="A04C108E"/>
    <w:lvl w:ilvl="0" w:tplc="F056C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83301BB"/>
    <w:multiLevelType w:val="hybridMultilevel"/>
    <w:tmpl w:val="34D438E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485B7C47"/>
    <w:multiLevelType w:val="hybridMultilevel"/>
    <w:tmpl w:val="E4CE73C2"/>
    <w:lvl w:ilvl="0" w:tplc="04050017">
      <w:start w:val="1"/>
      <w:numFmt w:val="lowerLetter"/>
      <w:lvlText w:val="%1)"/>
      <w:lvlJc w:val="left"/>
      <w:pPr>
        <w:ind w:left="644"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50870C79"/>
    <w:multiLevelType w:val="hybridMultilevel"/>
    <w:tmpl w:val="3684F23E"/>
    <w:lvl w:ilvl="0" w:tplc="DB2A5578">
      <w:start w:val="6"/>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9E74EDE"/>
    <w:multiLevelType w:val="hybridMultilevel"/>
    <w:tmpl w:val="C62C13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B691D25"/>
    <w:multiLevelType w:val="hybridMultilevel"/>
    <w:tmpl w:val="7ABA9A80"/>
    <w:lvl w:ilvl="0" w:tplc="9F2CC67C">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FAC1194"/>
    <w:multiLevelType w:val="hybridMultilevel"/>
    <w:tmpl w:val="11F64D22"/>
    <w:lvl w:ilvl="0" w:tplc="7680B200">
      <w:start w:val="1"/>
      <w:numFmt w:val="decimal"/>
      <w:lvlText w:val="(%1)"/>
      <w:lvlJc w:val="left"/>
      <w:pPr>
        <w:ind w:left="930" w:hanging="57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BE3809"/>
    <w:multiLevelType w:val="hybridMultilevel"/>
    <w:tmpl w:val="3FEA7732"/>
    <w:lvl w:ilvl="0" w:tplc="54F8184C">
      <w:start w:val="1"/>
      <w:numFmt w:val="lowerLetter"/>
      <w:lvlText w:val="%1)"/>
      <w:lvlJc w:val="left"/>
      <w:pPr>
        <w:tabs>
          <w:tab w:val="num" w:pos="720"/>
        </w:tabs>
        <w:ind w:left="720" w:hanging="360"/>
      </w:pPr>
      <w:rPr>
        <w:rFonts w:ascii="Arial" w:hAnsi="Arial" w:cs="Arial" w:hint="default"/>
        <w:b w:val="0"/>
        <w:color w:val="auto"/>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6" w15:restartNumberingAfterBreak="0">
    <w:nsid w:val="72627ABA"/>
    <w:multiLevelType w:val="hybridMultilevel"/>
    <w:tmpl w:val="137CE124"/>
    <w:lvl w:ilvl="0" w:tplc="DD76B46E">
      <w:start w:val="1"/>
      <w:numFmt w:val="lowerLetter"/>
      <w:lvlText w:val="%1)"/>
      <w:lvlJc w:val="left"/>
      <w:pPr>
        <w:ind w:left="928" w:hanging="360"/>
      </w:pPr>
      <w:rPr>
        <w:rFonts w:hint="default"/>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768B113C"/>
    <w:multiLevelType w:val="hybridMultilevel"/>
    <w:tmpl w:val="E018B85C"/>
    <w:lvl w:ilvl="0" w:tplc="E506D408">
      <w:start w:val="1"/>
      <w:numFmt w:val="decimal"/>
      <w:lvlText w:val="(%1)"/>
      <w:lvlJc w:val="left"/>
      <w:pPr>
        <w:tabs>
          <w:tab w:val="num" w:pos="0"/>
        </w:tabs>
        <w:ind w:left="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425C49"/>
    <w:multiLevelType w:val="hybridMultilevel"/>
    <w:tmpl w:val="47B8B84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num>
  <w:num w:numId="4">
    <w:abstractNumId w:val="10"/>
  </w:num>
  <w:num w:numId="5">
    <w:abstractNumId w:val="15"/>
  </w:num>
  <w:num w:numId="6">
    <w:abstractNumId w:val="36"/>
  </w:num>
  <w:num w:numId="7">
    <w:abstractNumId w:val="28"/>
  </w:num>
  <w:num w:numId="8">
    <w:abstractNumId w:val="34"/>
  </w:num>
  <w:num w:numId="9">
    <w:abstractNumId w:val="16"/>
  </w:num>
  <w:num w:numId="10">
    <w:abstractNumId w:val="26"/>
  </w:num>
  <w:num w:numId="11">
    <w:abstractNumId w:val="1"/>
  </w:num>
  <w:num w:numId="12">
    <w:abstractNumId w:val="32"/>
  </w:num>
  <w:num w:numId="13">
    <w:abstractNumId w:val="25"/>
  </w:num>
  <w:num w:numId="14">
    <w:abstractNumId w:val="8"/>
  </w:num>
  <w:num w:numId="15">
    <w:abstractNumId w:val="14"/>
  </w:num>
  <w:num w:numId="16">
    <w:abstractNumId w:val="12"/>
  </w:num>
  <w:num w:numId="17">
    <w:abstractNumId w:val="19"/>
  </w:num>
  <w:num w:numId="18">
    <w:abstractNumId w:val="11"/>
  </w:num>
  <w:num w:numId="19">
    <w:abstractNumId w:val="30"/>
  </w:num>
  <w:num w:numId="20">
    <w:abstractNumId w:val="13"/>
  </w:num>
  <w:num w:numId="21">
    <w:abstractNumId w:val="18"/>
  </w:num>
  <w:num w:numId="22">
    <w:abstractNumId w:val="31"/>
  </w:num>
  <w:num w:numId="23">
    <w:abstractNumId w:val="27"/>
  </w:num>
  <w:num w:numId="24">
    <w:abstractNumId w:val="29"/>
  </w:num>
  <w:num w:numId="25">
    <w:abstractNumId w:val="20"/>
  </w:num>
  <w:num w:numId="26">
    <w:abstractNumId w:val="3"/>
  </w:num>
  <w:num w:numId="27">
    <w:abstractNumId w:val="33"/>
  </w:num>
  <w:num w:numId="28">
    <w:abstractNumId w:val="37"/>
  </w:num>
  <w:num w:numId="29">
    <w:abstractNumId w:val="2"/>
  </w:num>
  <w:num w:numId="30">
    <w:abstractNumId w:val="38"/>
  </w:num>
  <w:num w:numId="31">
    <w:abstractNumId w:val="7"/>
  </w:num>
  <w:num w:numId="32">
    <w:abstractNumId w:val="21"/>
  </w:num>
  <w:num w:numId="33">
    <w:abstractNumId w:val="17"/>
  </w:num>
  <w:num w:numId="34">
    <w:abstractNumId w:val="23"/>
  </w:num>
  <w:num w:numId="35">
    <w:abstractNumId w:val="4"/>
  </w:num>
  <w:num w:numId="36">
    <w:abstractNumId w:val="5"/>
  </w:num>
  <w:num w:numId="37">
    <w:abstractNumId w:val="22"/>
  </w:num>
  <w:num w:numId="38">
    <w:abstractNumId w:val="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1B"/>
    <w:rsid w:val="00021320"/>
    <w:rsid w:val="00021B9B"/>
    <w:rsid w:val="00022C73"/>
    <w:rsid w:val="00022F50"/>
    <w:rsid w:val="00027161"/>
    <w:rsid w:val="000415F1"/>
    <w:rsid w:val="00046F68"/>
    <w:rsid w:val="0005050D"/>
    <w:rsid w:val="0005506D"/>
    <w:rsid w:val="000731F0"/>
    <w:rsid w:val="000734D7"/>
    <w:rsid w:val="000853B2"/>
    <w:rsid w:val="0009114A"/>
    <w:rsid w:val="00091DE3"/>
    <w:rsid w:val="00092750"/>
    <w:rsid w:val="00092CC3"/>
    <w:rsid w:val="0009772F"/>
    <w:rsid w:val="000A589B"/>
    <w:rsid w:val="000D39F6"/>
    <w:rsid w:val="000D45A9"/>
    <w:rsid w:val="000E2CF2"/>
    <w:rsid w:val="00103D07"/>
    <w:rsid w:val="00107AFF"/>
    <w:rsid w:val="00110520"/>
    <w:rsid w:val="001114EA"/>
    <w:rsid w:val="00113FD5"/>
    <w:rsid w:val="0011560D"/>
    <w:rsid w:val="00115A96"/>
    <w:rsid w:val="00116B9F"/>
    <w:rsid w:val="0011702C"/>
    <w:rsid w:val="00130F28"/>
    <w:rsid w:val="00135E12"/>
    <w:rsid w:val="00135EE6"/>
    <w:rsid w:val="00136C93"/>
    <w:rsid w:val="00144DF8"/>
    <w:rsid w:val="00146394"/>
    <w:rsid w:val="00153DC7"/>
    <w:rsid w:val="00160D86"/>
    <w:rsid w:val="00161430"/>
    <w:rsid w:val="00172746"/>
    <w:rsid w:val="001814CD"/>
    <w:rsid w:val="0019475B"/>
    <w:rsid w:val="00195724"/>
    <w:rsid w:val="001A0C41"/>
    <w:rsid w:val="001A44BF"/>
    <w:rsid w:val="001A75BD"/>
    <w:rsid w:val="001B4819"/>
    <w:rsid w:val="001B69CD"/>
    <w:rsid w:val="001B7604"/>
    <w:rsid w:val="001C17A4"/>
    <w:rsid w:val="001C2C8F"/>
    <w:rsid w:val="001D05E5"/>
    <w:rsid w:val="001D2DAF"/>
    <w:rsid w:val="001E59C4"/>
    <w:rsid w:val="001F0E10"/>
    <w:rsid w:val="001F40C2"/>
    <w:rsid w:val="00202669"/>
    <w:rsid w:val="00207AF9"/>
    <w:rsid w:val="00231A42"/>
    <w:rsid w:val="00234C8E"/>
    <w:rsid w:val="0023509F"/>
    <w:rsid w:val="002358CE"/>
    <w:rsid w:val="00241AEA"/>
    <w:rsid w:val="002631D8"/>
    <w:rsid w:val="00264769"/>
    <w:rsid w:val="00265726"/>
    <w:rsid w:val="002719FC"/>
    <w:rsid w:val="002A04DA"/>
    <w:rsid w:val="002A0876"/>
    <w:rsid w:val="002A0DD4"/>
    <w:rsid w:val="002A1EA8"/>
    <w:rsid w:val="002A362B"/>
    <w:rsid w:val="002A720A"/>
    <w:rsid w:val="002B1432"/>
    <w:rsid w:val="002B2503"/>
    <w:rsid w:val="002B4703"/>
    <w:rsid w:val="002B5357"/>
    <w:rsid w:val="002C5F54"/>
    <w:rsid w:val="002D3FA3"/>
    <w:rsid w:val="002D5F68"/>
    <w:rsid w:val="002E4438"/>
    <w:rsid w:val="002E6B04"/>
    <w:rsid w:val="002E7BC1"/>
    <w:rsid w:val="002F4C10"/>
    <w:rsid w:val="003054EF"/>
    <w:rsid w:val="00307FFA"/>
    <w:rsid w:val="00314C89"/>
    <w:rsid w:val="00315EEE"/>
    <w:rsid w:val="00325DEF"/>
    <w:rsid w:val="003313B0"/>
    <w:rsid w:val="00335586"/>
    <w:rsid w:val="0033559D"/>
    <w:rsid w:val="00341A21"/>
    <w:rsid w:val="00341D5A"/>
    <w:rsid w:val="00347B6C"/>
    <w:rsid w:val="0036336C"/>
    <w:rsid w:val="00366389"/>
    <w:rsid w:val="0037396F"/>
    <w:rsid w:val="00375B02"/>
    <w:rsid w:val="003760C9"/>
    <w:rsid w:val="0038138D"/>
    <w:rsid w:val="00383CDB"/>
    <w:rsid w:val="003928DA"/>
    <w:rsid w:val="00393244"/>
    <w:rsid w:val="003A7A81"/>
    <w:rsid w:val="003B0A20"/>
    <w:rsid w:val="003B2053"/>
    <w:rsid w:val="003B6861"/>
    <w:rsid w:val="003C0DC3"/>
    <w:rsid w:val="003C3042"/>
    <w:rsid w:val="003D44EC"/>
    <w:rsid w:val="003E40E3"/>
    <w:rsid w:val="003E4FE3"/>
    <w:rsid w:val="003F07C9"/>
    <w:rsid w:val="004036E3"/>
    <w:rsid w:val="00406001"/>
    <w:rsid w:val="004112B6"/>
    <w:rsid w:val="00417E1E"/>
    <w:rsid w:val="0042354B"/>
    <w:rsid w:val="00424EB2"/>
    <w:rsid w:val="004336FB"/>
    <w:rsid w:val="00442CD0"/>
    <w:rsid w:val="00452D30"/>
    <w:rsid w:val="00455A90"/>
    <w:rsid w:val="00471B31"/>
    <w:rsid w:val="00473365"/>
    <w:rsid w:val="0047630E"/>
    <w:rsid w:val="00476BC3"/>
    <w:rsid w:val="004818CE"/>
    <w:rsid w:val="00481AB1"/>
    <w:rsid w:val="00485A6C"/>
    <w:rsid w:val="00491A2A"/>
    <w:rsid w:val="00494288"/>
    <w:rsid w:val="00495702"/>
    <w:rsid w:val="004A3A6D"/>
    <w:rsid w:val="004C6C81"/>
    <w:rsid w:val="004D0800"/>
    <w:rsid w:val="004D4045"/>
    <w:rsid w:val="004E09EC"/>
    <w:rsid w:val="004E7D1F"/>
    <w:rsid w:val="004F15F7"/>
    <w:rsid w:val="004F1FB4"/>
    <w:rsid w:val="00502383"/>
    <w:rsid w:val="00506506"/>
    <w:rsid w:val="00506E18"/>
    <w:rsid w:val="005125E7"/>
    <w:rsid w:val="005175E4"/>
    <w:rsid w:val="00526BA2"/>
    <w:rsid w:val="00542DB6"/>
    <w:rsid w:val="00544605"/>
    <w:rsid w:val="005517B9"/>
    <w:rsid w:val="005558AB"/>
    <w:rsid w:val="005570C8"/>
    <w:rsid w:val="00557406"/>
    <w:rsid w:val="00565BDB"/>
    <w:rsid w:val="005706C0"/>
    <w:rsid w:val="005733BC"/>
    <w:rsid w:val="00576A99"/>
    <w:rsid w:val="0058357A"/>
    <w:rsid w:val="00583D4C"/>
    <w:rsid w:val="00586BB0"/>
    <w:rsid w:val="005907FC"/>
    <w:rsid w:val="005A1F36"/>
    <w:rsid w:val="005A421F"/>
    <w:rsid w:val="005A4356"/>
    <w:rsid w:val="005A64BD"/>
    <w:rsid w:val="005C3872"/>
    <w:rsid w:val="005D4638"/>
    <w:rsid w:val="005E3B7F"/>
    <w:rsid w:val="005E4152"/>
    <w:rsid w:val="005E6D23"/>
    <w:rsid w:val="005F23FB"/>
    <w:rsid w:val="005F2F9A"/>
    <w:rsid w:val="00604927"/>
    <w:rsid w:val="00604938"/>
    <w:rsid w:val="00605C7D"/>
    <w:rsid w:val="00606E0B"/>
    <w:rsid w:val="00622953"/>
    <w:rsid w:val="00625B5C"/>
    <w:rsid w:val="00630102"/>
    <w:rsid w:val="00632040"/>
    <w:rsid w:val="00636795"/>
    <w:rsid w:val="00642194"/>
    <w:rsid w:val="00646C9F"/>
    <w:rsid w:val="006558BC"/>
    <w:rsid w:val="00657623"/>
    <w:rsid w:val="00657E6A"/>
    <w:rsid w:val="0066142F"/>
    <w:rsid w:val="00662D60"/>
    <w:rsid w:val="00663379"/>
    <w:rsid w:val="00687C7E"/>
    <w:rsid w:val="00694D2A"/>
    <w:rsid w:val="006A04A1"/>
    <w:rsid w:val="006A3530"/>
    <w:rsid w:val="006A3774"/>
    <w:rsid w:val="006A42C9"/>
    <w:rsid w:val="006B133C"/>
    <w:rsid w:val="006B14B4"/>
    <w:rsid w:val="006C1208"/>
    <w:rsid w:val="006C39C9"/>
    <w:rsid w:val="006C74B5"/>
    <w:rsid w:val="006D031E"/>
    <w:rsid w:val="006D4095"/>
    <w:rsid w:val="006D4794"/>
    <w:rsid w:val="006E6058"/>
    <w:rsid w:val="006E7315"/>
    <w:rsid w:val="006F3B92"/>
    <w:rsid w:val="00705222"/>
    <w:rsid w:val="0071372F"/>
    <w:rsid w:val="00714D24"/>
    <w:rsid w:val="007332B9"/>
    <w:rsid w:val="007507A6"/>
    <w:rsid w:val="00765836"/>
    <w:rsid w:val="0076747E"/>
    <w:rsid w:val="00776FC7"/>
    <w:rsid w:val="007770FC"/>
    <w:rsid w:val="0078688A"/>
    <w:rsid w:val="00791642"/>
    <w:rsid w:val="0079234D"/>
    <w:rsid w:val="00797655"/>
    <w:rsid w:val="00797F00"/>
    <w:rsid w:val="007A1B1B"/>
    <w:rsid w:val="007A439C"/>
    <w:rsid w:val="007A49C8"/>
    <w:rsid w:val="007A4F6C"/>
    <w:rsid w:val="007A5AD1"/>
    <w:rsid w:val="007B07A8"/>
    <w:rsid w:val="007B5E0E"/>
    <w:rsid w:val="007C5590"/>
    <w:rsid w:val="007D1ED8"/>
    <w:rsid w:val="007D3B48"/>
    <w:rsid w:val="007D5A4B"/>
    <w:rsid w:val="007E1A51"/>
    <w:rsid w:val="007E5114"/>
    <w:rsid w:val="007F0F58"/>
    <w:rsid w:val="007F54E3"/>
    <w:rsid w:val="007F754A"/>
    <w:rsid w:val="00800B53"/>
    <w:rsid w:val="008229A7"/>
    <w:rsid w:val="008261CD"/>
    <w:rsid w:val="008346C1"/>
    <w:rsid w:val="00835CC0"/>
    <w:rsid w:val="00847570"/>
    <w:rsid w:val="00855D53"/>
    <w:rsid w:val="008605B5"/>
    <w:rsid w:val="00860D94"/>
    <w:rsid w:val="00861B7D"/>
    <w:rsid w:val="008633A3"/>
    <w:rsid w:val="00865260"/>
    <w:rsid w:val="00876A93"/>
    <w:rsid w:val="00895CA5"/>
    <w:rsid w:val="00897919"/>
    <w:rsid w:val="008A0F2E"/>
    <w:rsid w:val="008A1FB9"/>
    <w:rsid w:val="008A52C7"/>
    <w:rsid w:val="008B21B0"/>
    <w:rsid w:val="008B5E24"/>
    <w:rsid w:val="008B7885"/>
    <w:rsid w:val="008C5558"/>
    <w:rsid w:val="008C7798"/>
    <w:rsid w:val="008D027A"/>
    <w:rsid w:val="008D3BE3"/>
    <w:rsid w:val="008D42CE"/>
    <w:rsid w:val="008D54AF"/>
    <w:rsid w:val="008F0640"/>
    <w:rsid w:val="009079E6"/>
    <w:rsid w:val="009125ED"/>
    <w:rsid w:val="009175DB"/>
    <w:rsid w:val="00921A8A"/>
    <w:rsid w:val="00924E67"/>
    <w:rsid w:val="00925C4D"/>
    <w:rsid w:val="009261F8"/>
    <w:rsid w:val="00926D8C"/>
    <w:rsid w:val="00931214"/>
    <w:rsid w:val="00943A6E"/>
    <w:rsid w:val="0094634D"/>
    <w:rsid w:val="00955344"/>
    <w:rsid w:val="00956FF3"/>
    <w:rsid w:val="0096061B"/>
    <w:rsid w:val="00971081"/>
    <w:rsid w:val="00976493"/>
    <w:rsid w:val="0098306F"/>
    <w:rsid w:val="009905B2"/>
    <w:rsid w:val="009B2B4C"/>
    <w:rsid w:val="009B36DD"/>
    <w:rsid w:val="009B4DD8"/>
    <w:rsid w:val="009B7A9E"/>
    <w:rsid w:val="009C2385"/>
    <w:rsid w:val="009D103F"/>
    <w:rsid w:val="009D396D"/>
    <w:rsid w:val="009D51C5"/>
    <w:rsid w:val="009D6396"/>
    <w:rsid w:val="009D63A1"/>
    <w:rsid w:val="009E28E4"/>
    <w:rsid w:val="009F2CAA"/>
    <w:rsid w:val="009F3C01"/>
    <w:rsid w:val="009F6BE5"/>
    <w:rsid w:val="00A02C47"/>
    <w:rsid w:val="00A04F65"/>
    <w:rsid w:val="00A07CAD"/>
    <w:rsid w:val="00A10DC7"/>
    <w:rsid w:val="00A12094"/>
    <w:rsid w:val="00A1301B"/>
    <w:rsid w:val="00A13C9F"/>
    <w:rsid w:val="00A1592B"/>
    <w:rsid w:val="00A2100E"/>
    <w:rsid w:val="00A263C7"/>
    <w:rsid w:val="00A336A8"/>
    <w:rsid w:val="00A43112"/>
    <w:rsid w:val="00A558FF"/>
    <w:rsid w:val="00A60D07"/>
    <w:rsid w:val="00A70799"/>
    <w:rsid w:val="00A7519F"/>
    <w:rsid w:val="00A758C8"/>
    <w:rsid w:val="00A76212"/>
    <w:rsid w:val="00A766D1"/>
    <w:rsid w:val="00A80B68"/>
    <w:rsid w:val="00A84499"/>
    <w:rsid w:val="00A853D1"/>
    <w:rsid w:val="00A931C2"/>
    <w:rsid w:val="00AA0647"/>
    <w:rsid w:val="00AA1ED1"/>
    <w:rsid w:val="00AB00DE"/>
    <w:rsid w:val="00AB0C99"/>
    <w:rsid w:val="00AB5AB8"/>
    <w:rsid w:val="00AB5B47"/>
    <w:rsid w:val="00AC1270"/>
    <w:rsid w:val="00AC1EF4"/>
    <w:rsid w:val="00AC2624"/>
    <w:rsid w:val="00AC47FD"/>
    <w:rsid w:val="00AD0CF7"/>
    <w:rsid w:val="00AD621D"/>
    <w:rsid w:val="00AE1B47"/>
    <w:rsid w:val="00AE47B8"/>
    <w:rsid w:val="00AE6C5D"/>
    <w:rsid w:val="00AE7BD9"/>
    <w:rsid w:val="00AE7D64"/>
    <w:rsid w:val="00AF3A45"/>
    <w:rsid w:val="00AF74F1"/>
    <w:rsid w:val="00B0215D"/>
    <w:rsid w:val="00B02291"/>
    <w:rsid w:val="00B047F8"/>
    <w:rsid w:val="00B16D31"/>
    <w:rsid w:val="00B22573"/>
    <w:rsid w:val="00B34246"/>
    <w:rsid w:val="00B41FE2"/>
    <w:rsid w:val="00B43740"/>
    <w:rsid w:val="00B546B1"/>
    <w:rsid w:val="00B54D0B"/>
    <w:rsid w:val="00B55222"/>
    <w:rsid w:val="00B55C57"/>
    <w:rsid w:val="00B56913"/>
    <w:rsid w:val="00B573FC"/>
    <w:rsid w:val="00B8646C"/>
    <w:rsid w:val="00B93E2E"/>
    <w:rsid w:val="00BA3909"/>
    <w:rsid w:val="00BB7538"/>
    <w:rsid w:val="00BD0C33"/>
    <w:rsid w:val="00BD272C"/>
    <w:rsid w:val="00C064F4"/>
    <w:rsid w:val="00C0754C"/>
    <w:rsid w:val="00C10CE9"/>
    <w:rsid w:val="00C13E7B"/>
    <w:rsid w:val="00C17022"/>
    <w:rsid w:val="00C20246"/>
    <w:rsid w:val="00C23578"/>
    <w:rsid w:val="00C24D0C"/>
    <w:rsid w:val="00C33408"/>
    <w:rsid w:val="00C3387A"/>
    <w:rsid w:val="00C33CF3"/>
    <w:rsid w:val="00C33F72"/>
    <w:rsid w:val="00C34A8B"/>
    <w:rsid w:val="00C36094"/>
    <w:rsid w:val="00C3683F"/>
    <w:rsid w:val="00C46320"/>
    <w:rsid w:val="00C56212"/>
    <w:rsid w:val="00C562D0"/>
    <w:rsid w:val="00C61C95"/>
    <w:rsid w:val="00C65EAB"/>
    <w:rsid w:val="00C72038"/>
    <w:rsid w:val="00C94B4A"/>
    <w:rsid w:val="00C9670A"/>
    <w:rsid w:val="00CA4FA3"/>
    <w:rsid w:val="00CA7379"/>
    <w:rsid w:val="00CA7405"/>
    <w:rsid w:val="00CB00A3"/>
    <w:rsid w:val="00CB0DE1"/>
    <w:rsid w:val="00CB32BC"/>
    <w:rsid w:val="00CC0340"/>
    <w:rsid w:val="00CC25D4"/>
    <w:rsid w:val="00CC32DD"/>
    <w:rsid w:val="00CC3B0B"/>
    <w:rsid w:val="00CF1032"/>
    <w:rsid w:val="00CF56BB"/>
    <w:rsid w:val="00CF6E81"/>
    <w:rsid w:val="00D02913"/>
    <w:rsid w:val="00D076DC"/>
    <w:rsid w:val="00D14E93"/>
    <w:rsid w:val="00D17CEA"/>
    <w:rsid w:val="00D239E8"/>
    <w:rsid w:val="00D25A8E"/>
    <w:rsid w:val="00D35BA8"/>
    <w:rsid w:val="00D37795"/>
    <w:rsid w:val="00D42894"/>
    <w:rsid w:val="00D43974"/>
    <w:rsid w:val="00D44028"/>
    <w:rsid w:val="00D47E49"/>
    <w:rsid w:val="00D53F51"/>
    <w:rsid w:val="00D556EE"/>
    <w:rsid w:val="00D67516"/>
    <w:rsid w:val="00D753BF"/>
    <w:rsid w:val="00D93C41"/>
    <w:rsid w:val="00DA4635"/>
    <w:rsid w:val="00DB3FA3"/>
    <w:rsid w:val="00DC14F0"/>
    <w:rsid w:val="00DC2B40"/>
    <w:rsid w:val="00DC3124"/>
    <w:rsid w:val="00DC7B57"/>
    <w:rsid w:val="00DD1DDA"/>
    <w:rsid w:val="00DD74EF"/>
    <w:rsid w:val="00DE1C4D"/>
    <w:rsid w:val="00DE2CC5"/>
    <w:rsid w:val="00DE5B3E"/>
    <w:rsid w:val="00DF167B"/>
    <w:rsid w:val="00DF73DE"/>
    <w:rsid w:val="00E128F0"/>
    <w:rsid w:val="00E17540"/>
    <w:rsid w:val="00E17A8C"/>
    <w:rsid w:val="00E41960"/>
    <w:rsid w:val="00E52EF6"/>
    <w:rsid w:val="00E54854"/>
    <w:rsid w:val="00E562CF"/>
    <w:rsid w:val="00E61648"/>
    <w:rsid w:val="00E6519D"/>
    <w:rsid w:val="00E77B4E"/>
    <w:rsid w:val="00E953DB"/>
    <w:rsid w:val="00EA47EC"/>
    <w:rsid w:val="00EA5DEB"/>
    <w:rsid w:val="00EA7325"/>
    <w:rsid w:val="00EB131B"/>
    <w:rsid w:val="00EB146A"/>
    <w:rsid w:val="00ED34F4"/>
    <w:rsid w:val="00ED3EEF"/>
    <w:rsid w:val="00EE5472"/>
    <w:rsid w:val="00EF2774"/>
    <w:rsid w:val="00F02054"/>
    <w:rsid w:val="00F20548"/>
    <w:rsid w:val="00F20EB3"/>
    <w:rsid w:val="00F25D13"/>
    <w:rsid w:val="00F26944"/>
    <w:rsid w:val="00F275FC"/>
    <w:rsid w:val="00F31774"/>
    <w:rsid w:val="00F67D2C"/>
    <w:rsid w:val="00F71910"/>
    <w:rsid w:val="00F8647D"/>
    <w:rsid w:val="00F96883"/>
    <w:rsid w:val="00FA3055"/>
    <w:rsid w:val="00FB07FE"/>
    <w:rsid w:val="00FB2C6C"/>
    <w:rsid w:val="00FB6263"/>
    <w:rsid w:val="00FB68DB"/>
    <w:rsid w:val="00FC3184"/>
    <w:rsid w:val="00FC7A80"/>
    <w:rsid w:val="00FD7D51"/>
    <w:rsid w:val="00FF29B5"/>
    <w:rsid w:val="00FF3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EBB"/>
  <w15:docId w15:val="{CF651715-43E3-4D3B-A0ED-89055B73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Zkladntext"/>
    <w:link w:val="Nadpis1Char"/>
    <w:qFormat/>
    <w:rsid w:val="002B5357"/>
    <w:pPr>
      <w:tabs>
        <w:tab w:val="num" w:pos="360"/>
      </w:tabs>
      <w:suppressAutoHyphens/>
      <w:spacing w:after="0" w:line="240" w:lineRule="auto"/>
      <w:jc w:val="center"/>
      <w:outlineLvl w:val="0"/>
    </w:pPr>
    <w:rPr>
      <w:rFonts w:ascii="Times New Roman" w:eastAsia="Times New Roman" w:hAnsi="Times New Roman" w:cs="Times New Roman"/>
      <w:b/>
      <w:bCs/>
      <w:kern w:val="2"/>
      <w:sz w:val="48"/>
      <w:szCs w:val="48"/>
      <w:lang w:eastAsia="ar-SA"/>
    </w:rPr>
  </w:style>
  <w:style w:type="paragraph" w:styleId="Nadpis3">
    <w:name w:val="heading 3"/>
    <w:basedOn w:val="Normln"/>
    <w:next w:val="Normln"/>
    <w:link w:val="Nadpis3Char"/>
    <w:uiPriority w:val="9"/>
    <w:semiHidden/>
    <w:unhideWhenUsed/>
    <w:qFormat/>
    <w:rsid w:val="00A07C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A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EA5D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B5357"/>
    <w:rPr>
      <w:rFonts w:ascii="Times New Roman" w:eastAsia="Times New Roman" w:hAnsi="Times New Roman" w:cs="Times New Roman"/>
      <w:b/>
      <w:bCs/>
      <w:kern w:val="2"/>
      <w:sz w:val="48"/>
      <w:szCs w:val="48"/>
      <w:lang w:eastAsia="ar-SA"/>
    </w:rPr>
  </w:style>
  <w:style w:type="paragraph" w:styleId="Zkladntext">
    <w:name w:val="Body Text"/>
    <w:basedOn w:val="Normln"/>
    <w:link w:val="ZkladntextChar"/>
    <w:uiPriority w:val="99"/>
    <w:semiHidden/>
    <w:unhideWhenUsed/>
    <w:rsid w:val="002B5357"/>
    <w:pPr>
      <w:spacing w:after="120"/>
    </w:pPr>
  </w:style>
  <w:style w:type="character" w:customStyle="1" w:styleId="ZkladntextChar">
    <w:name w:val="Základní text Char"/>
    <w:basedOn w:val="Standardnpsmoodstavce"/>
    <w:link w:val="Zkladntext"/>
    <w:uiPriority w:val="99"/>
    <w:semiHidden/>
    <w:rsid w:val="002B5357"/>
  </w:style>
  <w:style w:type="paragraph" w:styleId="Odstavecseseznamem">
    <w:name w:val="List Paragraph"/>
    <w:basedOn w:val="Normln"/>
    <w:uiPriority w:val="34"/>
    <w:qFormat/>
    <w:rsid w:val="00B047F8"/>
    <w:pPr>
      <w:ind w:left="720"/>
      <w:contextualSpacing/>
    </w:pPr>
  </w:style>
  <w:style w:type="paragraph" w:styleId="Textpoznpodarou">
    <w:name w:val="footnote text"/>
    <w:basedOn w:val="Normln"/>
    <w:link w:val="TextpoznpodarouChar"/>
    <w:uiPriority w:val="99"/>
    <w:semiHidden/>
    <w:unhideWhenUsed/>
    <w:rsid w:val="001D2D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D2DAF"/>
    <w:rPr>
      <w:sz w:val="20"/>
      <w:szCs w:val="20"/>
    </w:rPr>
  </w:style>
  <w:style w:type="character" w:styleId="Znakapoznpodarou">
    <w:name w:val="footnote reference"/>
    <w:basedOn w:val="Standardnpsmoodstavce"/>
    <w:uiPriority w:val="99"/>
    <w:semiHidden/>
    <w:unhideWhenUsed/>
    <w:rsid w:val="001D2DAF"/>
    <w:rPr>
      <w:vertAlign w:val="superscript"/>
    </w:rPr>
  </w:style>
  <w:style w:type="table" w:customStyle="1" w:styleId="Mkatabulky2">
    <w:name w:val="Mřížka tabulky2"/>
    <w:basedOn w:val="Normlntabulka"/>
    <w:next w:val="Mkatabulky"/>
    <w:uiPriority w:val="59"/>
    <w:rsid w:val="0037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E40E3"/>
    <w:rPr>
      <w:color w:val="0000FF" w:themeColor="hyperlink"/>
      <w:u w:val="single"/>
    </w:rPr>
  </w:style>
  <w:style w:type="character" w:styleId="Sledovanodkaz">
    <w:name w:val="FollowedHyperlink"/>
    <w:basedOn w:val="Standardnpsmoodstavce"/>
    <w:uiPriority w:val="99"/>
    <w:semiHidden/>
    <w:unhideWhenUsed/>
    <w:rsid w:val="003E40E3"/>
    <w:rPr>
      <w:color w:val="800080" w:themeColor="followedHyperlink"/>
      <w:u w:val="single"/>
    </w:rPr>
  </w:style>
  <w:style w:type="character" w:customStyle="1" w:styleId="Nadpis3Char">
    <w:name w:val="Nadpis 3 Char"/>
    <w:basedOn w:val="Standardnpsmoodstavce"/>
    <w:link w:val="Nadpis3"/>
    <w:uiPriority w:val="9"/>
    <w:semiHidden/>
    <w:rsid w:val="00A07CAD"/>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5558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8AB"/>
    <w:rPr>
      <w:rFonts w:ascii="Segoe UI" w:hAnsi="Segoe UI" w:cs="Segoe UI"/>
      <w:sz w:val="18"/>
      <w:szCs w:val="18"/>
    </w:rPr>
  </w:style>
  <w:style w:type="character" w:styleId="Odkaznakoment">
    <w:name w:val="annotation reference"/>
    <w:basedOn w:val="Standardnpsmoodstavce"/>
    <w:uiPriority w:val="99"/>
    <w:semiHidden/>
    <w:unhideWhenUsed/>
    <w:rsid w:val="005F23FB"/>
    <w:rPr>
      <w:sz w:val="16"/>
      <w:szCs w:val="16"/>
    </w:rPr>
  </w:style>
  <w:style w:type="paragraph" w:styleId="Textkomente">
    <w:name w:val="annotation text"/>
    <w:basedOn w:val="Normln"/>
    <w:link w:val="TextkomenteChar"/>
    <w:uiPriority w:val="99"/>
    <w:semiHidden/>
    <w:unhideWhenUsed/>
    <w:rsid w:val="005F23FB"/>
    <w:pPr>
      <w:spacing w:line="240" w:lineRule="auto"/>
    </w:pPr>
    <w:rPr>
      <w:sz w:val="20"/>
      <w:szCs w:val="20"/>
    </w:rPr>
  </w:style>
  <w:style w:type="character" w:customStyle="1" w:styleId="TextkomenteChar">
    <w:name w:val="Text komentáře Char"/>
    <w:basedOn w:val="Standardnpsmoodstavce"/>
    <w:link w:val="Textkomente"/>
    <w:uiPriority w:val="99"/>
    <w:semiHidden/>
    <w:rsid w:val="005F23FB"/>
    <w:rPr>
      <w:sz w:val="20"/>
      <w:szCs w:val="20"/>
    </w:rPr>
  </w:style>
  <w:style w:type="paragraph" w:styleId="Pedmtkomente">
    <w:name w:val="annotation subject"/>
    <w:basedOn w:val="Textkomente"/>
    <w:next w:val="Textkomente"/>
    <w:link w:val="PedmtkomenteChar"/>
    <w:uiPriority w:val="99"/>
    <w:semiHidden/>
    <w:unhideWhenUsed/>
    <w:rsid w:val="005F23FB"/>
    <w:rPr>
      <w:b/>
      <w:bCs/>
    </w:rPr>
  </w:style>
  <w:style w:type="character" w:customStyle="1" w:styleId="PedmtkomenteChar">
    <w:name w:val="Předmět komentáře Char"/>
    <w:basedOn w:val="TextkomenteChar"/>
    <w:link w:val="Pedmtkomente"/>
    <w:uiPriority w:val="99"/>
    <w:semiHidden/>
    <w:rsid w:val="005F23FB"/>
    <w:rPr>
      <w:b/>
      <w:bCs/>
      <w:sz w:val="20"/>
      <w:szCs w:val="20"/>
    </w:rPr>
  </w:style>
  <w:style w:type="paragraph" w:styleId="Zhlav">
    <w:name w:val="header"/>
    <w:basedOn w:val="Normln"/>
    <w:link w:val="ZhlavChar"/>
    <w:uiPriority w:val="99"/>
    <w:unhideWhenUsed/>
    <w:rsid w:val="001A75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5BD"/>
  </w:style>
  <w:style w:type="paragraph" w:styleId="Zpat">
    <w:name w:val="footer"/>
    <w:basedOn w:val="Normln"/>
    <w:link w:val="ZpatChar"/>
    <w:uiPriority w:val="99"/>
    <w:unhideWhenUsed/>
    <w:rsid w:val="001A75BD"/>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5BD"/>
  </w:style>
  <w:style w:type="character" w:styleId="Nevyeenzmnka">
    <w:name w:val="Unresolved Mention"/>
    <w:basedOn w:val="Standardnpsmoodstavce"/>
    <w:uiPriority w:val="99"/>
    <w:semiHidden/>
    <w:unhideWhenUsed/>
    <w:rsid w:val="00481AB1"/>
    <w:rPr>
      <w:color w:val="605E5C"/>
      <w:shd w:val="clear" w:color="auto" w:fill="E1DFDD"/>
    </w:rPr>
  </w:style>
  <w:style w:type="paragraph" w:styleId="Revize">
    <w:name w:val="Revision"/>
    <w:hidden/>
    <w:uiPriority w:val="99"/>
    <w:semiHidden/>
    <w:rsid w:val="00381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164031">
      <w:bodyDiv w:val="1"/>
      <w:marLeft w:val="0"/>
      <w:marRight w:val="0"/>
      <w:marTop w:val="0"/>
      <w:marBottom w:val="0"/>
      <w:divBdr>
        <w:top w:val="none" w:sz="0" w:space="0" w:color="auto"/>
        <w:left w:val="none" w:sz="0" w:space="0" w:color="auto"/>
        <w:bottom w:val="none" w:sz="0" w:space="0" w:color="auto"/>
        <w:right w:val="none" w:sz="0" w:space="0" w:color="auto"/>
      </w:divBdr>
    </w:div>
    <w:div w:id="778645004">
      <w:bodyDiv w:val="1"/>
      <w:marLeft w:val="0"/>
      <w:marRight w:val="0"/>
      <w:marTop w:val="0"/>
      <w:marBottom w:val="0"/>
      <w:divBdr>
        <w:top w:val="none" w:sz="0" w:space="0" w:color="auto"/>
        <w:left w:val="none" w:sz="0" w:space="0" w:color="auto"/>
        <w:bottom w:val="none" w:sz="0" w:space="0" w:color="auto"/>
        <w:right w:val="none" w:sz="0" w:space="0" w:color="auto"/>
      </w:divBdr>
    </w:div>
    <w:div w:id="1053848069">
      <w:bodyDiv w:val="1"/>
      <w:marLeft w:val="0"/>
      <w:marRight w:val="0"/>
      <w:marTop w:val="0"/>
      <w:marBottom w:val="0"/>
      <w:divBdr>
        <w:top w:val="none" w:sz="0" w:space="0" w:color="auto"/>
        <w:left w:val="none" w:sz="0" w:space="0" w:color="auto"/>
        <w:bottom w:val="none" w:sz="0" w:space="0" w:color="auto"/>
        <w:right w:val="none" w:sz="0" w:space="0" w:color="auto"/>
      </w:divBdr>
      <w:divsChild>
        <w:div w:id="947078417">
          <w:marLeft w:val="0"/>
          <w:marRight w:val="0"/>
          <w:marTop w:val="0"/>
          <w:marBottom w:val="0"/>
          <w:divBdr>
            <w:top w:val="none" w:sz="0" w:space="0" w:color="auto"/>
            <w:left w:val="none" w:sz="0" w:space="0" w:color="auto"/>
            <w:bottom w:val="none" w:sz="0" w:space="0" w:color="auto"/>
            <w:right w:val="none" w:sz="0" w:space="0" w:color="auto"/>
          </w:divBdr>
          <w:divsChild>
            <w:div w:id="1082606838">
              <w:marLeft w:val="0"/>
              <w:marRight w:val="0"/>
              <w:marTop w:val="0"/>
              <w:marBottom w:val="0"/>
              <w:divBdr>
                <w:top w:val="none" w:sz="0" w:space="0" w:color="auto"/>
                <w:left w:val="none" w:sz="0" w:space="0" w:color="auto"/>
                <w:bottom w:val="none" w:sz="0" w:space="0" w:color="auto"/>
                <w:right w:val="none" w:sz="0" w:space="0" w:color="auto"/>
              </w:divBdr>
              <w:divsChild>
                <w:div w:id="919826591">
                  <w:marLeft w:val="0"/>
                  <w:marRight w:val="0"/>
                  <w:marTop w:val="0"/>
                  <w:marBottom w:val="0"/>
                  <w:divBdr>
                    <w:top w:val="none" w:sz="0" w:space="0" w:color="auto"/>
                    <w:left w:val="none" w:sz="0" w:space="0" w:color="auto"/>
                    <w:bottom w:val="none" w:sz="0" w:space="0" w:color="auto"/>
                    <w:right w:val="none" w:sz="0" w:space="0" w:color="auto"/>
                  </w:divBdr>
                  <w:divsChild>
                    <w:div w:id="492448652">
                      <w:marLeft w:val="0"/>
                      <w:marRight w:val="0"/>
                      <w:marTop w:val="0"/>
                      <w:marBottom w:val="0"/>
                      <w:divBdr>
                        <w:top w:val="none" w:sz="0" w:space="0" w:color="auto"/>
                        <w:left w:val="none" w:sz="0" w:space="0" w:color="auto"/>
                        <w:bottom w:val="none" w:sz="0" w:space="0" w:color="auto"/>
                        <w:right w:val="none" w:sz="0" w:space="0" w:color="auto"/>
                      </w:divBdr>
                      <w:divsChild>
                        <w:div w:id="1802730018">
                          <w:marLeft w:val="0"/>
                          <w:marRight w:val="0"/>
                          <w:marTop w:val="0"/>
                          <w:marBottom w:val="0"/>
                          <w:divBdr>
                            <w:top w:val="none" w:sz="0" w:space="0" w:color="auto"/>
                            <w:left w:val="none" w:sz="0" w:space="0" w:color="auto"/>
                            <w:bottom w:val="none" w:sz="0" w:space="0" w:color="auto"/>
                            <w:right w:val="none" w:sz="0" w:space="0" w:color="auto"/>
                          </w:divBdr>
                          <w:divsChild>
                            <w:div w:id="10053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57437">
      <w:bodyDiv w:val="1"/>
      <w:marLeft w:val="0"/>
      <w:marRight w:val="0"/>
      <w:marTop w:val="0"/>
      <w:marBottom w:val="0"/>
      <w:divBdr>
        <w:top w:val="none" w:sz="0" w:space="0" w:color="auto"/>
        <w:left w:val="none" w:sz="0" w:space="0" w:color="auto"/>
        <w:bottom w:val="none" w:sz="0" w:space="0" w:color="auto"/>
        <w:right w:val="none" w:sz="0" w:space="0" w:color="auto"/>
      </w:divBdr>
    </w:div>
    <w:div w:id="1156990679">
      <w:bodyDiv w:val="1"/>
      <w:marLeft w:val="0"/>
      <w:marRight w:val="0"/>
      <w:marTop w:val="0"/>
      <w:marBottom w:val="0"/>
      <w:divBdr>
        <w:top w:val="none" w:sz="0" w:space="0" w:color="auto"/>
        <w:left w:val="none" w:sz="0" w:space="0" w:color="auto"/>
        <w:bottom w:val="none" w:sz="0" w:space="0" w:color="auto"/>
        <w:right w:val="none" w:sz="0" w:space="0" w:color="auto"/>
      </w:divBdr>
    </w:div>
    <w:div w:id="1242984991">
      <w:bodyDiv w:val="1"/>
      <w:marLeft w:val="0"/>
      <w:marRight w:val="0"/>
      <w:marTop w:val="0"/>
      <w:marBottom w:val="0"/>
      <w:divBdr>
        <w:top w:val="none" w:sz="0" w:space="0" w:color="auto"/>
        <w:left w:val="none" w:sz="0" w:space="0" w:color="auto"/>
        <w:bottom w:val="none" w:sz="0" w:space="0" w:color="auto"/>
        <w:right w:val="none" w:sz="0" w:space="0" w:color="auto"/>
      </w:divBdr>
    </w:div>
    <w:div w:id="1292588074">
      <w:bodyDiv w:val="1"/>
      <w:marLeft w:val="0"/>
      <w:marRight w:val="0"/>
      <w:marTop w:val="0"/>
      <w:marBottom w:val="0"/>
      <w:divBdr>
        <w:top w:val="none" w:sz="0" w:space="0" w:color="auto"/>
        <w:left w:val="none" w:sz="0" w:space="0" w:color="auto"/>
        <w:bottom w:val="none" w:sz="0" w:space="0" w:color="auto"/>
        <w:right w:val="none" w:sz="0" w:space="0" w:color="auto"/>
      </w:divBdr>
    </w:div>
    <w:div w:id="1294943511">
      <w:bodyDiv w:val="1"/>
      <w:marLeft w:val="0"/>
      <w:marRight w:val="0"/>
      <w:marTop w:val="0"/>
      <w:marBottom w:val="0"/>
      <w:divBdr>
        <w:top w:val="none" w:sz="0" w:space="0" w:color="auto"/>
        <w:left w:val="none" w:sz="0" w:space="0" w:color="auto"/>
        <w:bottom w:val="none" w:sz="0" w:space="0" w:color="auto"/>
        <w:right w:val="none" w:sz="0" w:space="0" w:color="auto"/>
      </w:divBdr>
      <w:divsChild>
        <w:div w:id="91169900">
          <w:marLeft w:val="0"/>
          <w:marRight w:val="0"/>
          <w:marTop w:val="0"/>
          <w:marBottom w:val="0"/>
          <w:divBdr>
            <w:top w:val="none" w:sz="0" w:space="0" w:color="auto"/>
            <w:left w:val="none" w:sz="0" w:space="0" w:color="auto"/>
            <w:bottom w:val="none" w:sz="0" w:space="0" w:color="auto"/>
            <w:right w:val="none" w:sz="0" w:space="0" w:color="auto"/>
          </w:divBdr>
          <w:divsChild>
            <w:div w:id="670959550">
              <w:marLeft w:val="0"/>
              <w:marRight w:val="0"/>
              <w:marTop w:val="0"/>
              <w:marBottom w:val="0"/>
              <w:divBdr>
                <w:top w:val="none" w:sz="0" w:space="0" w:color="auto"/>
                <w:left w:val="none" w:sz="0" w:space="0" w:color="auto"/>
                <w:bottom w:val="none" w:sz="0" w:space="0" w:color="auto"/>
                <w:right w:val="none" w:sz="0" w:space="0" w:color="auto"/>
              </w:divBdr>
              <w:divsChild>
                <w:div w:id="1110124274">
                  <w:marLeft w:val="0"/>
                  <w:marRight w:val="0"/>
                  <w:marTop w:val="0"/>
                  <w:marBottom w:val="0"/>
                  <w:divBdr>
                    <w:top w:val="none" w:sz="0" w:space="0" w:color="auto"/>
                    <w:left w:val="none" w:sz="0" w:space="0" w:color="auto"/>
                    <w:bottom w:val="none" w:sz="0" w:space="0" w:color="auto"/>
                    <w:right w:val="none" w:sz="0" w:space="0" w:color="auto"/>
                  </w:divBdr>
                  <w:divsChild>
                    <w:div w:id="1475566473">
                      <w:marLeft w:val="0"/>
                      <w:marRight w:val="0"/>
                      <w:marTop w:val="0"/>
                      <w:marBottom w:val="0"/>
                      <w:divBdr>
                        <w:top w:val="none" w:sz="0" w:space="0" w:color="auto"/>
                        <w:left w:val="none" w:sz="0" w:space="0" w:color="auto"/>
                        <w:bottom w:val="none" w:sz="0" w:space="0" w:color="auto"/>
                        <w:right w:val="none" w:sz="0" w:space="0" w:color="auto"/>
                      </w:divBdr>
                      <w:divsChild>
                        <w:div w:id="917710055">
                          <w:marLeft w:val="0"/>
                          <w:marRight w:val="0"/>
                          <w:marTop w:val="0"/>
                          <w:marBottom w:val="0"/>
                          <w:divBdr>
                            <w:top w:val="none" w:sz="0" w:space="0" w:color="auto"/>
                            <w:left w:val="none" w:sz="0" w:space="0" w:color="auto"/>
                            <w:bottom w:val="none" w:sz="0" w:space="0" w:color="auto"/>
                            <w:right w:val="none" w:sz="0" w:space="0" w:color="auto"/>
                          </w:divBdr>
                          <w:divsChild>
                            <w:div w:id="11339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27604">
      <w:bodyDiv w:val="1"/>
      <w:marLeft w:val="0"/>
      <w:marRight w:val="0"/>
      <w:marTop w:val="0"/>
      <w:marBottom w:val="0"/>
      <w:divBdr>
        <w:top w:val="none" w:sz="0" w:space="0" w:color="auto"/>
        <w:left w:val="none" w:sz="0" w:space="0" w:color="auto"/>
        <w:bottom w:val="none" w:sz="0" w:space="0" w:color="auto"/>
        <w:right w:val="none" w:sz="0" w:space="0" w:color="auto"/>
      </w:divBdr>
    </w:div>
    <w:div w:id="1351759370">
      <w:bodyDiv w:val="1"/>
      <w:marLeft w:val="0"/>
      <w:marRight w:val="0"/>
      <w:marTop w:val="0"/>
      <w:marBottom w:val="0"/>
      <w:divBdr>
        <w:top w:val="none" w:sz="0" w:space="0" w:color="auto"/>
        <w:left w:val="none" w:sz="0" w:space="0" w:color="auto"/>
        <w:bottom w:val="none" w:sz="0" w:space="0" w:color="auto"/>
        <w:right w:val="none" w:sz="0" w:space="0" w:color="auto"/>
      </w:divBdr>
    </w:div>
    <w:div w:id="1633973074">
      <w:bodyDiv w:val="1"/>
      <w:marLeft w:val="0"/>
      <w:marRight w:val="0"/>
      <w:marTop w:val="0"/>
      <w:marBottom w:val="0"/>
      <w:divBdr>
        <w:top w:val="none" w:sz="0" w:space="0" w:color="auto"/>
        <w:left w:val="none" w:sz="0" w:space="0" w:color="auto"/>
        <w:bottom w:val="none" w:sz="0" w:space="0" w:color="auto"/>
        <w:right w:val="none" w:sz="0" w:space="0" w:color="auto"/>
      </w:divBdr>
    </w:div>
    <w:div w:id="1682851179">
      <w:bodyDiv w:val="1"/>
      <w:marLeft w:val="0"/>
      <w:marRight w:val="0"/>
      <w:marTop w:val="0"/>
      <w:marBottom w:val="0"/>
      <w:divBdr>
        <w:top w:val="none" w:sz="0" w:space="0" w:color="auto"/>
        <w:left w:val="none" w:sz="0" w:space="0" w:color="auto"/>
        <w:bottom w:val="none" w:sz="0" w:space="0" w:color="auto"/>
        <w:right w:val="none" w:sz="0" w:space="0" w:color="auto"/>
      </w:divBdr>
    </w:div>
    <w:div w:id="1816290193">
      <w:bodyDiv w:val="1"/>
      <w:marLeft w:val="0"/>
      <w:marRight w:val="0"/>
      <w:marTop w:val="0"/>
      <w:marBottom w:val="0"/>
      <w:divBdr>
        <w:top w:val="none" w:sz="0" w:space="0" w:color="auto"/>
        <w:left w:val="none" w:sz="0" w:space="0" w:color="auto"/>
        <w:bottom w:val="none" w:sz="0" w:space="0" w:color="auto"/>
        <w:right w:val="none" w:sz="0" w:space="0" w:color="auto"/>
      </w:divBdr>
    </w:div>
    <w:div w:id="18786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stojablone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stojablonec.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tojablone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stojablonec.cz/cs/zivotni-prostredi/odpady/odpady-pro-obcany/dalsi-informace/sberne-dvory.html" TargetMode="External"/><Relationship Id="rId2" Type="http://schemas.openxmlformats.org/officeDocument/2006/relationships/hyperlink" Target="https://www.mestojablonec.cz/cs/zivotni-prostredi/odpady/odpady-pro-obcany/dalsi-informace/sberne-dvory.html" TargetMode="External"/><Relationship Id="rId1" Type="http://schemas.openxmlformats.org/officeDocument/2006/relationships/hyperlink" Target="https://www.mestojablonec.cz/cs/zivotni-prostredi/odpady/odpady-pro-obcany/dalsi-informace/sberne-dvory.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F72AD5D6D5E64882B7B76F20C72B84" ma:contentTypeVersion="0" ma:contentTypeDescription="Vytvoří nový dokument" ma:contentTypeScope="" ma:versionID="03688fa07924ef522b754d59ec27fd6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2B13-0C08-4E0C-8342-04822EF507E6}">
  <ds:schemaRefs>
    <ds:schemaRef ds:uri="http://schemas.microsoft.com/sharepoint/v3/contenttype/forms"/>
  </ds:schemaRefs>
</ds:datastoreItem>
</file>

<file path=customXml/itemProps2.xml><?xml version="1.0" encoding="utf-8"?>
<ds:datastoreItem xmlns:ds="http://schemas.openxmlformats.org/officeDocument/2006/customXml" ds:itemID="{33D3D578-20AE-42CC-A440-41430A391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639098-9412-41F4-9CF9-A9044B9069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2E7DBC-CC57-4A23-ACC8-51AD7ED0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1802</Words>
  <Characters>10636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Kučera, Jiří </cp:lastModifiedBy>
  <cp:revision>5</cp:revision>
  <cp:lastPrinted>2020-10-01T07:37:00Z</cp:lastPrinted>
  <dcterms:created xsi:type="dcterms:W3CDTF">2022-03-30T11:03:00Z</dcterms:created>
  <dcterms:modified xsi:type="dcterms:W3CDTF">2022-03-30T11:10:00Z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0x010100F1F72AD5D6D5E64882B7B76F20C72B84</vt:lpwstr>
  </property>
</Properties>
</file>