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SVS/2025/121011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CC38599" w14:textId="77777777" w:rsidR="00B03170" w:rsidRPr="00C15F8F" w:rsidRDefault="00B03170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0DBBCE40" w14:textId="77777777" w:rsidR="00551721" w:rsidRDefault="00551721" w:rsidP="00551721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Krajská veterinární správa Státní veterinární správy pro Olomoucký kraj jako místně a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věcně příslušný správní orgán podle ustanovení § 49 odst. 1 písm. c) zák. č. 166/1999 Sb., o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veterinární péči a o změně některých souvisejících zákonů (veterinární zákon), v souladu s ustanovením § 75a odst. 1 a 2 veterinárního zákona a podle § 11 vyhl. č. 144/2023 Sb., o veterinárních požadavcích na chov včel a včelstev a o opatřeních pro předcházení a tlumení některých nákaz včel, a ve znění pozdějších předpisů, nařizuje tato</w:t>
      </w:r>
      <w:r>
        <w:rPr>
          <w:rFonts w:ascii="Arial" w:hAnsi="Arial" w:cs="Arial"/>
        </w:rPr>
        <w:t xml:space="preserve"> </w:t>
      </w:r>
    </w:p>
    <w:p w14:paraId="78E42A77" w14:textId="77777777" w:rsidR="00551721" w:rsidRDefault="00551721" w:rsidP="00551721">
      <w:pPr>
        <w:ind w:firstLine="708"/>
        <w:jc w:val="both"/>
        <w:rPr>
          <w:rFonts w:ascii="Arial" w:hAnsi="Arial" w:cs="Arial"/>
        </w:rPr>
      </w:pPr>
    </w:p>
    <w:p w14:paraId="643E006E" w14:textId="77777777" w:rsidR="00551721" w:rsidRPr="001A6344" w:rsidRDefault="00551721" w:rsidP="00551721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mimořádná veterinární opatření:</w:t>
      </w:r>
    </w:p>
    <w:p w14:paraId="39A356B3" w14:textId="77777777" w:rsidR="00551721" w:rsidRDefault="00551721" w:rsidP="00551721">
      <w:pPr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k zamezení šíření nebezpečné nákazy – </w:t>
      </w:r>
      <w:r w:rsidRPr="001A6344">
        <w:rPr>
          <w:rFonts w:ascii="Arial" w:hAnsi="Arial" w:cs="Arial"/>
          <w:b/>
          <w:bCs/>
        </w:rPr>
        <w:t>hniloby včelího plodu v Olomouckém kraji:</w:t>
      </w:r>
      <w:r w:rsidRPr="00D121B1">
        <w:rPr>
          <w:rFonts w:ascii="Arial" w:hAnsi="Arial" w:cs="Arial"/>
        </w:rPr>
        <w:t xml:space="preserve"> </w:t>
      </w:r>
    </w:p>
    <w:p w14:paraId="4A41E998" w14:textId="77777777" w:rsidR="00551721" w:rsidRPr="00D121B1" w:rsidRDefault="00551721" w:rsidP="00551721">
      <w:pPr>
        <w:jc w:val="both"/>
        <w:rPr>
          <w:rFonts w:ascii="Arial" w:hAnsi="Arial" w:cs="Arial"/>
        </w:rPr>
      </w:pPr>
    </w:p>
    <w:p w14:paraId="5DAB3A84" w14:textId="77777777" w:rsidR="00551721" w:rsidRPr="00D121B1" w:rsidRDefault="00551721" w:rsidP="00551721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1</w:t>
      </w:r>
    </w:p>
    <w:p w14:paraId="0CF0D30A" w14:textId="77777777" w:rsidR="00551721" w:rsidRPr="00D121B1" w:rsidRDefault="00551721" w:rsidP="00551721">
      <w:pPr>
        <w:jc w:val="center"/>
        <w:rPr>
          <w:rFonts w:ascii="Arial" w:hAnsi="Arial" w:cs="Arial"/>
          <w:b/>
          <w:bCs/>
        </w:rPr>
      </w:pPr>
      <w:r w:rsidRPr="00D121B1">
        <w:rPr>
          <w:rFonts w:ascii="Arial" w:hAnsi="Arial" w:cs="Arial"/>
          <w:b/>
          <w:bCs/>
        </w:rPr>
        <w:t>Vymezení ochranného pásma</w:t>
      </w:r>
    </w:p>
    <w:p w14:paraId="0DDCEE7E" w14:textId="3EF3BD21" w:rsidR="00551721" w:rsidRPr="00590E5B" w:rsidRDefault="00551721" w:rsidP="00551721">
      <w:pPr>
        <w:ind w:firstLine="708"/>
        <w:jc w:val="both"/>
        <w:rPr>
          <w:rFonts w:ascii="Arial" w:hAnsi="Arial" w:cs="Arial"/>
          <w:b/>
        </w:rPr>
      </w:pPr>
      <w:r w:rsidRPr="00D121B1">
        <w:rPr>
          <w:rFonts w:ascii="Arial" w:hAnsi="Arial" w:cs="Arial"/>
        </w:rPr>
        <w:t>Ochranným pásmem vymezeným v okruhu minimálně 3 km kolem ohniska nákazy</w:t>
      </w:r>
      <w:r>
        <w:rPr>
          <w:rFonts w:ascii="Arial" w:hAnsi="Arial" w:cs="Arial"/>
        </w:rPr>
        <w:t xml:space="preserve"> (k.ú. Ruda u Rýmařova, Moravskoslezský kraj)</w:t>
      </w:r>
      <w:r w:rsidRPr="00D121B1">
        <w:rPr>
          <w:rFonts w:ascii="Arial" w:hAnsi="Arial" w:cs="Arial"/>
        </w:rPr>
        <w:t>, s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přihlédnutím k epizootologickým, zeměpisným, biologickým a ekologickým podmínkám, se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stanovují t</w:t>
      </w:r>
      <w:r>
        <w:rPr>
          <w:rFonts w:ascii="Arial" w:hAnsi="Arial" w:cs="Arial"/>
        </w:rPr>
        <w:t>o</w:t>
      </w:r>
      <w:r w:rsidRPr="00D121B1">
        <w:rPr>
          <w:rFonts w:ascii="Arial" w:hAnsi="Arial" w:cs="Arial"/>
        </w:rPr>
        <w:t xml:space="preserve">to katastrální území v územním obvodu </w:t>
      </w:r>
      <w:r>
        <w:rPr>
          <w:rFonts w:ascii="Arial" w:hAnsi="Arial" w:cs="Arial"/>
        </w:rPr>
        <w:t xml:space="preserve">Olomouckého kraje: </w:t>
      </w:r>
      <w:r>
        <w:rPr>
          <w:rFonts w:ascii="Arial" w:hAnsi="Arial" w:cs="Arial"/>
          <w:b/>
        </w:rPr>
        <w:t>Břevenec (613835).</w:t>
      </w:r>
    </w:p>
    <w:p w14:paraId="6FB612AA" w14:textId="77777777" w:rsidR="00551721" w:rsidRPr="00D121B1" w:rsidRDefault="00551721" w:rsidP="00551721">
      <w:pPr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 xml:space="preserve"> </w:t>
      </w:r>
    </w:p>
    <w:p w14:paraId="36F6FB1F" w14:textId="77777777" w:rsidR="00551721" w:rsidRPr="00D121B1" w:rsidRDefault="00551721" w:rsidP="00551721">
      <w:pPr>
        <w:jc w:val="center"/>
        <w:rPr>
          <w:rFonts w:ascii="Arial" w:hAnsi="Arial" w:cs="Arial"/>
        </w:rPr>
      </w:pPr>
      <w:r w:rsidRPr="00D121B1">
        <w:rPr>
          <w:rFonts w:ascii="Arial" w:hAnsi="Arial" w:cs="Arial"/>
        </w:rPr>
        <w:t>Čl. 2</w:t>
      </w:r>
    </w:p>
    <w:p w14:paraId="3C0C9560" w14:textId="77777777" w:rsidR="00551721" w:rsidRPr="00D121B1" w:rsidRDefault="00551721" w:rsidP="00551721">
      <w:pPr>
        <w:jc w:val="center"/>
        <w:rPr>
          <w:rFonts w:ascii="Arial" w:hAnsi="Arial" w:cs="Arial"/>
          <w:b/>
          <w:bCs/>
        </w:rPr>
      </w:pPr>
      <w:r w:rsidRPr="00D121B1">
        <w:rPr>
          <w:rFonts w:ascii="Arial" w:hAnsi="Arial" w:cs="Arial"/>
          <w:b/>
          <w:bCs/>
        </w:rPr>
        <w:t>Opatření v ochranném pásmu</w:t>
      </w:r>
    </w:p>
    <w:p w14:paraId="49CB57CB" w14:textId="77777777" w:rsidR="00551721" w:rsidRPr="00D121B1" w:rsidRDefault="00551721" w:rsidP="00551721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(1) Zakazuje se přemisťování včel a včelstev ze stanoveného ochranného pásma.</w:t>
      </w:r>
    </w:p>
    <w:p w14:paraId="18F3F15F" w14:textId="77777777" w:rsidR="00551721" w:rsidRPr="00D121B1" w:rsidRDefault="00551721" w:rsidP="00551721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(2) Přemístění včel a včelstev uvnitř ochranného pásma je možné jen se souhlasem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Krajské veterinární správy 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vydaným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základě žádosti chovatele. Krajská veterinární správa 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udělí souhlas k přemístění včel a včelstev uvnitř ochranného pásma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základě žádosti chovatele doložené negativním výsledkem laboratorního vyšetření vzorku na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původce hniloby včelího plodu ne starším 4 měsíců. </w:t>
      </w:r>
    </w:p>
    <w:p w14:paraId="617F8F31" w14:textId="77777777" w:rsidR="00551721" w:rsidRDefault="00551721" w:rsidP="00551721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(3) Všem chovatelům včel v ochranném pásmu se nařizuje provést neprodleně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prohlídku včelstev v období příznivých klimatických podmínek z hlediska biologie včel </w:t>
      </w:r>
      <w:r>
        <w:rPr>
          <w:rFonts w:ascii="Arial" w:hAnsi="Arial" w:cs="Arial"/>
        </w:rPr>
        <w:t xml:space="preserve">s </w:t>
      </w:r>
      <w:r w:rsidRPr="00D121B1">
        <w:rPr>
          <w:rFonts w:ascii="Arial" w:hAnsi="Arial" w:cs="Arial"/>
        </w:rPr>
        <w:t>rozebráním včelího díla a v případě zjištění příznaků nasvědčujících onemocnění hniloby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včelího plodu o tom ihned uvědomit Krajskou veterinární správu Státní veterinární správy pro</w:t>
      </w:r>
      <w:r>
        <w:rPr>
          <w:rFonts w:ascii="Arial" w:hAnsi="Arial" w:cs="Arial"/>
        </w:rPr>
        <w:t xml:space="preserve"> Olomoucký</w:t>
      </w:r>
      <w:r w:rsidRPr="00D121B1">
        <w:rPr>
          <w:rFonts w:ascii="Arial" w:hAnsi="Arial" w:cs="Arial"/>
        </w:rPr>
        <w:t xml:space="preserve"> kraj, prostřednictvím následujících kontaktů: </w:t>
      </w:r>
      <w:r w:rsidRPr="001A6344">
        <w:rPr>
          <w:rFonts w:ascii="Arial" w:hAnsi="Arial" w:cs="Arial"/>
        </w:rPr>
        <w:t xml:space="preserve">tel. č. +420 602 510 612, ID datové schránky: d2vairv, e-mail: </w:t>
      </w:r>
      <w:hyperlink r:id="rId8" w:history="1">
        <w:r w:rsidRPr="004715C0">
          <w:rPr>
            <w:rStyle w:val="Hypertextovodkaz"/>
            <w:rFonts w:ascii="Arial" w:hAnsi="Arial" w:cs="Arial"/>
          </w:rPr>
          <w:t>epodatelna@svscr.cz</w:t>
        </w:r>
      </w:hyperlink>
    </w:p>
    <w:p w14:paraId="594775D0" w14:textId="6C9888F6" w:rsidR="00551721" w:rsidRDefault="00551721" w:rsidP="00B03170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lastRenderedPageBreak/>
        <w:t>(4) Všem chovatelům včel v ochranném pásmu se nařizuje při podezření z</w:t>
      </w:r>
      <w:r>
        <w:rPr>
          <w:rFonts w:ascii="Arial" w:hAnsi="Arial" w:cs="Arial"/>
        </w:rPr>
        <w:t> </w:t>
      </w:r>
      <w:r w:rsidRPr="00D121B1">
        <w:rPr>
          <w:rFonts w:ascii="Arial" w:hAnsi="Arial" w:cs="Arial"/>
        </w:rPr>
        <w:t>výskytu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nebezpečné nákazy hniloby včelího plodu neprodleně uvědomit Krajskou veterinární správu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Státní veterinární správy pro </w:t>
      </w:r>
      <w:r>
        <w:rPr>
          <w:rFonts w:ascii="Arial" w:hAnsi="Arial" w:cs="Arial"/>
        </w:rPr>
        <w:t>Olomoucký</w:t>
      </w:r>
      <w:r w:rsidRPr="00D121B1">
        <w:rPr>
          <w:rFonts w:ascii="Arial" w:hAnsi="Arial" w:cs="Arial"/>
        </w:rPr>
        <w:t xml:space="preserve"> kraj způsobem uvedeným v odstavci 3.</w:t>
      </w:r>
    </w:p>
    <w:p w14:paraId="6E1CA21C" w14:textId="77777777" w:rsidR="00551721" w:rsidRPr="00D121B1" w:rsidRDefault="00551721" w:rsidP="00551721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(5)</w:t>
      </w:r>
      <w:r>
        <w:rPr>
          <w:rFonts w:ascii="Arial" w:hAnsi="Arial" w:cs="Arial"/>
        </w:rPr>
        <w:t xml:space="preserve"> </w:t>
      </w:r>
      <w:r w:rsidRPr="006F5DBF">
        <w:rPr>
          <w:rFonts w:ascii="Arial" w:hAnsi="Arial" w:cs="Arial"/>
        </w:rPr>
        <w:t>Všem chovatelům včel v ochranném pásmu se nařizuje provést odběr</w:t>
      </w:r>
      <w:r>
        <w:rPr>
          <w:rFonts w:ascii="Arial" w:hAnsi="Arial" w:cs="Arial"/>
        </w:rPr>
        <w:t xml:space="preserve"> </w:t>
      </w:r>
      <w:r w:rsidRPr="006F5DBF">
        <w:rPr>
          <w:rFonts w:ascii="Arial" w:hAnsi="Arial" w:cs="Arial"/>
        </w:rPr>
        <w:t>vzorků včelí měli od všech včelstev na všech stanovištích umístěných v ochranném pásmu</w:t>
      </w:r>
      <w:r>
        <w:rPr>
          <w:rFonts w:ascii="Arial" w:hAnsi="Arial" w:cs="Arial"/>
        </w:rPr>
        <w:t>,</w:t>
      </w:r>
      <w:r w:rsidRPr="006F5DBF"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pokud toto vyšetření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 xml:space="preserve">nebylo provedeno ve státním veterinárním </w:t>
      </w:r>
      <w:r>
        <w:rPr>
          <w:rFonts w:ascii="Arial" w:hAnsi="Arial" w:cs="Arial"/>
        </w:rPr>
        <w:t>ú</w:t>
      </w:r>
      <w:r w:rsidRPr="00D121B1">
        <w:rPr>
          <w:rFonts w:ascii="Arial" w:hAnsi="Arial" w:cs="Arial"/>
        </w:rPr>
        <w:t>stavu v posledních 4 měsících před účinností tohoto nařízení</w:t>
      </w:r>
      <w:r w:rsidRPr="006F5DBF">
        <w:rPr>
          <w:rFonts w:ascii="Arial" w:hAnsi="Arial" w:cs="Arial"/>
        </w:rPr>
        <w:t xml:space="preserve">, a předat je k vyšetření do státního veterinárního </w:t>
      </w:r>
      <w:r w:rsidRPr="006F5DBF">
        <w:rPr>
          <w:rFonts w:ascii="Arial" w:hAnsi="Arial" w:cs="Arial"/>
          <w:b/>
          <w:bCs/>
        </w:rPr>
        <w:t>ústavu v termínu do 15. 2. 2026</w:t>
      </w:r>
      <w:r w:rsidRPr="006F5DBF">
        <w:rPr>
          <w:rFonts w:ascii="Arial" w:hAnsi="Arial" w:cs="Arial"/>
        </w:rPr>
        <w:t>. Odběr měli</w:t>
      </w:r>
      <w:r>
        <w:rPr>
          <w:rFonts w:ascii="Arial" w:hAnsi="Arial" w:cs="Arial"/>
        </w:rPr>
        <w:t xml:space="preserve"> </w:t>
      </w:r>
      <w:r w:rsidRPr="006F5DBF">
        <w:rPr>
          <w:rFonts w:ascii="Arial" w:hAnsi="Arial" w:cs="Arial"/>
        </w:rPr>
        <w:t>se provádí v termínu od 1. 1. 2026 do 15. 2. 2026. Každý směsný vzorek je tvořen z</w:t>
      </w:r>
      <w:r>
        <w:rPr>
          <w:rFonts w:ascii="Arial" w:hAnsi="Arial" w:cs="Arial"/>
        </w:rPr>
        <w:t> </w:t>
      </w:r>
      <w:r w:rsidRPr="006F5DBF">
        <w:rPr>
          <w:rFonts w:ascii="Arial" w:hAnsi="Arial" w:cs="Arial"/>
        </w:rPr>
        <w:t>nejvýše</w:t>
      </w:r>
      <w:r>
        <w:rPr>
          <w:rFonts w:ascii="Arial" w:hAnsi="Arial" w:cs="Arial"/>
        </w:rPr>
        <w:t xml:space="preserve"> </w:t>
      </w:r>
      <w:r w:rsidRPr="006F5DBF">
        <w:rPr>
          <w:rFonts w:ascii="Arial" w:hAnsi="Arial" w:cs="Arial"/>
        </w:rPr>
        <w:t xml:space="preserve">10 úlů na stanovišti včelstev. </w:t>
      </w:r>
    </w:p>
    <w:p w14:paraId="5B83EB41" w14:textId="77777777" w:rsidR="00551721" w:rsidRDefault="00551721" w:rsidP="00551721">
      <w:pPr>
        <w:ind w:firstLine="708"/>
        <w:jc w:val="both"/>
        <w:rPr>
          <w:rFonts w:ascii="Arial" w:hAnsi="Arial" w:cs="Arial"/>
        </w:rPr>
      </w:pPr>
      <w:r w:rsidRPr="00D121B1">
        <w:rPr>
          <w:rFonts w:ascii="Arial" w:hAnsi="Arial" w:cs="Arial"/>
        </w:rPr>
        <w:t>Provedení odběru vzorků: chovatelé vloží do všech včelstev chovaných v ochranném pásmu podložky určené k odběru vzorků včelí měli.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Nejdříve po 14 dnech od umístění podložek do včelstev je chovatelé vyjmou,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zabalí, označí adresou, registračním číslem včelaře, registračním číslem stanoviště a čísly úlů, ze kterých směsný vzorek pochází. Jeden směsný vzorek může obsahovat včelí měl nejvýše od 10 včelstev. Směsné vzorky včelí měli předají k laboratornímu vyšetření do státního veterinárního ústavu. Požadavek na vyšetření hniloby včelího plodu musí být vyznačen na objednávce laboratorního vyšetření (kód vyšetření EpM</w:t>
      </w:r>
      <w:r>
        <w:rPr>
          <w:rFonts w:ascii="Arial" w:hAnsi="Arial" w:cs="Arial"/>
        </w:rPr>
        <w:t xml:space="preserve"> </w:t>
      </w:r>
      <w:r w:rsidRPr="00D121B1">
        <w:rPr>
          <w:rFonts w:ascii="Arial" w:hAnsi="Arial" w:cs="Arial"/>
        </w:rPr>
        <w:t>211) i na obalu vzorků.</w:t>
      </w:r>
    </w:p>
    <w:p w14:paraId="26F7327D" w14:textId="77777777" w:rsidR="00551721" w:rsidRDefault="00551721" w:rsidP="00551721">
      <w:pPr>
        <w:ind w:firstLine="708"/>
        <w:jc w:val="both"/>
        <w:rPr>
          <w:rFonts w:ascii="Arial" w:hAnsi="Arial" w:cs="Arial"/>
        </w:rPr>
      </w:pPr>
    </w:p>
    <w:p w14:paraId="7458A579" w14:textId="77777777" w:rsidR="00551721" w:rsidRPr="001A6344" w:rsidRDefault="00551721" w:rsidP="00551721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3</w:t>
      </w:r>
    </w:p>
    <w:p w14:paraId="07D0F86A" w14:textId="77777777" w:rsidR="00551721" w:rsidRPr="001A6344" w:rsidRDefault="00551721" w:rsidP="00551721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Sankce</w:t>
      </w:r>
    </w:p>
    <w:p w14:paraId="76D6ABE2" w14:textId="77777777" w:rsidR="00551721" w:rsidRPr="001A6344" w:rsidRDefault="00551721" w:rsidP="00551721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Za nesplnění nebo porušení povinností vyplývajících z těchto mimořádných veterinárních opatření může správní orgán podle ustanovení § 71 nebo § 72 veterinárního zákona uložit pokutu až do výše:</w:t>
      </w:r>
    </w:p>
    <w:p w14:paraId="248CF1D8" w14:textId="77777777" w:rsidR="00551721" w:rsidRPr="001A6344" w:rsidRDefault="00551721" w:rsidP="00551721">
      <w:pPr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 xml:space="preserve">a) 100 000 Kč, jde-li o fyzickou osobu, </w:t>
      </w:r>
    </w:p>
    <w:p w14:paraId="4E269EF2" w14:textId="77777777" w:rsidR="00551721" w:rsidRDefault="00551721" w:rsidP="00551721">
      <w:pPr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b) 2 000 000 Kč, jde-li o právnickou osobu nebo podnikající fyzickou osobu.</w:t>
      </w:r>
    </w:p>
    <w:p w14:paraId="3AAC7B96" w14:textId="77777777" w:rsidR="00551721" w:rsidRPr="001A6344" w:rsidRDefault="00551721" w:rsidP="00551721">
      <w:pPr>
        <w:jc w:val="both"/>
        <w:rPr>
          <w:rFonts w:ascii="Arial" w:hAnsi="Arial" w:cs="Arial"/>
        </w:rPr>
      </w:pPr>
    </w:p>
    <w:p w14:paraId="060E02E3" w14:textId="77777777" w:rsidR="00551721" w:rsidRPr="001A6344" w:rsidRDefault="00551721" w:rsidP="00551721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4</w:t>
      </w:r>
    </w:p>
    <w:p w14:paraId="62916653" w14:textId="77777777" w:rsidR="00551721" w:rsidRPr="001A6344" w:rsidRDefault="00551721" w:rsidP="00551721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Poučení</w:t>
      </w:r>
    </w:p>
    <w:p w14:paraId="7F0F7044" w14:textId="77777777" w:rsidR="00551721" w:rsidRDefault="00551721" w:rsidP="00551721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0E52D30C" w14:textId="77777777" w:rsidR="00551721" w:rsidRPr="001A6344" w:rsidRDefault="00551721" w:rsidP="00551721">
      <w:pPr>
        <w:ind w:firstLine="708"/>
        <w:jc w:val="both"/>
        <w:rPr>
          <w:rFonts w:ascii="Arial" w:hAnsi="Arial" w:cs="Arial"/>
        </w:rPr>
      </w:pPr>
    </w:p>
    <w:p w14:paraId="1A772E08" w14:textId="77777777" w:rsidR="00551721" w:rsidRPr="001A6344" w:rsidRDefault="00551721" w:rsidP="00551721">
      <w:pPr>
        <w:jc w:val="center"/>
        <w:rPr>
          <w:rFonts w:ascii="Arial" w:hAnsi="Arial" w:cs="Arial"/>
        </w:rPr>
      </w:pPr>
      <w:r w:rsidRPr="001A6344">
        <w:rPr>
          <w:rFonts w:ascii="Arial" w:hAnsi="Arial" w:cs="Arial"/>
        </w:rPr>
        <w:t>Čl. 5</w:t>
      </w:r>
    </w:p>
    <w:p w14:paraId="692DA4FF" w14:textId="77777777" w:rsidR="00551721" w:rsidRPr="001A6344" w:rsidRDefault="00551721" w:rsidP="00551721">
      <w:pPr>
        <w:jc w:val="center"/>
        <w:rPr>
          <w:rFonts w:ascii="Arial" w:hAnsi="Arial" w:cs="Arial"/>
          <w:b/>
          <w:bCs/>
        </w:rPr>
      </w:pPr>
      <w:r w:rsidRPr="001A6344">
        <w:rPr>
          <w:rFonts w:ascii="Arial" w:hAnsi="Arial" w:cs="Arial"/>
          <w:b/>
          <w:bCs/>
        </w:rPr>
        <w:t>Společná a závěrečná ustanovení</w:t>
      </w:r>
    </w:p>
    <w:p w14:paraId="171FBE67" w14:textId="77777777" w:rsidR="00551721" w:rsidRPr="001A6344" w:rsidRDefault="00551721" w:rsidP="00551721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 xml:space="preserve">(1) Toto nařízení nabývá podle § 2 odst. 1 a § 4 odst. 1 a 2 zákona č. 35/2021 Sb., o Sbírce právních předpisů územních samosprávných celků a některých správních úřadů z </w:t>
      </w:r>
      <w:r w:rsidRPr="001A6344">
        <w:rPr>
          <w:rFonts w:ascii="Arial" w:hAnsi="Arial" w:cs="Arial"/>
        </w:rPr>
        <w:lastRenderedPageBreak/>
        <w:t>důvodu ohrožení života, zdraví, majetku nebo životního prostředí, platnosti a účinnosti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okamžikem jeho vyhlášení formou zveřejnění ve Sbírce právních předpisů. Datum a čas vyhlášení nařízení je vyznačen ve Sbírce právních předpisů. </w:t>
      </w:r>
    </w:p>
    <w:p w14:paraId="37D8413F" w14:textId="77777777" w:rsidR="00551721" w:rsidRDefault="00551721" w:rsidP="00551721">
      <w:pPr>
        <w:ind w:firstLine="708"/>
        <w:jc w:val="both"/>
        <w:rPr>
          <w:rFonts w:ascii="Arial" w:hAnsi="Arial" w:cs="Arial"/>
        </w:rPr>
      </w:pPr>
      <w:r w:rsidRPr="001A6344">
        <w:rPr>
          <w:rFonts w:ascii="Arial" w:hAnsi="Arial" w:cs="Arial"/>
        </w:rPr>
        <w:t>(2) Toto nařízení se vyvěšuje na úředních deskách krajského úřadu a všech obecních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>úřadů, jejichž území se týká, na dobu nejméně 15 dnů a musí být každému přístupné u krajské</w:t>
      </w:r>
      <w:r>
        <w:rPr>
          <w:rFonts w:ascii="Arial" w:hAnsi="Arial" w:cs="Arial"/>
        </w:rPr>
        <w:t xml:space="preserve"> </w:t>
      </w:r>
      <w:r w:rsidRPr="001A6344">
        <w:rPr>
          <w:rFonts w:ascii="Arial" w:hAnsi="Arial" w:cs="Arial"/>
        </w:rPr>
        <w:t xml:space="preserve">veterinární správy, krajského úřadu a všech obecních úřadů, jejichž území se týká. </w:t>
      </w:r>
    </w:p>
    <w:p w14:paraId="7E4BE0D4" w14:textId="77777777" w:rsidR="00551721" w:rsidRPr="009A485F" w:rsidRDefault="00551721" w:rsidP="00551721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9A485F">
        <w:rPr>
          <w:rFonts w:ascii="Arial" w:eastAsia="Times New Roman" w:hAnsi="Arial" w:cs="Arial"/>
          <w:lang w:eastAsia="cs-CZ"/>
        </w:rPr>
        <w:t xml:space="preserve">(3) Státní veterinární správa zveřejní oznámení o vyhlášení nařízení ve Sbírce právních předpisů na své úřední desce po dobu alespoň 15 dnů ode dne, kdy byla o vyhlášení vyrozuměna.  </w:t>
      </w:r>
    </w:p>
    <w:p w14:paraId="3FFD2824" w14:textId="77777777" w:rsidR="00551721" w:rsidRPr="00D121B1" w:rsidRDefault="00551721" w:rsidP="00551721">
      <w:pPr>
        <w:ind w:firstLine="708"/>
        <w:jc w:val="both"/>
        <w:rPr>
          <w:rFonts w:ascii="Arial" w:hAnsi="Arial" w:cs="Arial"/>
        </w:rPr>
      </w:pPr>
    </w:p>
    <w:p w14:paraId="6DF9C21F" w14:textId="58A6828C" w:rsidR="00551721" w:rsidRDefault="00551721" w:rsidP="00551721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C8F9327338C743DC8CD98AF398C3798F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F377381D60474217B55766FDACD19FB9"/>
          </w:placeholder>
        </w:sdtPr>
        <w:sdtContent>
          <w:r>
            <w:rPr>
              <w:rFonts w:ascii="Arial" w:eastAsia="Calibri" w:hAnsi="Arial" w:cs="Times New Roman"/>
              <w:color w:val="000000" w:themeColor="text1"/>
            </w:rPr>
            <w:t>18. 08. 2025</w:t>
          </w:r>
        </w:sdtContent>
      </w:sdt>
    </w:p>
    <w:p w14:paraId="2198FF52" w14:textId="77777777" w:rsidR="00551721" w:rsidRDefault="00551721" w:rsidP="00551721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0587C189" w14:textId="77777777" w:rsidR="00551721" w:rsidRDefault="00551721" w:rsidP="00551721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441868F4" w14:textId="77777777" w:rsidR="00551721" w:rsidRDefault="00551721" w:rsidP="00551721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77F3DB7" w14:textId="77777777" w:rsidR="00551721" w:rsidRDefault="00551721" w:rsidP="00551721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76F96F4" w14:textId="77777777" w:rsidR="00551721" w:rsidRDefault="00551721" w:rsidP="00551721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3EFF0A0C" w14:textId="77777777" w:rsidR="00551721" w:rsidRPr="006415A9" w:rsidRDefault="00000000" w:rsidP="00551721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</w:rPr>
      </w:pPr>
      <w:sdt>
        <w:sdtPr>
          <w:rPr>
            <w:rFonts w:ascii="Arial" w:eastAsia="Calibri" w:hAnsi="Arial" w:cs="Times New Roman"/>
          </w:rPr>
          <w:alias w:val="podepisuje"/>
          <w:tag w:val="espis_podepisuje/podepisuje_pracovnik_nazev"/>
          <w:id w:val="-1766679603"/>
          <w:placeholder>
            <w:docPart w:val="EE2AD9CC2F7B448289B6346512EDC386"/>
          </w:placeholder>
          <w:showingPlcHdr/>
        </w:sdtPr>
        <w:sdtEndPr>
          <w:rPr>
            <w:bCs/>
          </w:rPr>
        </w:sdtEndPr>
        <w:sdtContent>
          <w:r w:rsidR="00551721" w:rsidRPr="006415A9">
            <w:rPr>
              <w:rFonts w:ascii="Arial" w:eastAsia="Calibri" w:hAnsi="Arial" w:cs="Times New Roman"/>
              <w:bCs/>
            </w:rPr>
            <w:t>MVDr. Hana Brázdová</w:t>
          </w:r>
        </w:sdtContent>
      </w:sdt>
    </w:p>
    <w:p w14:paraId="59314E6B" w14:textId="77777777" w:rsidR="00551721" w:rsidRPr="006415A9" w:rsidRDefault="00551721" w:rsidP="00551721">
      <w:pPr>
        <w:ind w:left="4963"/>
        <w:jc w:val="center"/>
        <w:rPr>
          <w:rFonts w:ascii="Arial" w:hAnsi="Arial" w:cs="Arial"/>
          <w:color w:val="000000"/>
        </w:rPr>
      </w:pPr>
      <w:r w:rsidRPr="006415A9">
        <w:rPr>
          <w:rFonts w:ascii="Arial" w:hAnsi="Arial" w:cs="Arial"/>
          <w:color w:val="000000"/>
        </w:rPr>
        <w:t xml:space="preserve">ředitel </w:t>
      </w:r>
      <w:sdt>
        <w:sdtPr>
          <w:rPr>
            <w:rFonts w:ascii="Arial" w:hAnsi="Arial" w:cs="Arial"/>
            <w:color w:val="000000"/>
          </w:rPr>
          <w:id w:val="842586354"/>
          <w:placeholder>
            <w:docPart w:val="79C11A8DFAE243299C247749C044A7EF"/>
          </w:placeholder>
        </w:sdtPr>
        <w:sdtContent>
          <w:sdt>
            <w:sdtPr>
              <w:rPr>
                <w:rFonts w:ascii="Arial" w:hAnsi="Arial" w:cs="Arial"/>
                <w:color w:val="000000"/>
              </w:rPr>
              <w:id w:val="-472513243"/>
              <w:placeholder>
                <w:docPart w:val="88C9D63384614642A5486060022DD236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6415A9">
                <w:rPr>
                  <w:rFonts w:ascii="Arial" w:hAnsi="Arial" w:cs="Arial"/>
                  <w:color w:val="000000"/>
                </w:rPr>
                <w:t>Krajské veterinární správy Státní veterinární správy pro Olomoucký kraj</w:t>
              </w:r>
            </w:sdtContent>
          </w:sdt>
        </w:sdtContent>
      </w:sdt>
    </w:p>
    <w:p w14:paraId="539A3377" w14:textId="77777777" w:rsidR="00551721" w:rsidRPr="006415A9" w:rsidRDefault="00551721" w:rsidP="00551721">
      <w:pPr>
        <w:spacing w:after="0"/>
        <w:ind w:left="4963"/>
        <w:jc w:val="center"/>
        <w:rPr>
          <w:rFonts w:ascii="Arial" w:hAnsi="Arial" w:cs="Arial"/>
          <w:color w:val="000000"/>
        </w:rPr>
      </w:pPr>
      <w:r w:rsidRPr="006415A9">
        <w:rPr>
          <w:rFonts w:ascii="Arial" w:eastAsia="Calibri" w:hAnsi="Arial" w:cs="Times New Roman"/>
          <w:bCs/>
        </w:rPr>
        <w:t>podepsáno elektronicky</w:t>
      </w:r>
    </w:p>
    <w:p w14:paraId="5DB538D7" w14:textId="77777777" w:rsidR="00551721" w:rsidRPr="006415A9" w:rsidRDefault="00551721" w:rsidP="00551721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</w:rPr>
      </w:pPr>
    </w:p>
    <w:p w14:paraId="0C527D6E" w14:textId="77777777" w:rsidR="00551721" w:rsidRPr="006415A9" w:rsidRDefault="00551721" w:rsidP="00551721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6415A9">
        <w:rPr>
          <w:rFonts w:ascii="Arial" w:eastAsia="Times New Roman" w:hAnsi="Arial" w:cs="Arial"/>
          <w:b/>
          <w:bCs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</w:rPr>
        <w:alias w:val="Jméno a příjmení"/>
        <w:tag w:val="espis_dsb/adresa/full_name"/>
        <w:id w:val="398949100"/>
        <w:placeholder>
          <w:docPart w:val="DB55DD919D284607977E7F1AE04176C6"/>
        </w:placeholder>
      </w:sdtPr>
      <w:sdtContent>
        <w:p w14:paraId="53A298F6" w14:textId="77777777" w:rsidR="00551721" w:rsidRPr="006415A9" w:rsidRDefault="00551721" w:rsidP="0055172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6415A9">
            <w:rPr>
              <w:rFonts w:ascii="Arial" w:eastAsia="Calibri" w:hAnsi="Arial" w:cs="Times New Roman"/>
              <w:color w:val="000000" w:themeColor="text1"/>
            </w:rPr>
            <w:t xml:space="preserve">Krajský úřad Olomouckého kraje </w:t>
          </w:r>
        </w:p>
        <w:p w14:paraId="1FD2F175" w14:textId="77777777" w:rsidR="00551721" w:rsidRPr="006415A9" w:rsidRDefault="00551721" w:rsidP="0055172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6415A9">
            <w:rPr>
              <w:rFonts w:ascii="Arial" w:eastAsia="Calibri" w:hAnsi="Arial" w:cs="Times New Roman"/>
              <w:color w:val="000000" w:themeColor="text1"/>
            </w:rPr>
            <w:t>Obecní úřady: Dotčené obecní a městské úřady</w:t>
          </w:r>
        </w:p>
      </w:sdtContent>
    </w:sdt>
    <w:sdt>
      <w:sdtPr>
        <w:rPr>
          <w:rFonts w:ascii="Arial" w:eastAsia="Calibri" w:hAnsi="Arial" w:cs="Times New Roman"/>
          <w:color w:val="000000" w:themeColor="text1"/>
        </w:rPr>
        <w:alias w:val="Obchodní název"/>
        <w:tag w:val="espis_dsb/adresa/obchodni_nazev"/>
        <w:id w:val="315227437"/>
        <w:placeholder>
          <w:docPart w:val="DB55DD919D284607977E7F1AE04176C6"/>
        </w:placeholder>
        <w:showingPlcHdr/>
      </w:sdtPr>
      <w:sdtContent>
        <w:p w14:paraId="7A85D20B" w14:textId="77777777" w:rsidR="00551721" w:rsidRPr="006415A9" w:rsidRDefault="00000000" w:rsidP="0055172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u w:val="single"/>
            </w:rPr>
          </w:pPr>
        </w:p>
      </w:sdtContent>
    </w:sdt>
    <w:p w14:paraId="7AD7E734" w14:textId="77777777" w:rsidR="00551721" w:rsidRDefault="00551721" w:rsidP="00551721"/>
    <w:p w14:paraId="47CDB5CB" w14:textId="77777777" w:rsidR="00551721" w:rsidRDefault="00551721" w:rsidP="00551721"/>
    <w:p w14:paraId="333C2F25" w14:textId="77777777" w:rsidR="00661489" w:rsidRDefault="00661489"/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DFA4B" w14:textId="77777777" w:rsidR="00BF4F38" w:rsidRDefault="00BF4F38" w:rsidP="00461078">
      <w:pPr>
        <w:spacing w:after="0" w:line="240" w:lineRule="auto"/>
      </w:pPr>
      <w:r>
        <w:separator/>
      </w:r>
    </w:p>
  </w:endnote>
  <w:endnote w:type="continuationSeparator" w:id="0">
    <w:p w14:paraId="463DC08A" w14:textId="77777777" w:rsidR="00BF4F38" w:rsidRDefault="00BF4F3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5A3CC" w14:textId="77777777" w:rsidR="00BF4F38" w:rsidRDefault="00BF4F38" w:rsidP="00461078">
      <w:pPr>
        <w:spacing w:after="0" w:line="240" w:lineRule="auto"/>
      </w:pPr>
      <w:r>
        <w:separator/>
      </w:r>
    </w:p>
  </w:footnote>
  <w:footnote w:type="continuationSeparator" w:id="0">
    <w:p w14:paraId="65635C78" w14:textId="77777777" w:rsidR="00BF4F38" w:rsidRDefault="00BF4F3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56E6E"/>
    <w:rsid w:val="00256328"/>
    <w:rsid w:val="00312826"/>
    <w:rsid w:val="00362F56"/>
    <w:rsid w:val="00461078"/>
    <w:rsid w:val="00551721"/>
    <w:rsid w:val="00616664"/>
    <w:rsid w:val="00661489"/>
    <w:rsid w:val="00740498"/>
    <w:rsid w:val="007A4289"/>
    <w:rsid w:val="009066E7"/>
    <w:rsid w:val="009912BD"/>
    <w:rsid w:val="009B74B4"/>
    <w:rsid w:val="00AB1E28"/>
    <w:rsid w:val="00B03170"/>
    <w:rsid w:val="00BF4F38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styleId="Hypertextovodkaz">
    <w:name w:val="Hyperlink"/>
    <w:basedOn w:val="Standardnpsmoodstavce"/>
    <w:uiPriority w:val="99"/>
    <w:unhideWhenUsed/>
    <w:rsid w:val="005517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8F9327338C743DC8CD98AF398C379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9AAFFF-1562-403E-B9EF-E6482C9FD47F}"/>
      </w:docPartPr>
      <w:docPartBody>
        <w:p w:rsidR="00CD6071" w:rsidRDefault="00CD6071" w:rsidP="00CD6071">
          <w:pPr>
            <w:pStyle w:val="C8F9327338C743DC8CD98AF398C3798F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F377381D60474217B55766FDACD19F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4CEF2B-024A-4FEA-B6AF-1AC3DC0FE42D}"/>
      </w:docPartPr>
      <w:docPartBody>
        <w:p w:rsidR="00CD6071" w:rsidRDefault="00CD6071" w:rsidP="00CD6071">
          <w:pPr>
            <w:pStyle w:val="F377381D60474217B55766FDACD19FB9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EE2AD9CC2F7B448289B6346512EDC3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F2F950-863A-4691-B716-1D7D3E52776C}"/>
      </w:docPartPr>
      <w:docPartBody>
        <w:p w:rsidR="00CD6071" w:rsidRDefault="00CD6071" w:rsidP="00CD6071">
          <w:pPr>
            <w:pStyle w:val="EE2AD9CC2F7B448289B6346512EDC386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C11A8DFAE243299C247749C044A7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3BE489-2D5E-402E-AE4E-9EE911A740C9}"/>
      </w:docPartPr>
      <w:docPartBody>
        <w:p w:rsidR="00CD6071" w:rsidRDefault="00CD6071" w:rsidP="00CD6071">
          <w:pPr>
            <w:pStyle w:val="79C11A8DFAE243299C247749C044A7EF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8C9D63384614642A5486060022DD2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84353B-F5A6-40DD-A59B-A2879100AE49}"/>
      </w:docPartPr>
      <w:docPartBody>
        <w:p w:rsidR="00CD6071" w:rsidRDefault="00CD6071" w:rsidP="00CD6071">
          <w:pPr>
            <w:pStyle w:val="88C9D63384614642A5486060022DD236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DB55DD919D284607977E7F1AE04176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C973EE-1005-4318-B103-BD800F9C1FE9}"/>
      </w:docPartPr>
      <w:docPartBody>
        <w:p w:rsidR="00CD6071" w:rsidRDefault="00CD6071" w:rsidP="00CD6071">
          <w:pPr>
            <w:pStyle w:val="DB55DD919D284607977E7F1AE04176C6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46162"/>
    <w:rsid w:val="003A5764"/>
    <w:rsid w:val="005E611E"/>
    <w:rsid w:val="00702975"/>
    <w:rsid w:val="007A4289"/>
    <w:rsid w:val="009912BD"/>
    <w:rsid w:val="009B74B4"/>
    <w:rsid w:val="00CD6071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CD6071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C8F9327338C743DC8CD98AF398C3798F">
    <w:name w:val="C8F9327338C743DC8CD98AF398C3798F"/>
    <w:rsid w:val="00CD60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77381D60474217B55766FDACD19FB9">
    <w:name w:val="F377381D60474217B55766FDACD19FB9"/>
    <w:rsid w:val="00CD60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2AD9CC2F7B448289B6346512EDC386">
    <w:name w:val="EE2AD9CC2F7B448289B6346512EDC386"/>
    <w:rsid w:val="00CD60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C11A8DFAE243299C247749C044A7EF">
    <w:name w:val="79C11A8DFAE243299C247749C044A7EF"/>
    <w:rsid w:val="00CD60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C9D63384614642A5486060022DD236">
    <w:name w:val="88C9D63384614642A5486060022DD236"/>
    <w:rsid w:val="00CD607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55DD919D284607977E7F1AE04176C6">
    <w:name w:val="DB55DD919D284607977E7F1AE04176C6"/>
    <w:rsid w:val="00CD60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2025-08-18T12:05:00Z</dcterms:created>
  <dcterms:modified xsi:type="dcterms:W3CDTF">2025-08-18T12:05:00Z</dcterms:modified>
</cp:coreProperties>
</file>