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D3F67" w14:textId="29B11490" w:rsidR="0004500A" w:rsidRPr="00273D76" w:rsidRDefault="0004500A" w:rsidP="0004500A">
      <w:pPr>
        <w:pStyle w:val="Nzev"/>
        <w:rPr>
          <w:rFonts w:cs="Arial"/>
          <w:sz w:val="22"/>
          <w:szCs w:val="22"/>
        </w:rPr>
      </w:pPr>
      <w:r w:rsidRPr="00273D76">
        <w:rPr>
          <w:rFonts w:cs="Arial"/>
          <w:sz w:val="22"/>
          <w:szCs w:val="22"/>
        </w:rPr>
        <w:t>Město Litovel</w:t>
      </w:r>
      <w:r w:rsidRPr="00273D76">
        <w:rPr>
          <w:rFonts w:cs="Arial"/>
          <w:sz w:val="22"/>
          <w:szCs w:val="22"/>
        </w:rPr>
        <w:br/>
        <w:t>Zastupitelstvo města Litovel</w:t>
      </w:r>
    </w:p>
    <w:p w14:paraId="27364D01" w14:textId="4EC4F996" w:rsidR="0004500A" w:rsidRPr="001F6DF1" w:rsidRDefault="0004500A" w:rsidP="0004500A">
      <w:pPr>
        <w:pStyle w:val="Nadpis1"/>
        <w:rPr>
          <w:rFonts w:cs="Arial"/>
          <w:sz w:val="22"/>
          <w:szCs w:val="22"/>
        </w:rPr>
      </w:pPr>
      <w:r w:rsidRPr="00273D76">
        <w:rPr>
          <w:rFonts w:cs="Arial"/>
          <w:sz w:val="22"/>
          <w:szCs w:val="22"/>
        </w:rPr>
        <w:t xml:space="preserve">Obecně závazná vyhláška města Litovel </w:t>
      </w:r>
      <w:r w:rsidRPr="00273D76">
        <w:rPr>
          <w:rFonts w:cs="Arial"/>
          <w:sz w:val="22"/>
          <w:szCs w:val="22"/>
        </w:rPr>
        <w:br/>
      </w:r>
      <w:r w:rsidRPr="001F6DF1">
        <w:rPr>
          <w:rFonts w:cs="Arial"/>
          <w:sz w:val="22"/>
          <w:szCs w:val="22"/>
        </w:rPr>
        <w:t>o zákazu konzumace alkoholických nápojů na veřejném prostranství</w:t>
      </w:r>
    </w:p>
    <w:p w14:paraId="6584268D" w14:textId="6E5536A1" w:rsidR="007F6423" w:rsidRPr="001F6DF1" w:rsidRDefault="0004500A" w:rsidP="00EE5C7E">
      <w:pPr>
        <w:pStyle w:val="UvodniVeta"/>
        <w:rPr>
          <w:b/>
        </w:rPr>
      </w:pPr>
      <w:r w:rsidRPr="001F6DF1">
        <w:t xml:space="preserve">Zastupitelstvo města Litovel se na svém zasedání dne 24. </w:t>
      </w:r>
      <w:r w:rsidR="007F6423" w:rsidRPr="001F6DF1">
        <w:t>června</w:t>
      </w:r>
      <w:r w:rsidRPr="001F6DF1">
        <w:t xml:space="preserve"> 2025 </w:t>
      </w:r>
      <w:r w:rsidR="00EE5C7E" w:rsidRPr="001F6DF1">
        <w:t>usneslo vydat na základě § 17 odst. 2 písm. a) zákona č. 65/2017 Sb., o ochraně zdraví před škodlivými účinky návykových látek, ve znění pozdějších předpisů (dále jen „zákon o ochraně zdraví před škodlivými účinky návykových látek“), a § 10 písm. a) a d) a § 84 odst. 2 písm. h) zákona č. 128/2000 Sb., o obcích (obecní zřízení), ve znění pozdějších předpisů, tuto obecně závaznou vyhlášku (dále jen „vyhláška“):</w:t>
      </w:r>
    </w:p>
    <w:p w14:paraId="2F5D423F" w14:textId="77777777" w:rsidR="00BF7046" w:rsidRPr="001F6DF1" w:rsidRDefault="00BF7046" w:rsidP="00BF7046">
      <w:pPr>
        <w:jc w:val="both"/>
        <w:rPr>
          <w:rFonts w:ascii="Arial" w:hAnsi="Arial" w:cs="Arial"/>
          <w:sz w:val="22"/>
          <w:szCs w:val="22"/>
        </w:rPr>
      </w:pPr>
    </w:p>
    <w:p w14:paraId="3A0030B9" w14:textId="78BB07C0" w:rsidR="00EE5C7E" w:rsidRPr="001F6DF1" w:rsidRDefault="00EE5C7E" w:rsidP="00EE5C7E">
      <w:pPr>
        <w:pStyle w:val="Nadpis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1F6DF1">
        <w:rPr>
          <w:rFonts w:ascii="Arial" w:hAnsi="Arial" w:cs="Arial"/>
          <w:b/>
          <w:bCs/>
          <w:color w:val="auto"/>
          <w:sz w:val="22"/>
          <w:szCs w:val="22"/>
        </w:rPr>
        <w:t>Článek 1</w:t>
      </w:r>
      <w:r w:rsidRPr="001F6DF1">
        <w:rPr>
          <w:rFonts w:ascii="Arial" w:hAnsi="Arial" w:cs="Arial"/>
          <w:b/>
          <w:bCs/>
          <w:color w:val="auto"/>
          <w:sz w:val="22"/>
          <w:szCs w:val="22"/>
        </w:rPr>
        <w:br/>
        <w:t>Úvodní ustanovení</w:t>
      </w:r>
    </w:p>
    <w:p w14:paraId="421E6F27" w14:textId="77777777" w:rsidR="00EE5C7E" w:rsidRPr="001F6DF1" w:rsidRDefault="00EE5C7E" w:rsidP="00EE5C7E"/>
    <w:p w14:paraId="3459F988" w14:textId="77777777" w:rsidR="00EE5C7E" w:rsidRPr="001F6DF1" w:rsidRDefault="00EE5C7E" w:rsidP="00EE5C7E">
      <w:pPr>
        <w:pStyle w:val="Odstavec"/>
        <w:numPr>
          <w:ilvl w:val="0"/>
          <w:numId w:val="15"/>
        </w:numPr>
      </w:pPr>
      <w:r w:rsidRPr="001F6DF1">
        <w:t>Tato vyhláška je vydávána za účelem ochrany veřejného pořádku ve městě a v návaznosti na jiné právní předpisy</w:t>
      </w:r>
      <w:r w:rsidRPr="001F6DF1">
        <w:rPr>
          <w:rStyle w:val="Znakapoznpodarou"/>
        </w:rPr>
        <w:footnoteReference w:id="1"/>
      </w:r>
      <w:r w:rsidRPr="001F6DF1">
        <w:t> stanovuje další opatření k posílení ochrany zdraví před škodlivými účinky konzumace alkoholických nápojů</w:t>
      </w:r>
      <w:r w:rsidRPr="001F6DF1">
        <w:rPr>
          <w:rStyle w:val="Znakapoznpodarou"/>
        </w:rPr>
        <w:footnoteReference w:id="2"/>
      </w:r>
      <w:r w:rsidRPr="001F6DF1">
        <w:t>.</w:t>
      </w:r>
    </w:p>
    <w:p w14:paraId="7AC6A574" w14:textId="77777777" w:rsidR="00EE5C7E" w:rsidRPr="001F6DF1" w:rsidRDefault="00EE5C7E" w:rsidP="00EE5C7E">
      <w:pPr>
        <w:pStyle w:val="Odstavec"/>
        <w:numPr>
          <w:ilvl w:val="0"/>
          <w:numId w:val="14"/>
        </w:numPr>
      </w:pPr>
      <w:r w:rsidRPr="001F6DF1">
        <w:t>Předmětem této vyhlášky je zákaz konzumace alkoholických nápojů na některých veřejných prostranstvích.</w:t>
      </w:r>
    </w:p>
    <w:p w14:paraId="73B14344" w14:textId="77777777" w:rsidR="00BF7046" w:rsidRPr="00273D76" w:rsidRDefault="00BF7046" w:rsidP="00BF7046">
      <w:pPr>
        <w:jc w:val="center"/>
        <w:rPr>
          <w:rFonts w:ascii="Arial" w:hAnsi="Arial" w:cs="Arial"/>
          <w:b/>
          <w:sz w:val="22"/>
          <w:szCs w:val="22"/>
        </w:rPr>
      </w:pPr>
    </w:p>
    <w:p w14:paraId="726E6B6E" w14:textId="2AE1F72F" w:rsidR="00BF7046" w:rsidRPr="001F6DF1" w:rsidRDefault="00BF7046" w:rsidP="00BF7046">
      <w:pPr>
        <w:jc w:val="center"/>
        <w:rPr>
          <w:rFonts w:ascii="Arial" w:hAnsi="Arial" w:cs="Arial"/>
          <w:b/>
          <w:sz w:val="22"/>
          <w:szCs w:val="22"/>
        </w:rPr>
      </w:pPr>
      <w:r w:rsidRPr="001F6DF1">
        <w:rPr>
          <w:rFonts w:ascii="Arial" w:hAnsi="Arial" w:cs="Arial"/>
          <w:b/>
          <w:sz w:val="22"/>
          <w:szCs w:val="22"/>
        </w:rPr>
        <w:t xml:space="preserve">Článek </w:t>
      </w:r>
      <w:r w:rsidR="00EE5C7E" w:rsidRPr="001F6DF1">
        <w:rPr>
          <w:rFonts w:ascii="Arial" w:hAnsi="Arial" w:cs="Arial"/>
          <w:b/>
          <w:sz w:val="22"/>
          <w:szCs w:val="22"/>
        </w:rPr>
        <w:t>2</w:t>
      </w:r>
    </w:p>
    <w:p w14:paraId="111C522D" w14:textId="1F9EC333" w:rsidR="00BF7046" w:rsidRPr="001F6DF1" w:rsidRDefault="00EE5C7E" w:rsidP="00BF7046">
      <w:pPr>
        <w:jc w:val="center"/>
        <w:rPr>
          <w:rFonts w:ascii="Arial" w:hAnsi="Arial" w:cs="Arial"/>
          <w:b/>
          <w:sz w:val="22"/>
          <w:szCs w:val="22"/>
        </w:rPr>
      </w:pPr>
      <w:r w:rsidRPr="001F6DF1">
        <w:rPr>
          <w:rFonts w:ascii="Arial" w:hAnsi="Arial" w:cs="Arial"/>
          <w:b/>
          <w:sz w:val="22"/>
          <w:szCs w:val="22"/>
        </w:rPr>
        <w:t>Zákaz konzumace alkoholických nápojů</w:t>
      </w:r>
    </w:p>
    <w:p w14:paraId="06893B87" w14:textId="77777777" w:rsidR="00BF7046" w:rsidRPr="001F6DF1" w:rsidRDefault="00BF7046" w:rsidP="00BF7046">
      <w:pPr>
        <w:jc w:val="center"/>
        <w:rPr>
          <w:rFonts w:ascii="Arial" w:hAnsi="Arial" w:cs="Arial"/>
          <w:b/>
          <w:sz w:val="22"/>
          <w:szCs w:val="22"/>
        </w:rPr>
      </w:pPr>
    </w:p>
    <w:p w14:paraId="67986B39" w14:textId="4D9F4F27" w:rsidR="00EE5C7E" w:rsidRPr="001F6DF1" w:rsidRDefault="00EE5C7E" w:rsidP="00EE5C7E">
      <w:pPr>
        <w:pStyle w:val="Odstavec"/>
        <w:numPr>
          <w:ilvl w:val="0"/>
          <w:numId w:val="16"/>
        </w:numPr>
      </w:pPr>
      <w:r w:rsidRPr="001F6DF1">
        <w:t>Konzumace alkoholických nápojů a zdržování se s otevřenou nádobou s alkoholickým nápojem (dále jen „zákaz konzumace alkoholických nápojů“) se zakazuje na těchto veřejných prostranstvích:</w:t>
      </w:r>
    </w:p>
    <w:p w14:paraId="5D5662DD" w14:textId="7C0BEEAE" w:rsidR="00EE5C7E" w:rsidRPr="001F6DF1" w:rsidRDefault="00E5666D" w:rsidP="00EE5C7E">
      <w:pPr>
        <w:pStyle w:val="Odstavec"/>
        <w:numPr>
          <w:ilvl w:val="1"/>
          <w:numId w:val="16"/>
        </w:numPr>
      </w:pPr>
      <w:r w:rsidRPr="001F6DF1">
        <w:t>veřejná prostranství vymezená v příloze č. 1 a současně graficky znázorněná v příloze č. 2</w:t>
      </w:r>
      <w:r w:rsidR="00EE5C7E" w:rsidRPr="001F6DF1">
        <w:t>,</w:t>
      </w:r>
    </w:p>
    <w:p w14:paraId="561BAD79" w14:textId="7335DBB9" w:rsidR="00EE5C7E" w:rsidRPr="001F6DF1" w:rsidRDefault="00E5666D" w:rsidP="00EE5C7E">
      <w:pPr>
        <w:pStyle w:val="Odstavec"/>
        <w:numPr>
          <w:ilvl w:val="1"/>
          <w:numId w:val="14"/>
        </w:numPr>
      </w:pPr>
      <w:r w:rsidRPr="001F6DF1">
        <w:t>dětská hřiště a pískoviště a v okruhu 50 m od nich</w:t>
      </w:r>
      <w:r w:rsidR="00EE5C7E" w:rsidRPr="001F6DF1">
        <w:t>,</w:t>
      </w:r>
    </w:p>
    <w:p w14:paraId="7EDAD817" w14:textId="6878893D" w:rsidR="00EE5C7E" w:rsidRPr="001F6DF1" w:rsidRDefault="00E5666D" w:rsidP="00EE5C7E">
      <w:pPr>
        <w:pStyle w:val="Odstavec"/>
        <w:numPr>
          <w:ilvl w:val="1"/>
          <w:numId w:val="14"/>
        </w:numPr>
      </w:pPr>
      <w:r w:rsidRPr="001F6DF1">
        <w:t>autobusové zastávky a v okruhu 50 m od nich</w:t>
      </w:r>
      <w:r w:rsidR="00EE5C7E" w:rsidRPr="001F6DF1">
        <w:t>.</w:t>
      </w:r>
    </w:p>
    <w:p w14:paraId="2E8CB8C0" w14:textId="77777777" w:rsidR="00EE5C7E" w:rsidRPr="001F6DF1" w:rsidRDefault="00EE5C7E" w:rsidP="00BF7046">
      <w:pPr>
        <w:jc w:val="center"/>
        <w:rPr>
          <w:rFonts w:ascii="Arial" w:hAnsi="Arial" w:cs="Arial"/>
          <w:b/>
          <w:sz w:val="22"/>
          <w:szCs w:val="22"/>
        </w:rPr>
      </w:pPr>
    </w:p>
    <w:p w14:paraId="267CFA12" w14:textId="77777777" w:rsidR="00E5666D" w:rsidRPr="001F6DF1" w:rsidRDefault="00E5666D" w:rsidP="00E5666D">
      <w:pPr>
        <w:pStyle w:val="Odstavec"/>
        <w:numPr>
          <w:ilvl w:val="0"/>
          <w:numId w:val="14"/>
        </w:numPr>
      </w:pPr>
      <w:r w:rsidRPr="001F6DF1">
        <w:t>Zákaz konzumace alkoholických nápojů neplatí:</w:t>
      </w:r>
    </w:p>
    <w:p w14:paraId="23924282" w14:textId="77777777" w:rsidR="00E5666D" w:rsidRPr="001F6DF1" w:rsidRDefault="00E5666D" w:rsidP="00E5666D">
      <w:pPr>
        <w:pStyle w:val="Odstavec"/>
        <w:numPr>
          <w:ilvl w:val="1"/>
          <w:numId w:val="16"/>
        </w:numPr>
      </w:pPr>
      <w:r w:rsidRPr="001F6DF1">
        <w:t>ve dnech 31. prosince a 1. ledna,</w:t>
      </w:r>
    </w:p>
    <w:p w14:paraId="3D0E3105" w14:textId="77777777" w:rsidR="00E5666D" w:rsidRPr="001F6DF1" w:rsidRDefault="00E5666D" w:rsidP="00E5666D">
      <w:pPr>
        <w:pStyle w:val="Odstavec"/>
        <w:numPr>
          <w:ilvl w:val="1"/>
          <w:numId w:val="14"/>
        </w:numPr>
      </w:pPr>
      <w:r w:rsidRPr="001F6DF1">
        <w:t>na restauračních zahrádkách a předzahrádkách, které jsou součástí restauračních zařízení, a to po dobu jejich provozu,</w:t>
      </w:r>
    </w:p>
    <w:p w14:paraId="647B64B5" w14:textId="0AB03076" w:rsidR="00E5666D" w:rsidRPr="001F6DF1" w:rsidRDefault="00E5666D" w:rsidP="00E5666D">
      <w:pPr>
        <w:pStyle w:val="Odstavec"/>
        <w:numPr>
          <w:ilvl w:val="1"/>
          <w:numId w:val="14"/>
        </w:numPr>
      </w:pPr>
      <w:r w:rsidRPr="001F6DF1">
        <w:t>v místech vymezených v příloze č. 1 a 2 v době konání kulturní, sportovní nebo jiné společenské akce přístupné veřejnosti, v </w:t>
      </w:r>
      <w:proofErr w:type="gramStart"/>
      <w:r w:rsidRPr="001F6DF1">
        <w:t>rámci</w:t>
      </w:r>
      <w:proofErr w:type="gramEnd"/>
      <w:r w:rsidRPr="001F6DF1">
        <w:t xml:space="preserve"> níž </w:t>
      </w:r>
      <w:r w:rsidR="00BF3076" w:rsidRPr="001F6DF1">
        <w:t>probíhá příležitostný prodej alkoholických nápojů ve stáncích a jiných obdobných zařízeních s občerstvením,</w:t>
      </w:r>
    </w:p>
    <w:p w14:paraId="3ECE9324" w14:textId="76ACDB52" w:rsidR="00BF3076" w:rsidRPr="001F6DF1" w:rsidRDefault="00BF3076" w:rsidP="00E5666D">
      <w:pPr>
        <w:pStyle w:val="Odstavec"/>
        <w:numPr>
          <w:ilvl w:val="1"/>
          <w:numId w:val="14"/>
        </w:numPr>
      </w:pPr>
      <w:r w:rsidRPr="001F6DF1">
        <w:lastRenderedPageBreak/>
        <w:t>na náměstí Př. Otakara v době od 15. listopadu do 31. ledna následujícího roku, a to po dobu provozu stánků a jiných obdobných zařízení s občerstvením, ve kterých probíhá prodej alkoholických nápojů.</w:t>
      </w:r>
    </w:p>
    <w:p w14:paraId="58522DC1" w14:textId="77777777" w:rsidR="00BF7046" w:rsidRPr="00273D76" w:rsidRDefault="00BF7046" w:rsidP="00BF7046">
      <w:pPr>
        <w:pStyle w:val="Zkladntextodsazen"/>
        <w:rPr>
          <w:rFonts w:ascii="Arial" w:hAnsi="Arial" w:cs="Arial"/>
          <w:sz w:val="22"/>
          <w:szCs w:val="22"/>
        </w:rPr>
      </w:pPr>
    </w:p>
    <w:p w14:paraId="3889A7BA" w14:textId="4ADACF07" w:rsidR="00BF7046" w:rsidRPr="001F6DF1" w:rsidRDefault="00BF7046" w:rsidP="00BF7046">
      <w:pPr>
        <w:jc w:val="center"/>
        <w:rPr>
          <w:rFonts w:ascii="Arial" w:hAnsi="Arial" w:cs="Arial"/>
          <w:b/>
          <w:sz w:val="22"/>
          <w:szCs w:val="22"/>
        </w:rPr>
      </w:pPr>
      <w:r w:rsidRPr="001F6DF1">
        <w:rPr>
          <w:rFonts w:ascii="Arial" w:hAnsi="Arial" w:cs="Arial"/>
          <w:b/>
          <w:sz w:val="22"/>
          <w:szCs w:val="22"/>
        </w:rPr>
        <w:t xml:space="preserve">Článek </w:t>
      </w:r>
      <w:r w:rsidR="00BF3076" w:rsidRPr="001F6DF1">
        <w:rPr>
          <w:rFonts w:ascii="Arial" w:hAnsi="Arial" w:cs="Arial"/>
          <w:b/>
          <w:sz w:val="22"/>
          <w:szCs w:val="22"/>
        </w:rPr>
        <w:t>3</w:t>
      </w:r>
    </w:p>
    <w:p w14:paraId="13F4665C" w14:textId="77777777" w:rsidR="00BF7046" w:rsidRPr="001F6DF1" w:rsidRDefault="00BF7046" w:rsidP="00BF7046">
      <w:pPr>
        <w:jc w:val="center"/>
        <w:rPr>
          <w:rFonts w:ascii="Arial" w:hAnsi="Arial" w:cs="Arial"/>
          <w:b/>
          <w:sz w:val="22"/>
          <w:szCs w:val="22"/>
        </w:rPr>
      </w:pPr>
      <w:r w:rsidRPr="001F6DF1">
        <w:rPr>
          <w:rFonts w:ascii="Arial" w:hAnsi="Arial" w:cs="Arial"/>
          <w:b/>
          <w:sz w:val="22"/>
          <w:szCs w:val="22"/>
        </w:rPr>
        <w:t>Účinnost</w:t>
      </w:r>
    </w:p>
    <w:p w14:paraId="22079E75" w14:textId="77777777" w:rsidR="00BF7046" w:rsidRPr="00273D76" w:rsidRDefault="00BF7046" w:rsidP="00BF7046">
      <w:pPr>
        <w:jc w:val="center"/>
        <w:rPr>
          <w:rFonts w:ascii="Arial" w:hAnsi="Arial" w:cs="Arial"/>
          <w:b/>
          <w:sz w:val="22"/>
          <w:szCs w:val="22"/>
        </w:rPr>
      </w:pPr>
    </w:p>
    <w:p w14:paraId="0A34FD72" w14:textId="77777777" w:rsidR="007F6423" w:rsidRPr="006205AA" w:rsidRDefault="007F6423" w:rsidP="007F6423">
      <w:pPr>
        <w:jc w:val="both"/>
        <w:rPr>
          <w:rFonts w:ascii="Arial" w:hAnsi="Arial" w:cs="Arial"/>
          <w:sz w:val="22"/>
          <w:szCs w:val="22"/>
        </w:rPr>
      </w:pPr>
      <w:r w:rsidRPr="006205AA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CB05EED" w14:textId="77777777" w:rsidR="00BF7046" w:rsidRPr="00273D76" w:rsidRDefault="00BF7046" w:rsidP="00BF7046">
      <w:pPr>
        <w:ind w:left="720"/>
        <w:rPr>
          <w:rFonts w:ascii="Arial" w:hAnsi="Arial" w:cs="Arial"/>
          <w:sz w:val="22"/>
          <w:szCs w:val="22"/>
        </w:rPr>
      </w:pPr>
    </w:p>
    <w:p w14:paraId="05366705" w14:textId="77777777" w:rsidR="00BF7046" w:rsidRPr="00273D76" w:rsidRDefault="00BF7046" w:rsidP="00BF7046">
      <w:pPr>
        <w:ind w:left="720"/>
        <w:rPr>
          <w:rFonts w:ascii="Arial" w:hAnsi="Arial" w:cs="Arial"/>
          <w:sz w:val="22"/>
          <w:szCs w:val="22"/>
        </w:rPr>
      </w:pPr>
    </w:p>
    <w:p w14:paraId="131AD1C8" w14:textId="77777777" w:rsidR="00BF7046" w:rsidRPr="00273D76" w:rsidRDefault="00BF7046" w:rsidP="00BF7046">
      <w:pPr>
        <w:ind w:left="720"/>
        <w:rPr>
          <w:rFonts w:ascii="Arial" w:hAnsi="Arial" w:cs="Arial"/>
          <w:sz w:val="22"/>
          <w:szCs w:val="22"/>
        </w:rPr>
      </w:pPr>
    </w:p>
    <w:p w14:paraId="06EEAA85" w14:textId="77777777" w:rsidR="00BF7046" w:rsidRPr="00273D76" w:rsidRDefault="00BF7046" w:rsidP="00BF7046">
      <w:pPr>
        <w:ind w:left="720"/>
        <w:rPr>
          <w:rFonts w:ascii="Arial" w:hAnsi="Arial" w:cs="Arial"/>
          <w:sz w:val="22"/>
          <w:szCs w:val="22"/>
        </w:rPr>
      </w:pPr>
    </w:p>
    <w:p w14:paraId="0D106106" w14:textId="77777777" w:rsidR="00BF7046" w:rsidRPr="00273D76" w:rsidRDefault="00BF7046" w:rsidP="00BF7046">
      <w:pPr>
        <w:ind w:left="720"/>
        <w:rPr>
          <w:rFonts w:ascii="Arial" w:hAnsi="Arial" w:cs="Arial"/>
          <w:sz w:val="22"/>
          <w:szCs w:val="22"/>
        </w:rPr>
      </w:pPr>
    </w:p>
    <w:p w14:paraId="4866D934" w14:textId="0679ED60" w:rsidR="00BF7046" w:rsidRPr="00273D76" w:rsidRDefault="00BF7046" w:rsidP="00BF7046">
      <w:pPr>
        <w:rPr>
          <w:rFonts w:ascii="Arial" w:hAnsi="Arial" w:cs="Arial"/>
          <w:sz w:val="22"/>
          <w:szCs w:val="22"/>
        </w:rPr>
      </w:pPr>
      <w:r w:rsidRPr="00273D76">
        <w:rPr>
          <w:rFonts w:ascii="Arial" w:hAnsi="Arial" w:cs="Arial"/>
          <w:sz w:val="22"/>
          <w:szCs w:val="22"/>
        </w:rPr>
        <w:t xml:space="preserve">     Viktor Kohout</w:t>
      </w:r>
      <w:r w:rsidR="00F27478">
        <w:rPr>
          <w:rFonts w:ascii="Arial" w:hAnsi="Arial" w:cs="Arial"/>
          <w:sz w:val="22"/>
          <w:szCs w:val="22"/>
        </w:rPr>
        <w:t xml:space="preserve">, v. r. </w:t>
      </w:r>
      <w:r w:rsidRPr="00273D76">
        <w:rPr>
          <w:rFonts w:ascii="Arial" w:hAnsi="Arial" w:cs="Arial"/>
          <w:sz w:val="22"/>
          <w:szCs w:val="22"/>
        </w:rPr>
        <w:t xml:space="preserve">                                 </w:t>
      </w:r>
      <w:r w:rsidRPr="00273D76">
        <w:rPr>
          <w:rFonts w:ascii="Arial" w:hAnsi="Arial" w:cs="Arial"/>
          <w:sz w:val="22"/>
          <w:szCs w:val="22"/>
        </w:rPr>
        <w:tab/>
      </w:r>
      <w:r w:rsidRPr="00273D76">
        <w:rPr>
          <w:rFonts w:ascii="Arial" w:hAnsi="Arial" w:cs="Arial"/>
          <w:sz w:val="22"/>
          <w:szCs w:val="22"/>
        </w:rPr>
        <w:tab/>
        <w:t xml:space="preserve">                   </w:t>
      </w:r>
      <w:r w:rsidR="00C661BA">
        <w:rPr>
          <w:rFonts w:ascii="Arial" w:hAnsi="Arial" w:cs="Arial"/>
          <w:sz w:val="22"/>
          <w:szCs w:val="22"/>
        </w:rPr>
        <w:t xml:space="preserve">Mgr. Lubomír </w:t>
      </w:r>
      <w:proofErr w:type="spellStart"/>
      <w:r w:rsidR="00C661BA">
        <w:rPr>
          <w:rFonts w:ascii="Arial" w:hAnsi="Arial" w:cs="Arial"/>
          <w:sz w:val="22"/>
          <w:szCs w:val="22"/>
        </w:rPr>
        <w:t>Broza</w:t>
      </w:r>
      <w:proofErr w:type="spellEnd"/>
      <w:r w:rsidR="00F27478">
        <w:rPr>
          <w:rFonts w:ascii="Arial" w:hAnsi="Arial" w:cs="Arial"/>
          <w:sz w:val="22"/>
          <w:szCs w:val="22"/>
        </w:rPr>
        <w:t>, v. r.</w:t>
      </w:r>
    </w:p>
    <w:p w14:paraId="2CA7784F" w14:textId="10E64A98" w:rsidR="00BF7046" w:rsidRPr="00273D76" w:rsidRDefault="00BF7046" w:rsidP="00BF7046">
      <w:pPr>
        <w:rPr>
          <w:rFonts w:ascii="Arial" w:hAnsi="Arial" w:cs="Arial"/>
          <w:sz w:val="22"/>
          <w:szCs w:val="22"/>
        </w:rPr>
      </w:pPr>
      <w:r w:rsidRPr="00273D76">
        <w:rPr>
          <w:rFonts w:ascii="Arial" w:hAnsi="Arial" w:cs="Arial"/>
          <w:sz w:val="22"/>
          <w:szCs w:val="22"/>
        </w:rPr>
        <w:t xml:space="preserve">      </w:t>
      </w:r>
      <w:r w:rsidR="00C661BA">
        <w:rPr>
          <w:rFonts w:ascii="Arial" w:hAnsi="Arial" w:cs="Arial"/>
          <w:sz w:val="22"/>
          <w:szCs w:val="22"/>
        </w:rPr>
        <w:t xml:space="preserve">  </w:t>
      </w:r>
      <w:r w:rsidRPr="00273D76">
        <w:rPr>
          <w:rFonts w:ascii="Arial" w:hAnsi="Arial" w:cs="Arial"/>
          <w:sz w:val="22"/>
          <w:szCs w:val="22"/>
        </w:rPr>
        <w:t xml:space="preserve">starosta                                                                   </w:t>
      </w:r>
      <w:r w:rsidRPr="00273D76">
        <w:rPr>
          <w:rFonts w:ascii="Arial" w:hAnsi="Arial" w:cs="Arial"/>
          <w:sz w:val="22"/>
          <w:szCs w:val="22"/>
        </w:rPr>
        <w:tab/>
      </w:r>
      <w:r w:rsidRPr="00273D76">
        <w:rPr>
          <w:rFonts w:ascii="Arial" w:hAnsi="Arial" w:cs="Arial"/>
          <w:sz w:val="22"/>
          <w:szCs w:val="22"/>
        </w:rPr>
        <w:tab/>
      </w:r>
      <w:r w:rsidR="00C661BA">
        <w:rPr>
          <w:rFonts w:ascii="Arial" w:hAnsi="Arial" w:cs="Arial"/>
          <w:sz w:val="22"/>
          <w:szCs w:val="22"/>
        </w:rPr>
        <w:t>místo</w:t>
      </w:r>
      <w:r w:rsidRPr="00273D76">
        <w:rPr>
          <w:rFonts w:ascii="Arial" w:hAnsi="Arial" w:cs="Arial"/>
          <w:sz w:val="22"/>
          <w:szCs w:val="22"/>
        </w:rPr>
        <w:t>starosta</w:t>
      </w:r>
    </w:p>
    <w:p w14:paraId="2FBF2F10" w14:textId="77777777" w:rsidR="00BF7046" w:rsidRPr="00273D76" w:rsidRDefault="00BF7046" w:rsidP="00BF7046">
      <w:pPr>
        <w:ind w:left="720"/>
        <w:rPr>
          <w:rFonts w:ascii="Arial" w:hAnsi="Arial" w:cs="Arial"/>
          <w:sz w:val="22"/>
          <w:szCs w:val="22"/>
        </w:rPr>
      </w:pPr>
    </w:p>
    <w:p w14:paraId="5CBB7448" w14:textId="77777777" w:rsidR="00F27478" w:rsidRDefault="00F27478" w:rsidP="00BF7046">
      <w:pPr>
        <w:jc w:val="both"/>
        <w:rPr>
          <w:rFonts w:ascii="Arial" w:hAnsi="Arial" w:cs="Arial"/>
          <w:sz w:val="22"/>
          <w:szCs w:val="22"/>
        </w:rPr>
      </w:pPr>
    </w:p>
    <w:p w14:paraId="38F20397" w14:textId="77777777" w:rsidR="00F27478" w:rsidRDefault="00F27478" w:rsidP="00BF7046">
      <w:pPr>
        <w:jc w:val="both"/>
        <w:rPr>
          <w:rFonts w:ascii="Arial" w:hAnsi="Arial" w:cs="Arial"/>
          <w:sz w:val="22"/>
          <w:szCs w:val="22"/>
        </w:rPr>
      </w:pPr>
    </w:p>
    <w:p w14:paraId="56A4F666" w14:textId="77777777" w:rsidR="00F27478" w:rsidRDefault="00F27478" w:rsidP="00BF7046">
      <w:pPr>
        <w:jc w:val="both"/>
        <w:rPr>
          <w:rFonts w:ascii="Arial" w:hAnsi="Arial" w:cs="Arial"/>
          <w:sz w:val="22"/>
          <w:szCs w:val="22"/>
        </w:rPr>
      </w:pPr>
    </w:p>
    <w:p w14:paraId="00F4D08F" w14:textId="77777777" w:rsidR="00F27478" w:rsidRPr="00273D76" w:rsidRDefault="00F27478" w:rsidP="00BF7046">
      <w:pPr>
        <w:jc w:val="both"/>
        <w:rPr>
          <w:rFonts w:ascii="Arial" w:hAnsi="Arial" w:cs="Arial"/>
          <w:sz w:val="22"/>
          <w:szCs w:val="22"/>
        </w:rPr>
      </w:pPr>
    </w:p>
    <w:p w14:paraId="31538D46" w14:textId="77777777" w:rsidR="00BF7046" w:rsidRPr="00273D76" w:rsidRDefault="00BF7046" w:rsidP="00BF7046">
      <w:pPr>
        <w:rPr>
          <w:rFonts w:ascii="Arial" w:hAnsi="Arial" w:cs="Arial"/>
          <w:sz w:val="22"/>
          <w:szCs w:val="22"/>
          <w:u w:val="single"/>
        </w:rPr>
      </w:pPr>
    </w:p>
    <w:p w14:paraId="3BC5B7E1" w14:textId="77777777" w:rsidR="0047488E" w:rsidRDefault="0047488E">
      <w:pPr>
        <w:spacing w:after="200"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2B2C1545" w14:textId="4C4D262E" w:rsidR="0047488E" w:rsidRPr="00A42E41" w:rsidRDefault="0047488E" w:rsidP="0047488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42E41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A42E41">
        <w:rPr>
          <w:rFonts w:ascii="Arial" w:hAnsi="Arial" w:cs="Arial"/>
          <w:b/>
          <w:bCs/>
          <w:sz w:val="22"/>
          <w:szCs w:val="22"/>
        </w:rPr>
        <w:t xml:space="preserve"> k vyhlášce</w:t>
      </w:r>
    </w:p>
    <w:p w14:paraId="5538CC6F" w14:textId="09684CB5" w:rsidR="0047488E" w:rsidRDefault="0047488E" w:rsidP="0047488E">
      <w:pPr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42E41">
        <w:rPr>
          <w:rFonts w:ascii="Arial" w:hAnsi="Arial" w:cs="Arial"/>
          <w:sz w:val="22"/>
          <w:szCs w:val="22"/>
        </w:rPr>
        <w:t>o zákazu konzumace alkoholických nápojů na veřejném prostranstv</w:t>
      </w:r>
      <w:r w:rsidR="00BF3076">
        <w:rPr>
          <w:rFonts w:ascii="Arial" w:hAnsi="Arial" w:cs="Arial"/>
          <w:sz w:val="22"/>
          <w:szCs w:val="22"/>
        </w:rPr>
        <w:t>í</w:t>
      </w:r>
    </w:p>
    <w:p w14:paraId="6D5F8507" w14:textId="7F07AC64" w:rsidR="00BF7046" w:rsidRPr="00273D76" w:rsidRDefault="00BF7046" w:rsidP="00BF7046">
      <w:pPr>
        <w:rPr>
          <w:rFonts w:ascii="Arial" w:hAnsi="Arial" w:cs="Arial"/>
          <w:sz w:val="22"/>
          <w:szCs w:val="22"/>
          <w:u w:val="single"/>
        </w:rPr>
      </w:pPr>
    </w:p>
    <w:p w14:paraId="047F4C24" w14:textId="77777777" w:rsidR="00BF7046" w:rsidRPr="00273D76" w:rsidRDefault="00BF7046" w:rsidP="00BF7046">
      <w:pPr>
        <w:jc w:val="both"/>
        <w:rPr>
          <w:rFonts w:ascii="Arial" w:hAnsi="Arial" w:cs="Arial"/>
          <w:b/>
          <w:sz w:val="22"/>
          <w:szCs w:val="22"/>
        </w:rPr>
      </w:pPr>
    </w:p>
    <w:p w14:paraId="2298B874" w14:textId="361737C7" w:rsidR="00BF7046" w:rsidRPr="00273D76" w:rsidRDefault="00BF7046" w:rsidP="00BF7046">
      <w:pPr>
        <w:jc w:val="both"/>
        <w:rPr>
          <w:rFonts w:ascii="Arial" w:hAnsi="Arial" w:cs="Arial"/>
          <w:b/>
          <w:sz w:val="22"/>
          <w:szCs w:val="22"/>
        </w:rPr>
      </w:pPr>
      <w:r w:rsidRPr="00273D76">
        <w:rPr>
          <w:rFonts w:ascii="Arial" w:hAnsi="Arial" w:cs="Arial"/>
          <w:b/>
          <w:sz w:val="22"/>
          <w:szCs w:val="22"/>
        </w:rPr>
        <w:t>Vymezení ploch veřejných prostranství ve městě Litovli se zákazem konzumace alkoholických nápojů</w:t>
      </w:r>
      <w:r w:rsidR="0098313E">
        <w:rPr>
          <w:rFonts w:ascii="Arial" w:hAnsi="Arial" w:cs="Arial"/>
          <w:b/>
          <w:sz w:val="22"/>
          <w:szCs w:val="22"/>
        </w:rPr>
        <w:t>:</w:t>
      </w:r>
    </w:p>
    <w:p w14:paraId="57E8F688" w14:textId="77777777" w:rsidR="00BF7046" w:rsidRPr="00273D76" w:rsidRDefault="00BF7046" w:rsidP="00BF7046">
      <w:pPr>
        <w:jc w:val="both"/>
        <w:rPr>
          <w:rFonts w:ascii="Arial" w:hAnsi="Arial" w:cs="Arial"/>
          <w:b/>
          <w:sz w:val="22"/>
          <w:szCs w:val="22"/>
        </w:rPr>
      </w:pPr>
    </w:p>
    <w:p w14:paraId="1F46A8AF" w14:textId="734BBC64" w:rsidR="00BF7046" w:rsidRPr="00273D76" w:rsidRDefault="0098313E" w:rsidP="00BF7046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F7046" w:rsidRPr="00273D76">
        <w:rPr>
          <w:rFonts w:ascii="Arial" w:hAnsi="Arial" w:cs="Arial"/>
          <w:sz w:val="22"/>
          <w:szCs w:val="22"/>
        </w:rPr>
        <w:t>ěstská památková zóna (vymezená ulicemi Smyčkova, Boženy Němcové včetně výstupní autobusové zastávky, Kollárova, Studentů, Čihadlo</w:t>
      </w:r>
      <w:r w:rsidR="00A07558">
        <w:rPr>
          <w:rFonts w:ascii="Arial" w:hAnsi="Arial" w:cs="Arial"/>
          <w:sz w:val="22"/>
          <w:szCs w:val="22"/>
        </w:rPr>
        <w:t>)</w:t>
      </w:r>
    </w:p>
    <w:p w14:paraId="74C1FCEA" w14:textId="77777777" w:rsidR="00BF7046" w:rsidRPr="00273D76" w:rsidRDefault="00BF7046" w:rsidP="00BF7046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73D76">
        <w:rPr>
          <w:rFonts w:ascii="Arial" w:hAnsi="Arial" w:cs="Arial"/>
          <w:sz w:val="22"/>
          <w:szCs w:val="22"/>
        </w:rPr>
        <w:t>Sídliště Vítězná a ulice Vítězná</w:t>
      </w:r>
    </w:p>
    <w:p w14:paraId="511097D1" w14:textId="3A3496D7" w:rsidR="00BF7046" w:rsidRPr="00273D76" w:rsidRDefault="00BF7046" w:rsidP="00BF7046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73D76">
        <w:rPr>
          <w:rFonts w:ascii="Arial" w:hAnsi="Arial" w:cs="Arial"/>
          <w:sz w:val="22"/>
          <w:szCs w:val="22"/>
        </w:rPr>
        <w:t xml:space="preserve">Prostor u Svatojánského mostu, ulice Sušilova, </w:t>
      </w:r>
      <w:r w:rsidR="00A07558">
        <w:rPr>
          <w:rFonts w:ascii="Arial" w:hAnsi="Arial" w:cs="Arial"/>
          <w:sz w:val="22"/>
          <w:szCs w:val="22"/>
        </w:rPr>
        <w:t xml:space="preserve">ulice a </w:t>
      </w:r>
      <w:r w:rsidRPr="00273D76">
        <w:rPr>
          <w:rFonts w:ascii="Arial" w:hAnsi="Arial" w:cs="Arial"/>
          <w:sz w:val="22"/>
          <w:szCs w:val="22"/>
        </w:rPr>
        <w:t xml:space="preserve">lokalita Rybníček </w:t>
      </w:r>
    </w:p>
    <w:p w14:paraId="049CFBAE" w14:textId="77777777" w:rsidR="003F0EB5" w:rsidRPr="00273D76" w:rsidRDefault="003F0EB5" w:rsidP="00BF7046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73D76">
        <w:rPr>
          <w:rFonts w:ascii="Arial" w:hAnsi="Arial" w:cs="Arial"/>
          <w:sz w:val="22"/>
          <w:szCs w:val="22"/>
        </w:rPr>
        <w:t>Křižovatka ulic Vítězná a Žerotínova a její okolí</w:t>
      </w:r>
    </w:p>
    <w:p w14:paraId="156FF205" w14:textId="77777777" w:rsidR="00BF7046" w:rsidRPr="00273D76" w:rsidRDefault="00BF7046" w:rsidP="00BF7046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73D76">
        <w:rPr>
          <w:rFonts w:ascii="Arial" w:hAnsi="Arial" w:cs="Arial"/>
          <w:sz w:val="22"/>
          <w:szCs w:val="22"/>
        </w:rPr>
        <w:t>Okolí supermarketu Tesco</w:t>
      </w:r>
    </w:p>
    <w:p w14:paraId="02A458F3" w14:textId="77777777" w:rsidR="00BF7046" w:rsidRPr="00273D76" w:rsidRDefault="00BF7046" w:rsidP="00BF7046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73D76">
        <w:rPr>
          <w:rFonts w:ascii="Arial" w:hAnsi="Arial" w:cs="Arial"/>
          <w:sz w:val="22"/>
          <w:szCs w:val="22"/>
        </w:rPr>
        <w:t xml:space="preserve">Sídliště </w:t>
      </w:r>
      <w:proofErr w:type="spellStart"/>
      <w:r w:rsidRPr="00273D76">
        <w:rPr>
          <w:rFonts w:ascii="Arial" w:hAnsi="Arial" w:cs="Arial"/>
          <w:sz w:val="22"/>
          <w:szCs w:val="22"/>
        </w:rPr>
        <w:t>Gemerská</w:t>
      </w:r>
      <w:proofErr w:type="spellEnd"/>
    </w:p>
    <w:p w14:paraId="75F51F6A" w14:textId="3781A925" w:rsidR="00BF7046" w:rsidRPr="00273D76" w:rsidRDefault="00BF7046" w:rsidP="00BF7046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73D76">
        <w:rPr>
          <w:rFonts w:ascii="Arial" w:hAnsi="Arial" w:cs="Arial"/>
          <w:sz w:val="22"/>
          <w:szCs w:val="22"/>
        </w:rPr>
        <w:t xml:space="preserve">Sídliště Karla Sedláka včetně prostoru kolem Domu dětí a mládeže a </w:t>
      </w:r>
      <w:r w:rsidR="00A07558">
        <w:rPr>
          <w:rFonts w:ascii="Arial" w:hAnsi="Arial" w:cs="Arial"/>
          <w:sz w:val="22"/>
          <w:szCs w:val="22"/>
        </w:rPr>
        <w:t xml:space="preserve">přilehlého sportovního </w:t>
      </w:r>
      <w:r w:rsidRPr="00273D76">
        <w:rPr>
          <w:rFonts w:ascii="Arial" w:hAnsi="Arial" w:cs="Arial"/>
          <w:sz w:val="22"/>
          <w:szCs w:val="22"/>
        </w:rPr>
        <w:t xml:space="preserve">areálu </w:t>
      </w:r>
      <w:r w:rsidR="00A07558">
        <w:rPr>
          <w:rFonts w:ascii="Arial" w:hAnsi="Arial" w:cs="Arial"/>
          <w:sz w:val="22"/>
          <w:szCs w:val="22"/>
        </w:rPr>
        <w:t xml:space="preserve">(bývalého </w:t>
      </w:r>
      <w:r w:rsidRPr="00273D76">
        <w:rPr>
          <w:rFonts w:ascii="Arial" w:hAnsi="Arial" w:cs="Arial"/>
          <w:sz w:val="22"/>
          <w:szCs w:val="22"/>
        </w:rPr>
        <w:t>skateparku</w:t>
      </w:r>
      <w:r w:rsidR="00A07558">
        <w:rPr>
          <w:rFonts w:ascii="Arial" w:hAnsi="Arial" w:cs="Arial"/>
          <w:sz w:val="22"/>
          <w:szCs w:val="22"/>
        </w:rPr>
        <w:t>)</w:t>
      </w:r>
    </w:p>
    <w:p w14:paraId="57C32E1A" w14:textId="77777777" w:rsidR="00BF7046" w:rsidRPr="00273D76" w:rsidRDefault="00BF7046" w:rsidP="00BF7046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73D76">
        <w:rPr>
          <w:rFonts w:ascii="Arial" w:hAnsi="Arial" w:cs="Arial"/>
          <w:sz w:val="22"/>
          <w:szCs w:val="22"/>
        </w:rPr>
        <w:t>Sídliště Novosady</w:t>
      </w:r>
    </w:p>
    <w:p w14:paraId="75CC914E" w14:textId="77777777" w:rsidR="00BF7046" w:rsidRPr="00273D76" w:rsidRDefault="00BF7046" w:rsidP="00BF7046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73D76">
        <w:rPr>
          <w:rFonts w:ascii="Arial" w:hAnsi="Arial" w:cs="Arial"/>
          <w:sz w:val="22"/>
          <w:szCs w:val="22"/>
        </w:rPr>
        <w:t>Staroměstské náměstí</w:t>
      </w:r>
    </w:p>
    <w:p w14:paraId="43EF52D3" w14:textId="77777777" w:rsidR="00BF7046" w:rsidRDefault="00BF7046" w:rsidP="00BF7046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73D76">
        <w:rPr>
          <w:rFonts w:ascii="Arial" w:hAnsi="Arial" w:cs="Arial"/>
          <w:sz w:val="22"/>
          <w:szCs w:val="22"/>
        </w:rPr>
        <w:t>Dětské a víceúčelové hřiště na ulici Severní</w:t>
      </w:r>
    </w:p>
    <w:p w14:paraId="509A33B5" w14:textId="3BBF7CE3" w:rsidR="0098313E" w:rsidRPr="00273D76" w:rsidRDefault="0098313E" w:rsidP="00BF7046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Autobusové ná</w:t>
      </w:r>
      <w:r w:rsidR="00A8532D">
        <w:rPr>
          <w:rFonts w:ascii="Arial" w:hAnsi="Arial" w:cs="Arial"/>
          <w:sz w:val="22"/>
          <w:szCs w:val="22"/>
        </w:rPr>
        <w:t>draží</w:t>
      </w:r>
    </w:p>
    <w:p w14:paraId="3F9BC0A2" w14:textId="77777777" w:rsidR="00A8532D" w:rsidRDefault="0098313E" w:rsidP="00A07558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Skatepark</w:t>
      </w:r>
    </w:p>
    <w:p w14:paraId="1F7D5976" w14:textId="268F9173" w:rsidR="00A8532D" w:rsidRDefault="00A8532D" w:rsidP="00A07558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Okolí supermarketu Billa</w:t>
      </w:r>
    </w:p>
    <w:p w14:paraId="6BE7C842" w14:textId="4FE08DC3" w:rsidR="00F27478" w:rsidRPr="00F27478" w:rsidRDefault="00A8532D" w:rsidP="00A07558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</w:t>
      </w:r>
      <w:r w:rsidR="00A42E41">
        <w:rPr>
          <w:rFonts w:ascii="Arial" w:hAnsi="Arial" w:cs="Arial"/>
          <w:sz w:val="22"/>
          <w:szCs w:val="22"/>
        </w:rPr>
        <w:t>iště</w:t>
      </w:r>
      <w:r>
        <w:rPr>
          <w:rFonts w:ascii="Arial" w:hAnsi="Arial" w:cs="Arial"/>
          <w:sz w:val="22"/>
          <w:szCs w:val="22"/>
        </w:rPr>
        <w:t xml:space="preserve"> </w:t>
      </w:r>
      <w:r w:rsidR="00A42E41">
        <w:rPr>
          <w:rFonts w:ascii="Arial" w:hAnsi="Arial" w:cs="Arial"/>
          <w:sz w:val="22"/>
          <w:szCs w:val="22"/>
        </w:rPr>
        <w:t>na ulici Příčná</w:t>
      </w:r>
      <w:r w:rsidR="0098313E">
        <w:rPr>
          <w:rFonts w:ascii="Arial" w:hAnsi="Arial" w:cs="Arial"/>
          <w:sz w:val="22"/>
          <w:szCs w:val="22"/>
        </w:rPr>
        <w:t>.</w:t>
      </w:r>
    </w:p>
    <w:p w14:paraId="1994D670" w14:textId="77777777" w:rsidR="00F27478" w:rsidRDefault="00F27478" w:rsidP="00F27478">
      <w:pPr>
        <w:jc w:val="both"/>
        <w:rPr>
          <w:rFonts w:ascii="Arial" w:hAnsi="Arial" w:cs="Arial"/>
          <w:sz w:val="22"/>
          <w:szCs w:val="22"/>
        </w:rPr>
      </w:pPr>
    </w:p>
    <w:p w14:paraId="78F3D8F1" w14:textId="77777777" w:rsidR="00F27478" w:rsidRDefault="00F27478" w:rsidP="00F27478">
      <w:pPr>
        <w:jc w:val="both"/>
        <w:rPr>
          <w:rFonts w:ascii="Arial" w:hAnsi="Arial" w:cs="Arial"/>
          <w:sz w:val="22"/>
          <w:szCs w:val="22"/>
        </w:rPr>
      </w:pPr>
    </w:p>
    <w:p w14:paraId="015F9597" w14:textId="608EC870" w:rsidR="00F27478" w:rsidRDefault="00F27478" w:rsidP="00F27478">
      <w:pPr>
        <w:jc w:val="both"/>
        <w:rPr>
          <w:rFonts w:ascii="Arial" w:hAnsi="Arial" w:cs="Arial"/>
          <w:sz w:val="22"/>
          <w:szCs w:val="22"/>
        </w:rPr>
      </w:pPr>
      <w:r w:rsidRPr="00273D76">
        <w:rPr>
          <w:rFonts w:ascii="Arial" w:hAnsi="Arial" w:cs="Arial"/>
          <w:sz w:val="22"/>
          <w:szCs w:val="22"/>
        </w:rPr>
        <w:t>Grafické znázornění uvedených ploch je vyznačeno v přílo</w:t>
      </w:r>
      <w:r w:rsidR="00891C96">
        <w:rPr>
          <w:rFonts w:ascii="Arial" w:hAnsi="Arial" w:cs="Arial"/>
          <w:sz w:val="22"/>
          <w:szCs w:val="22"/>
        </w:rPr>
        <w:t>ze</w:t>
      </w:r>
      <w:r w:rsidRPr="00273D76">
        <w:rPr>
          <w:rFonts w:ascii="Arial" w:hAnsi="Arial" w:cs="Arial"/>
          <w:sz w:val="22"/>
          <w:szCs w:val="22"/>
        </w:rPr>
        <w:t xml:space="preserve"> č. 2</w:t>
      </w:r>
      <w:r w:rsidR="00A8532D">
        <w:rPr>
          <w:rFonts w:ascii="Arial" w:hAnsi="Arial" w:cs="Arial"/>
          <w:sz w:val="22"/>
          <w:szCs w:val="22"/>
        </w:rPr>
        <w:t>.</w:t>
      </w:r>
    </w:p>
    <w:p w14:paraId="7AF3C1BE" w14:textId="77777777" w:rsidR="00BF7046" w:rsidRPr="00273D76" w:rsidRDefault="00BF7046" w:rsidP="00BF7046">
      <w:pPr>
        <w:rPr>
          <w:rFonts w:ascii="Arial" w:hAnsi="Arial" w:cs="Arial"/>
          <w:sz w:val="22"/>
          <w:szCs w:val="22"/>
        </w:rPr>
      </w:pPr>
    </w:p>
    <w:p w14:paraId="4F8B555A" w14:textId="77777777" w:rsidR="00A42E41" w:rsidRDefault="00A42E41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9DD95D8" w14:textId="24A1000A" w:rsidR="00A42E41" w:rsidRPr="00A42E41" w:rsidRDefault="00A42E41" w:rsidP="00A42E4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42E41">
        <w:rPr>
          <w:rFonts w:ascii="Arial" w:hAnsi="Arial" w:cs="Arial"/>
          <w:b/>
          <w:bCs/>
          <w:sz w:val="22"/>
          <w:szCs w:val="22"/>
        </w:rPr>
        <w:lastRenderedPageBreak/>
        <w:t>Příloha č. 2 k vyhlášce</w:t>
      </w:r>
    </w:p>
    <w:p w14:paraId="430A47F0" w14:textId="587AFCD3" w:rsidR="00A42E41" w:rsidRDefault="00A42E41" w:rsidP="00A42E41">
      <w:pPr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42E41">
        <w:rPr>
          <w:rFonts w:ascii="Arial" w:hAnsi="Arial" w:cs="Arial"/>
          <w:sz w:val="22"/>
          <w:szCs w:val="22"/>
        </w:rPr>
        <w:t>o zákazu konzumace alkoholických nápojů na veřejném prostranství</w:t>
      </w:r>
    </w:p>
    <w:p w14:paraId="127C2BAD" w14:textId="5F4E2FA0" w:rsidR="003F0EB5" w:rsidRPr="00273D76" w:rsidRDefault="00170CB1" w:rsidP="00BF7046">
      <w:pPr>
        <w:rPr>
          <w:rFonts w:ascii="Arial" w:hAnsi="Arial" w:cs="Arial"/>
          <w:sz w:val="22"/>
          <w:szCs w:val="22"/>
        </w:rPr>
      </w:pPr>
      <w:r w:rsidRPr="00170CB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585EF5B" wp14:editId="0E3C54EC">
            <wp:extent cx="5172797" cy="7373379"/>
            <wp:effectExtent l="0" t="0" r="8890" b="0"/>
            <wp:docPr id="3803436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34362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7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6BE48" w14:textId="45764601" w:rsidR="00BF7046" w:rsidRPr="00273D76" w:rsidRDefault="00BF7046" w:rsidP="00BF7046">
      <w:pPr>
        <w:rPr>
          <w:rFonts w:ascii="Arial" w:hAnsi="Arial" w:cs="Arial"/>
          <w:sz w:val="22"/>
          <w:szCs w:val="22"/>
        </w:rPr>
      </w:pPr>
    </w:p>
    <w:p w14:paraId="0FF401B2" w14:textId="3F806D0E" w:rsidR="005760FE" w:rsidRDefault="0047488E" w:rsidP="00BF70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Legenda:</w:t>
      </w:r>
    </w:p>
    <w:p w14:paraId="0133CD23" w14:textId="63EA7E5F" w:rsidR="00170CB1" w:rsidRDefault="00170CB1" w:rsidP="00BF7046">
      <w:pPr>
        <w:rPr>
          <w:rFonts w:ascii="Arial" w:hAnsi="Arial" w:cs="Arial"/>
          <w:sz w:val="22"/>
          <w:szCs w:val="22"/>
        </w:rPr>
      </w:pPr>
      <w:r w:rsidRPr="00170CB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895651B" wp14:editId="06547EE6">
            <wp:extent cx="190527" cy="114316"/>
            <wp:effectExtent l="0" t="0" r="0" b="0"/>
            <wp:docPr id="17406710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67101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1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vymezená zóna dle č. 3. odst. 1) vyhlášky </w:t>
      </w:r>
    </w:p>
    <w:sectPr w:rsidR="00170CB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54A64" w14:textId="77777777" w:rsidR="007D7EEA" w:rsidRDefault="007D7EEA" w:rsidP="00BF7046">
      <w:r>
        <w:separator/>
      </w:r>
    </w:p>
  </w:endnote>
  <w:endnote w:type="continuationSeparator" w:id="0">
    <w:p w14:paraId="26B64DFE" w14:textId="77777777" w:rsidR="007D7EEA" w:rsidRDefault="007D7EEA" w:rsidP="00BF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5216739"/>
      <w:docPartObj>
        <w:docPartGallery w:val="Page Numbers (Bottom of Page)"/>
        <w:docPartUnique/>
      </w:docPartObj>
    </w:sdtPr>
    <w:sdtEndPr/>
    <w:sdtContent>
      <w:p w14:paraId="6AB6D61F" w14:textId="77777777" w:rsidR="00BF7046" w:rsidRDefault="00BF70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5AC">
          <w:rPr>
            <w:noProof/>
          </w:rPr>
          <w:t>2</w:t>
        </w:r>
        <w:r>
          <w:fldChar w:fldCharType="end"/>
        </w:r>
      </w:p>
    </w:sdtContent>
  </w:sdt>
  <w:p w14:paraId="03415861" w14:textId="77777777" w:rsidR="00BF7046" w:rsidRDefault="00BF70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D568E" w14:textId="77777777" w:rsidR="007D7EEA" w:rsidRDefault="007D7EEA" w:rsidP="00BF7046">
      <w:r>
        <w:separator/>
      </w:r>
    </w:p>
  </w:footnote>
  <w:footnote w:type="continuationSeparator" w:id="0">
    <w:p w14:paraId="1C5D4CEE" w14:textId="77777777" w:rsidR="007D7EEA" w:rsidRDefault="007D7EEA" w:rsidP="00BF7046">
      <w:r>
        <w:continuationSeparator/>
      </w:r>
    </w:p>
  </w:footnote>
  <w:footnote w:id="1">
    <w:p w14:paraId="31C6452F" w14:textId="77777777" w:rsidR="00EE5C7E" w:rsidRDefault="00EE5C7E" w:rsidP="00EE5C7E">
      <w:pPr>
        <w:pStyle w:val="Footnote"/>
      </w:pPr>
      <w:r>
        <w:rPr>
          <w:rStyle w:val="Znakapoznpodarou"/>
        </w:rPr>
        <w:footnoteRef/>
      </w:r>
      <w:r>
        <w:t>Například § 11 a násl. zákona o ochraně zdraví před škodlivými účinky návykových látek.</w:t>
      </w:r>
    </w:p>
  </w:footnote>
  <w:footnote w:id="2">
    <w:p w14:paraId="1E58E13C" w14:textId="77777777" w:rsidR="00EE5C7E" w:rsidRDefault="00EE5C7E" w:rsidP="00EE5C7E">
      <w:pPr>
        <w:pStyle w:val="Footnote"/>
      </w:pPr>
      <w:r>
        <w:rPr>
          <w:rStyle w:val="Znakapoznpodarou"/>
        </w:rPr>
        <w:footnoteRef/>
      </w:r>
      <w:r>
        <w:t>§ 2 písm. f) zákona o ochraně zdraví před škodlivými účinky návykových látek.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3238"/>
    <w:multiLevelType w:val="hybridMultilevel"/>
    <w:tmpl w:val="9FF60D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06A4"/>
    <w:multiLevelType w:val="multilevel"/>
    <w:tmpl w:val="F536D92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0DFE6CDC"/>
    <w:multiLevelType w:val="hybridMultilevel"/>
    <w:tmpl w:val="02DC1B44"/>
    <w:lvl w:ilvl="0" w:tplc="5E6016F6">
      <w:start w:val="1"/>
      <w:numFmt w:val="decimal"/>
      <w:lvlText w:val="%1."/>
      <w:lvlJc w:val="left"/>
      <w:pPr>
        <w:ind w:left="720" w:hanging="360"/>
      </w:pPr>
    </w:lvl>
    <w:lvl w:ilvl="1" w:tplc="34BEDDBA">
      <w:start w:val="1"/>
      <w:numFmt w:val="lowerLetter"/>
      <w:lvlText w:val="%2."/>
      <w:lvlJc w:val="left"/>
      <w:pPr>
        <w:ind w:left="1440" w:hanging="360"/>
      </w:pPr>
    </w:lvl>
    <w:lvl w:ilvl="2" w:tplc="E52A2EAE">
      <w:start w:val="1"/>
      <w:numFmt w:val="lowerRoman"/>
      <w:lvlText w:val="%3."/>
      <w:lvlJc w:val="right"/>
      <w:pPr>
        <w:ind w:left="2160" w:hanging="180"/>
      </w:pPr>
    </w:lvl>
    <w:lvl w:ilvl="3" w:tplc="386CFBD8">
      <w:start w:val="1"/>
      <w:numFmt w:val="decimal"/>
      <w:lvlText w:val="%4."/>
      <w:lvlJc w:val="left"/>
      <w:pPr>
        <w:ind w:left="2880" w:hanging="360"/>
      </w:pPr>
    </w:lvl>
    <w:lvl w:ilvl="4" w:tplc="57B2C7F4">
      <w:start w:val="1"/>
      <w:numFmt w:val="lowerLetter"/>
      <w:lvlText w:val="%5."/>
      <w:lvlJc w:val="left"/>
      <w:pPr>
        <w:ind w:left="3600" w:hanging="360"/>
      </w:pPr>
    </w:lvl>
    <w:lvl w:ilvl="5" w:tplc="8A6A7B90">
      <w:start w:val="1"/>
      <w:numFmt w:val="lowerRoman"/>
      <w:lvlText w:val="%6."/>
      <w:lvlJc w:val="right"/>
      <w:pPr>
        <w:ind w:left="4320" w:hanging="180"/>
      </w:pPr>
    </w:lvl>
    <w:lvl w:ilvl="6" w:tplc="CA3045DE">
      <w:start w:val="1"/>
      <w:numFmt w:val="decimal"/>
      <w:lvlText w:val="%7."/>
      <w:lvlJc w:val="left"/>
      <w:pPr>
        <w:ind w:left="5040" w:hanging="360"/>
      </w:pPr>
    </w:lvl>
    <w:lvl w:ilvl="7" w:tplc="E214D058">
      <w:start w:val="1"/>
      <w:numFmt w:val="lowerLetter"/>
      <w:lvlText w:val="%8."/>
      <w:lvlJc w:val="left"/>
      <w:pPr>
        <w:ind w:left="5760" w:hanging="360"/>
      </w:pPr>
    </w:lvl>
    <w:lvl w:ilvl="8" w:tplc="6FE880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1D4B"/>
    <w:multiLevelType w:val="hybridMultilevel"/>
    <w:tmpl w:val="3A88C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C0E5924">
      <w:start w:val="1"/>
      <w:numFmt w:val="decimal"/>
      <w:lvlText w:val="(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6A8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5" w15:restartNumberingAfterBreak="0">
    <w:nsid w:val="1EEC739F"/>
    <w:multiLevelType w:val="hybridMultilevel"/>
    <w:tmpl w:val="F04C49C4"/>
    <w:lvl w:ilvl="0" w:tplc="5C1AD8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343BB"/>
    <w:multiLevelType w:val="hybridMultilevel"/>
    <w:tmpl w:val="F37EB536"/>
    <w:lvl w:ilvl="0" w:tplc="57C0BCE6">
      <w:start w:val="1"/>
      <w:numFmt w:val="decimal"/>
      <w:lvlText w:val="(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A6335"/>
    <w:multiLevelType w:val="hybridMultilevel"/>
    <w:tmpl w:val="D974EB0C"/>
    <w:lvl w:ilvl="0" w:tplc="EEE43118">
      <w:start w:val="1"/>
      <w:numFmt w:val="decimal"/>
      <w:lvlText w:val="(%1)"/>
      <w:lvlJc w:val="left"/>
      <w:pPr>
        <w:ind w:left="800" w:hanging="4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2701E"/>
    <w:multiLevelType w:val="hybridMultilevel"/>
    <w:tmpl w:val="D7AC97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432B1"/>
    <w:multiLevelType w:val="hybridMultilevel"/>
    <w:tmpl w:val="A16085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93BCF"/>
    <w:multiLevelType w:val="hybridMultilevel"/>
    <w:tmpl w:val="53B22E0E"/>
    <w:lvl w:ilvl="0" w:tplc="5C1AD8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8003652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FC4983"/>
    <w:multiLevelType w:val="hybridMultilevel"/>
    <w:tmpl w:val="9FF60D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63268"/>
    <w:multiLevelType w:val="hybridMultilevel"/>
    <w:tmpl w:val="7BAE25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C75EE"/>
    <w:multiLevelType w:val="hybridMultilevel"/>
    <w:tmpl w:val="B6F2E6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414679">
    <w:abstractNumId w:val="4"/>
  </w:num>
  <w:num w:numId="2" w16cid:durableId="626161921">
    <w:abstractNumId w:val="10"/>
  </w:num>
  <w:num w:numId="3" w16cid:durableId="2007978675">
    <w:abstractNumId w:val="5"/>
  </w:num>
  <w:num w:numId="4" w16cid:durableId="602690314">
    <w:abstractNumId w:val="13"/>
  </w:num>
  <w:num w:numId="5" w16cid:durableId="1780371235">
    <w:abstractNumId w:val="12"/>
  </w:num>
  <w:num w:numId="6" w16cid:durableId="801191628">
    <w:abstractNumId w:val="3"/>
  </w:num>
  <w:num w:numId="7" w16cid:durableId="1861234607">
    <w:abstractNumId w:val="7"/>
  </w:num>
  <w:num w:numId="8" w16cid:durableId="1483158648">
    <w:abstractNumId w:val="6"/>
  </w:num>
  <w:num w:numId="9" w16cid:durableId="1161042413">
    <w:abstractNumId w:val="0"/>
  </w:num>
  <w:num w:numId="10" w16cid:durableId="2029260198">
    <w:abstractNumId w:val="11"/>
  </w:num>
  <w:num w:numId="11" w16cid:durableId="18691047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5080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2449643">
    <w:abstractNumId w:val="9"/>
  </w:num>
  <w:num w:numId="14" w16cid:durableId="201985588">
    <w:abstractNumId w:val="1"/>
  </w:num>
  <w:num w:numId="15" w16cid:durableId="159784036">
    <w:abstractNumId w:val="1"/>
    <w:lvlOverride w:ilvl="0">
      <w:startOverride w:val="1"/>
    </w:lvlOverride>
  </w:num>
  <w:num w:numId="16" w16cid:durableId="1886408374">
    <w:abstractNumId w:val="1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46"/>
    <w:rsid w:val="00037DDD"/>
    <w:rsid w:val="0004500A"/>
    <w:rsid w:val="00052F06"/>
    <w:rsid w:val="001021F0"/>
    <w:rsid w:val="00170CB1"/>
    <w:rsid w:val="001F6DF1"/>
    <w:rsid w:val="00273D76"/>
    <w:rsid w:val="003452EF"/>
    <w:rsid w:val="003E3FB3"/>
    <w:rsid w:val="003F0EB5"/>
    <w:rsid w:val="0047488E"/>
    <w:rsid w:val="005760FE"/>
    <w:rsid w:val="005C45AC"/>
    <w:rsid w:val="005E4218"/>
    <w:rsid w:val="005F6D88"/>
    <w:rsid w:val="0062279A"/>
    <w:rsid w:val="0063288F"/>
    <w:rsid w:val="0063385A"/>
    <w:rsid w:val="00651CE0"/>
    <w:rsid w:val="006B6AAD"/>
    <w:rsid w:val="00735B32"/>
    <w:rsid w:val="00745AB5"/>
    <w:rsid w:val="00775426"/>
    <w:rsid w:val="007D7EEA"/>
    <w:rsid w:val="007F6423"/>
    <w:rsid w:val="00865E6A"/>
    <w:rsid w:val="0087133D"/>
    <w:rsid w:val="00891C96"/>
    <w:rsid w:val="008A364F"/>
    <w:rsid w:val="008A4EC9"/>
    <w:rsid w:val="008B1C1D"/>
    <w:rsid w:val="008C56EB"/>
    <w:rsid w:val="009061E3"/>
    <w:rsid w:val="0092156B"/>
    <w:rsid w:val="00925D16"/>
    <w:rsid w:val="00935704"/>
    <w:rsid w:val="0098313E"/>
    <w:rsid w:val="00A07558"/>
    <w:rsid w:val="00A42E41"/>
    <w:rsid w:val="00A8532D"/>
    <w:rsid w:val="00AD3385"/>
    <w:rsid w:val="00B06DE6"/>
    <w:rsid w:val="00BD0DCC"/>
    <w:rsid w:val="00BF3076"/>
    <w:rsid w:val="00BF7046"/>
    <w:rsid w:val="00C661BA"/>
    <w:rsid w:val="00DC7FCB"/>
    <w:rsid w:val="00E5666D"/>
    <w:rsid w:val="00E86E4E"/>
    <w:rsid w:val="00EB5823"/>
    <w:rsid w:val="00EE5C7E"/>
    <w:rsid w:val="00F17FC8"/>
    <w:rsid w:val="00F27478"/>
    <w:rsid w:val="00F37D83"/>
    <w:rsid w:val="00F531EC"/>
    <w:rsid w:val="00F6315F"/>
    <w:rsid w:val="00F9108D"/>
    <w:rsid w:val="00FB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599D"/>
  <w15:docId w15:val="{E3E3F133-2933-4182-832F-B97FF287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70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4500A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5C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BF7046"/>
    <w:pPr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F70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70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70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70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70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B06D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6DE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4500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04500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04500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04500A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8C56E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56EB"/>
    <w:pPr>
      <w:widowControl w:val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56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56EB"/>
    <w:rPr>
      <w:vertAlign w:val="superscript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0DC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D0DCC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Bezmezer">
    <w:name w:val="No Spacing"/>
    <w:uiPriority w:val="1"/>
    <w:qFormat/>
    <w:rsid w:val="00BD0DC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5C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Odstavec">
    <w:name w:val="Odstavec"/>
    <w:basedOn w:val="Normln"/>
    <w:rsid w:val="00EE5C7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EE5C7E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A186-F323-4097-A935-17B9BF86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493</Words>
  <Characters>2912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 tajemníka</dc:creator>
  <cp:lastModifiedBy>Bednářová Dita</cp:lastModifiedBy>
  <cp:revision>2</cp:revision>
  <cp:lastPrinted>2025-06-11T06:16:00Z</cp:lastPrinted>
  <dcterms:created xsi:type="dcterms:W3CDTF">2025-07-02T10:44:00Z</dcterms:created>
  <dcterms:modified xsi:type="dcterms:W3CDTF">2025-07-02T10:44:00Z</dcterms:modified>
</cp:coreProperties>
</file>